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A25" w:rsidRPr="00473A25" w:rsidRDefault="00473A25" w:rsidP="00473A25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CFCFC"/>
        </w:rPr>
      </w:pPr>
      <w:bookmarkStart w:id="0" w:name="_GoBack"/>
      <w:bookmarkEnd w:id="0"/>
      <w:r w:rsidRPr="00473A25">
        <w:rPr>
          <w:rFonts w:ascii="Arial" w:hAnsi="Arial" w:cs="Arial"/>
          <w:b/>
          <w:color w:val="000000"/>
          <w:sz w:val="21"/>
          <w:szCs w:val="21"/>
          <w:shd w:val="clear" w:color="auto" w:fill="FCFCFC"/>
        </w:rPr>
        <w:t xml:space="preserve">Informacija o započinjanju postupka </w:t>
      </w:r>
      <w:r w:rsidR="001064BF">
        <w:rPr>
          <w:rFonts w:ascii="Arial" w:hAnsi="Arial" w:cs="Arial"/>
          <w:b/>
          <w:color w:val="000000"/>
          <w:sz w:val="21"/>
          <w:szCs w:val="21"/>
          <w:shd w:val="clear" w:color="auto" w:fill="FCFCFC"/>
        </w:rPr>
        <w:t xml:space="preserve">ocjene o potrebi </w:t>
      </w:r>
      <w:r w:rsidRPr="00473A25">
        <w:rPr>
          <w:rFonts w:ascii="Arial" w:hAnsi="Arial" w:cs="Arial"/>
          <w:b/>
          <w:color w:val="000000"/>
          <w:sz w:val="21"/>
          <w:szCs w:val="21"/>
          <w:shd w:val="clear" w:color="auto" w:fill="FCFCFC"/>
        </w:rPr>
        <w:t xml:space="preserve">strateške procjene utjecaja na okoliš </w:t>
      </w:r>
      <w:r w:rsidR="008A41B8">
        <w:rPr>
          <w:rFonts w:ascii="Arial" w:hAnsi="Arial" w:cs="Arial"/>
          <w:b/>
          <w:color w:val="000000"/>
          <w:sz w:val="21"/>
          <w:szCs w:val="21"/>
          <w:shd w:val="clear" w:color="auto" w:fill="FCFCFC"/>
        </w:rPr>
        <w:t>Izmjena i dopuna Prostornog plana uređenja Grada Sinja</w:t>
      </w:r>
    </w:p>
    <w:p w:rsidR="00A04FD9" w:rsidRDefault="00473A25" w:rsidP="00990A88">
      <w:pPr>
        <w:jc w:val="both"/>
        <w:rPr>
          <w:rFonts w:ascii="Arial" w:hAnsi="Arial" w:cs="Arial"/>
          <w:color w:val="000000"/>
          <w:sz w:val="21"/>
          <w:szCs w:val="21"/>
          <w:shd w:val="clear" w:color="auto" w:fill="FCFCFC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CFCFC"/>
        </w:rPr>
        <w:t xml:space="preserve">Grad Sinj, Upravni odjel za </w:t>
      </w:r>
      <w:r w:rsidR="001064BF">
        <w:rPr>
          <w:rFonts w:ascii="Arial" w:hAnsi="Arial" w:cs="Arial"/>
          <w:color w:val="000000"/>
          <w:sz w:val="21"/>
          <w:szCs w:val="21"/>
          <w:shd w:val="clear" w:color="auto" w:fill="FCFCFC"/>
        </w:rPr>
        <w:t xml:space="preserve">imovinu i </w:t>
      </w:r>
      <w:r>
        <w:rPr>
          <w:rFonts w:ascii="Arial" w:hAnsi="Arial" w:cs="Arial"/>
          <w:color w:val="000000"/>
          <w:sz w:val="21"/>
          <w:szCs w:val="21"/>
          <w:shd w:val="clear" w:color="auto" w:fill="FCFCFC"/>
        </w:rPr>
        <w:t xml:space="preserve">prostorno uređenje, sukladno čl. 67. </w:t>
      </w:r>
      <w:r w:rsidR="001064BF">
        <w:rPr>
          <w:rFonts w:ascii="Arial" w:hAnsi="Arial" w:cs="Arial"/>
          <w:color w:val="000000"/>
          <w:sz w:val="21"/>
          <w:szCs w:val="21"/>
          <w:shd w:val="clear" w:color="auto" w:fill="FCFCFC"/>
        </w:rPr>
        <w:t xml:space="preserve">st.2. </w:t>
      </w:r>
      <w:r>
        <w:rPr>
          <w:rFonts w:ascii="Arial" w:hAnsi="Arial" w:cs="Arial"/>
          <w:color w:val="000000"/>
          <w:sz w:val="21"/>
          <w:szCs w:val="21"/>
          <w:shd w:val="clear" w:color="auto" w:fill="FCFCFC"/>
        </w:rPr>
        <w:t>Zakona o zaštiti okoliša („Narodne novine” broj 80/13, 153/13, 78/15,12/18 i 118/18), članka 5. Uredbe o strateškoj procjeni utjecaja strategije, plana i programa na okoliš („Narodne novine” 3/17) i čl. 5. Uredbe o informiranju i sudjelovanju javnosti i zainteresirane javnosti u pitanjima zaštite okoliša („Narodne novine” broj 64/08), objavljuje informaciju o započinjanju postupka</w:t>
      </w:r>
      <w:r w:rsidR="00935260" w:rsidRPr="00935260">
        <w:rPr>
          <w:rFonts w:ascii="Arial" w:hAnsi="Arial" w:cs="Arial"/>
          <w:b/>
          <w:color w:val="000000"/>
          <w:sz w:val="21"/>
          <w:szCs w:val="21"/>
          <w:shd w:val="clear" w:color="auto" w:fill="FCFCFC"/>
        </w:rPr>
        <w:t xml:space="preserve"> </w:t>
      </w:r>
      <w:r w:rsidR="00935260" w:rsidRPr="00935260">
        <w:rPr>
          <w:rFonts w:ascii="Arial" w:hAnsi="Arial" w:cs="Arial"/>
          <w:color w:val="000000"/>
          <w:sz w:val="21"/>
          <w:szCs w:val="21"/>
          <w:shd w:val="clear" w:color="auto" w:fill="FCFCFC"/>
        </w:rPr>
        <w:t>ocjene o potrebi</w:t>
      </w:r>
      <w:r w:rsidRPr="00935260">
        <w:rPr>
          <w:rFonts w:ascii="Arial" w:hAnsi="Arial" w:cs="Arial"/>
          <w:color w:val="000000"/>
          <w:sz w:val="21"/>
          <w:szCs w:val="21"/>
          <w:shd w:val="clear" w:color="auto" w:fill="FCFCFC"/>
        </w:rPr>
        <w:t xml:space="preserve"> </w:t>
      </w:r>
      <w:r>
        <w:rPr>
          <w:rFonts w:ascii="Arial" w:hAnsi="Arial" w:cs="Arial"/>
          <w:color w:val="000000"/>
          <w:sz w:val="21"/>
          <w:szCs w:val="21"/>
          <w:shd w:val="clear" w:color="auto" w:fill="FCFCFC"/>
        </w:rPr>
        <w:t>strateške procjene utjecaja na okoliš</w:t>
      </w:r>
      <w:r w:rsidR="008A41B8">
        <w:rPr>
          <w:rFonts w:ascii="Arial" w:hAnsi="Arial" w:cs="Arial"/>
          <w:color w:val="000000"/>
          <w:sz w:val="21"/>
          <w:szCs w:val="21"/>
          <w:shd w:val="clear" w:color="auto" w:fill="FCFCFC"/>
        </w:rPr>
        <w:t xml:space="preserve"> </w:t>
      </w:r>
      <w:r w:rsidR="008A41B8" w:rsidRPr="008A41B8">
        <w:rPr>
          <w:rFonts w:ascii="Arial" w:hAnsi="Arial" w:cs="Arial"/>
          <w:color w:val="000000"/>
          <w:sz w:val="21"/>
          <w:szCs w:val="21"/>
          <w:shd w:val="clear" w:color="auto" w:fill="FCFCFC"/>
        </w:rPr>
        <w:t>Izmjena i dopuna Prostornog plana uređenja Grada Sinja</w:t>
      </w:r>
      <w:r>
        <w:rPr>
          <w:rFonts w:ascii="Arial" w:hAnsi="Arial" w:cs="Arial"/>
          <w:color w:val="000000"/>
          <w:sz w:val="21"/>
          <w:szCs w:val="21"/>
          <w:shd w:val="clear" w:color="auto" w:fill="FCFCFC"/>
        </w:rPr>
        <w:t>. Odluka o započinjanju predmetnog postupka dostupna je ispod ove objave. Ova Odluka se objavljuje na web stranici Grada Sinja (</w:t>
      </w:r>
      <w:hyperlink r:id="rId5" w:history="1">
        <w:r w:rsidRPr="007D538C">
          <w:rPr>
            <w:rStyle w:val="Hyperlink"/>
            <w:rFonts w:ascii="Arial" w:hAnsi="Arial" w:cs="Arial"/>
            <w:sz w:val="21"/>
            <w:szCs w:val="21"/>
            <w:shd w:val="clear" w:color="auto" w:fill="FCFCFC"/>
          </w:rPr>
          <w:t>www.sinj.hr</w:t>
        </w:r>
      </w:hyperlink>
      <w:r>
        <w:rPr>
          <w:rFonts w:ascii="Arial" w:hAnsi="Arial" w:cs="Arial"/>
          <w:color w:val="000000"/>
          <w:sz w:val="21"/>
          <w:szCs w:val="21"/>
          <w:shd w:val="clear" w:color="auto" w:fill="FCFCFC"/>
        </w:rPr>
        <w:t>) i u „Služben</w:t>
      </w:r>
      <w:r w:rsidR="007763ED">
        <w:rPr>
          <w:rFonts w:ascii="Arial" w:hAnsi="Arial" w:cs="Arial"/>
          <w:color w:val="000000"/>
          <w:sz w:val="21"/>
          <w:szCs w:val="21"/>
          <w:shd w:val="clear" w:color="auto" w:fill="FCFCFC"/>
        </w:rPr>
        <w:t>o</w:t>
      </w:r>
      <w:r>
        <w:rPr>
          <w:rFonts w:ascii="Arial" w:hAnsi="Arial" w:cs="Arial"/>
          <w:color w:val="000000"/>
          <w:sz w:val="21"/>
          <w:szCs w:val="21"/>
          <w:shd w:val="clear" w:color="auto" w:fill="FCFCFC"/>
        </w:rPr>
        <w:t>m glasniku Grada Sinja“.</w:t>
      </w:r>
    </w:p>
    <w:p w:rsidR="00473A25" w:rsidRPr="00935260" w:rsidRDefault="00473A25" w:rsidP="00990A88">
      <w:pPr>
        <w:jc w:val="both"/>
        <w:rPr>
          <w:rFonts w:ascii="Arial" w:hAnsi="Arial" w:cs="Arial"/>
          <w:sz w:val="21"/>
          <w:szCs w:val="21"/>
        </w:rPr>
      </w:pPr>
      <w:r w:rsidRPr="00935260">
        <w:rPr>
          <w:rFonts w:ascii="Arial" w:hAnsi="Arial" w:cs="Arial"/>
          <w:sz w:val="21"/>
          <w:szCs w:val="21"/>
        </w:rPr>
        <w:t>Tijelo nadležno za provedbu postupka ocjene o potrebi strateške procjene utjecaja na okoliš je Upravni odjel za imovinu i prostorno uređenje.</w:t>
      </w:r>
    </w:p>
    <w:p w:rsidR="00473A25" w:rsidRPr="00935260" w:rsidRDefault="00473A25" w:rsidP="00990A88">
      <w:pPr>
        <w:jc w:val="both"/>
        <w:rPr>
          <w:rFonts w:ascii="Arial" w:hAnsi="Arial" w:cs="Arial"/>
          <w:sz w:val="21"/>
          <w:szCs w:val="21"/>
        </w:rPr>
      </w:pPr>
      <w:r w:rsidRPr="00935260">
        <w:rPr>
          <w:rFonts w:ascii="Arial" w:hAnsi="Arial" w:cs="Arial"/>
          <w:sz w:val="21"/>
          <w:szCs w:val="21"/>
        </w:rPr>
        <w:t xml:space="preserve">Javnost može dostaviti mišljenje i prijedloge u pisanom obliku na adresu nadležnog tijela i to u roku od 30 dana od dana objave ove informacije, pozivom na klasu: </w:t>
      </w:r>
      <w:r w:rsidR="00990A88" w:rsidRPr="00935260">
        <w:rPr>
          <w:rFonts w:ascii="Arial" w:hAnsi="Arial" w:cs="Arial"/>
          <w:sz w:val="21"/>
          <w:szCs w:val="21"/>
        </w:rPr>
        <w:t>35</w:t>
      </w:r>
      <w:r w:rsidR="008A41B8">
        <w:rPr>
          <w:rFonts w:ascii="Arial" w:hAnsi="Arial" w:cs="Arial"/>
          <w:sz w:val="21"/>
          <w:szCs w:val="21"/>
        </w:rPr>
        <w:t>1</w:t>
      </w:r>
      <w:r w:rsidR="00990A88" w:rsidRPr="00935260">
        <w:rPr>
          <w:rFonts w:ascii="Arial" w:hAnsi="Arial" w:cs="Arial"/>
          <w:sz w:val="21"/>
          <w:szCs w:val="21"/>
        </w:rPr>
        <w:t>-01/2</w:t>
      </w:r>
      <w:r w:rsidR="008A41B8">
        <w:rPr>
          <w:rFonts w:ascii="Arial" w:hAnsi="Arial" w:cs="Arial"/>
          <w:sz w:val="21"/>
          <w:szCs w:val="21"/>
        </w:rPr>
        <w:t>4</w:t>
      </w:r>
      <w:r w:rsidR="00990A88" w:rsidRPr="00935260">
        <w:rPr>
          <w:rFonts w:ascii="Arial" w:hAnsi="Arial" w:cs="Arial"/>
          <w:sz w:val="21"/>
          <w:szCs w:val="21"/>
        </w:rPr>
        <w:t>-01/</w:t>
      </w:r>
      <w:r w:rsidR="008A41B8">
        <w:rPr>
          <w:rFonts w:ascii="Arial" w:hAnsi="Arial" w:cs="Arial"/>
          <w:sz w:val="21"/>
          <w:szCs w:val="21"/>
        </w:rPr>
        <w:t>10</w:t>
      </w:r>
      <w:r w:rsidRPr="00935260">
        <w:rPr>
          <w:rFonts w:ascii="Arial" w:hAnsi="Arial" w:cs="Arial"/>
          <w:sz w:val="21"/>
          <w:szCs w:val="21"/>
        </w:rPr>
        <w:t>.</w:t>
      </w:r>
    </w:p>
    <w:p w:rsidR="00990A88" w:rsidRPr="00990A88" w:rsidRDefault="00990A88" w:rsidP="00990A88">
      <w:pPr>
        <w:jc w:val="both"/>
        <w:rPr>
          <w:u w:val="single"/>
        </w:rPr>
      </w:pPr>
      <w:r w:rsidRPr="00990A88">
        <w:rPr>
          <w:u w:val="single"/>
        </w:rPr>
        <w:t>Odluka</w:t>
      </w:r>
    </w:p>
    <w:p w:rsidR="00990A88" w:rsidRDefault="00990A88" w:rsidP="00990A88">
      <w:pPr>
        <w:jc w:val="both"/>
      </w:pPr>
    </w:p>
    <w:sectPr w:rsidR="00990A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A25"/>
    <w:rsid w:val="001064BF"/>
    <w:rsid w:val="00343409"/>
    <w:rsid w:val="00473A25"/>
    <w:rsid w:val="00747CD7"/>
    <w:rsid w:val="007763ED"/>
    <w:rsid w:val="008A41B8"/>
    <w:rsid w:val="00935260"/>
    <w:rsid w:val="00990A88"/>
    <w:rsid w:val="00A04FD9"/>
    <w:rsid w:val="00F25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73A2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73A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inj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hp</cp:lastModifiedBy>
  <cp:revision>2</cp:revision>
  <dcterms:created xsi:type="dcterms:W3CDTF">2024-11-22T08:27:00Z</dcterms:created>
  <dcterms:modified xsi:type="dcterms:W3CDTF">2024-11-22T08:27:00Z</dcterms:modified>
</cp:coreProperties>
</file>