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B654E9" w14:textId="0C8DBFD0" w:rsidR="00FE3694" w:rsidRPr="000F359F" w:rsidRDefault="000F359F" w:rsidP="000F359F">
      <w:pPr>
        <w:shd w:val="clear" w:color="auto" w:fill="FFFFFF"/>
        <w:suppressAutoHyphens w:val="0"/>
        <w:autoSpaceDE w:val="0"/>
        <w:autoSpaceDN w:val="0"/>
        <w:adjustRightInd w:val="0"/>
        <w:spacing w:before="120"/>
        <w:ind w:firstLine="708"/>
        <w:jc w:val="both"/>
        <w:rPr>
          <w:rFonts w:ascii="Arial" w:hAnsi="Arial" w:cs="Arial"/>
          <w:sz w:val="22"/>
          <w:szCs w:val="22"/>
          <w:lang w:eastAsia="hr-HR"/>
        </w:rPr>
      </w:pPr>
      <w:r w:rsidRPr="000F359F">
        <w:rPr>
          <w:rFonts w:ascii="Arial" w:hAnsi="Arial" w:cs="Arial"/>
          <w:sz w:val="22"/>
          <w:szCs w:val="22"/>
          <w:lang w:eastAsia="hr-HR"/>
        </w:rPr>
        <w:t xml:space="preserve">Na temelju članka 113. stavka 3. Zakona o prostornom uređenju („Narodne novine“, broj 153/13, 65/17, 114/18, 39/19 i 98/19) i članka 47. stavka 2. alineje 4. Statuta Grada Sinja (Službeni glasnik Grada Sinja broj 2/21), Odbor za </w:t>
      </w:r>
      <w:r w:rsidR="003847EE">
        <w:rPr>
          <w:rFonts w:ascii="Arial" w:hAnsi="Arial" w:cs="Arial"/>
          <w:sz w:val="22"/>
          <w:szCs w:val="22"/>
          <w:lang w:eastAsia="hr-HR"/>
        </w:rPr>
        <w:t>S</w:t>
      </w:r>
      <w:r w:rsidRPr="000F359F">
        <w:rPr>
          <w:rFonts w:ascii="Arial" w:hAnsi="Arial" w:cs="Arial"/>
          <w:sz w:val="22"/>
          <w:szCs w:val="22"/>
          <w:lang w:eastAsia="hr-HR"/>
        </w:rPr>
        <w:t>tatut</w:t>
      </w:r>
      <w:r w:rsidR="003847EE">
        <w:rPr>
          <w:rFonts w:ascii="Arial" w:hAnsi="Arial" w:cs="Arial"/>
          <w:sz w:val="22"/>
          <w:szCs w:val="22"/>
          <w:lang w:eastAsia="hr-HR"/>
        </w:rPr>
        <w:t xml:space="preserve"> i</w:t>
      </w:r>
      <w:r w:rsidRPr="000F359F">
        <w:rPr>
          <w:rFonts w:ascii="Arial" w:hAnsi="Arial" w:cs="Arial"/>
          <w:sz w:val="22"/>
          <w:szCs w:val="22"/>
          <w:lang w:eastAsia="hr-HR"/>
        </w:rPr>
        <w:t xml:space="preserve"> </w:t>
      </w:r>
      <w:r w:rsidR="003847EE">
        <w:rPr>
          <w:rFonts w:ascii="Arial" w:hAnsi="Arial" w:cs="Arial"/>
          <w:sz w:val="22"/>
          <w:szCs w:val="22"/>
          <w:lang w:eastAsia="hr-HR"/>
        </w:rPr>
        <w:t>P</w:t>
      </w:r>
      <w:r w:rsidRPr="000F359F">
        <w:rPr>
          <w:rFonts w:ascii="Arial" w:hAnsi="Arial" w:cs="Arial"/>
          <w:sz w:val="22"/>
          <w:szCs w:val="22"/>
          <w:lang w:eastAsia="hr-HR"/>
        </w:rPr>
        <w:t xml:space="preserve">oslovnik </w:t>
      </w:r>
      <w:r w:rsidR="002176DE">
        <w:rPr>
          <w:rFonts w:ascii="Arial" w:hAnsi="Arial" w:cs="Arial"/>
          <w:sz w:val="22"/>
          <w:szCs w:val="22"/>
          <w:lang w:eastAsia="hr-HR"/>
        </w:rPr>
        <w:t xml:space="preserve">Gradskog vijeća Grada Sinja, </w:t>
      </w:r>
      <w:r w:rsidRPr="000F359F">
        <w:rPr>
          <w:rFonts w:ascii="Arial" w:hAnsi="Arial" w:cs="Arial"/>
          <w:sz w:val="22"/>
          <w:szCs w:val="22"/>
          <w:lang w:eastAsia="hr-HR"/>
        </w:rPr>
        <w:t xml:space="preserve">na sjednici održanoj </w:t>
      </w:r>
      <w:r w:rsidR="003847EE">
        <w:rPr>
          <w:rFonts w:ascii="Arial" w:hAnsi="Arial" w:cs="Arial"/>
          <w:sz w:val="22"/>
          <w:szCs w:val="22"/>
          <w:lang w:eastAsia="hr-HR"/>
        </w:rPr>
        <w:t>27</w:t>
      </w:r>
      <w:r w:rsidRPr="000F359F">
        <w:rPr>
          <w:rFonts w:ascii="Arial" w:hAnsi="Arial" w:cs="Arial"/>
          <w:sz w:val="22"/>
          <w:szCs w:val="22"/>
          <w:lang w:eastAsia="hr-HR"/>
        </w:rPr>
        <w:t>.</w:t>
      </w:r>
      <w:r w:rsidR="003847EE">
        <w:rPr>
          <w:rFonts w:ascii="Arial" w:hAnsi="Arial" w:cs="Arial"/>
          <w:sz w:val="22"/>
          <w:szCs w:val="22"/>
          <w:lang w:eastAsia="hr-HR"/>
        </w:rPr>
        <w:t xml:space="preserve"> lipnja 2023.g.</w:t>
      </w:r>
      <w:r w:rsidRPr="000F359F">
        <w:rPr>
          <w:rFonts w:ascii="Arial" w:hAnsi="Arial" w:cs="Arial"/>
          <w:sz w:val="22"/>
          <w:szCs w:val="22"/>
          <w:lang w:eastAsia="hr-HR"/>
        </w:rPr>
        <w:t>, utvrdio je pročišćeni tekst Odredbi za provedbu i Grafičkog dijela</w:t>
      </w:r>
      <w:r w:rsidRPr="000F359F">
        <w:t xml:space="preserve"> </w:t>
      </w:r>
      <w:r w:rsidRPr="000F359F">
        <w:rPr>
          <w:rFonts w:ascii="Arial" w:hAnsi="Arial" w:cs="Arial"/>
          <w:sz w:val="22"/>
          <w:szCs w:val="22"/>
          <w:lang w:eastAsia="hr-HR"/>
        </w:rPr>
        <w:t>Generalnog urbanističkog plana Grada Sinja</w:t>
      </w:r>
      <w:r>
        <w:rPr>
          <w:rFonts w:ascii="Arial" w:hAnsi="Arial" w:cs="Arial"/>
          <w:sz w:val="22"/>
          <w:szCs w:val="22"/>
          <w:lang w:eastAsia="hr-HR"/>
        </w:rPr>
        <w:t>.</w:t>
      </w:r>
    </w:p>
    <w:p w14:paraId="4ECAEF89" w14:textId="38BF9932" w:rsidR="000F359F" w:rsidRPr="000F359F" w:rsidRDefault="000F359F" w:rsidP="000F359F">
      <w:pPr>
        <w:shd w:val="clear" w:color="auto" w:fill="FFFFFF"/>
        <w:suppressAutoHyphens w:val="0"/>
        <w:autoSpaceDE w:val="0"/>
        <w:autoSpaceDN w:val="0"/>
        <w:adjustRightInd w:val="0"/>
        <w:spacing w:before="120"/>
        <w:ind w:firstLine="708"/>
        <w:jc w:val="both"/>
        <w:rPr>
          <w:rFonts w:ascii="Arial" w:hAnsi="Arial" w:cs="Arial"/>
          <w:sz w:val="22"/>
          <w:szCs w:val="22"/>
          <w:lang w:eastAsia="hr-HR"/>
        </w:rPr>
      </w:pPr>
      <w:r w:rsidRPr="000F359F">
        <w:rPr>
          <w:rFonts w:ascii="Arial" w:hAnsi="Arial" w:cs="Arial"/>
          <w:sz w:val="22"/>
          <w:szCs w:val="22"/>
          <w:lang w:eastAsia="hr-HR"/>
        </w:rPr>
        <w:t>Pročišćeni tekst Odredbi za provedbu</w:t>
      </w:r>
      <w:r w:rsidRPr="000F359F">
        <w:t xml:space="preserve"> </w:t>
      </w:r>
      <w:r w:rsidRPr="000F359F">
        <w:rPr>
          <w:rFonts w:ascii="Arial" w:hAnsi="Arial" w:cs="Arial"/>
          <w:sz w:val="22"/>
          <w:szCs w:val="22"/>
          <w:lang w:eastAsia="hr-HR"/>
        </w:rPr>
        <w:t>Generalnog urbanističkog plana Grada Sinja</w:t>
      </w:r>
      <w:r>
        <w:rPr>
          <w:rFonts w:ascii="Arial" w:hAnsi="Arial" w:cs="Arial"/>
          <w:sz w:val="22"/>
          <w:szCs w:val="22"/>
          <w:lang w:eastAsia="hr-HR"/>
        </w:rPr>
        <w:t xml:space="preserve"> obuhvaća:</w:t>
      </w:r>
    </w:p>
    <w:p w14:paraId="3AE437C6" w14:textId="423E063A" w:rsidR="00FE3694" w:rsidRPr="00FE3694" w:rsidRDefault="000F359F" w:rsidP="00DB4D63">
      <w:pPr>
        <w:shd w:val="clear" w:color="auto" w:fill="FFFFFF"/>
        <w:suppressAutoHyphens w:val="0"/>
        <w:autoSpaceDE w:val="0"/>
        <w:autoSpaceDN w:val="0"/>
        <w:adjustRightInd w:val="0"/>
        <w:ind w:left="851" w:hanging="142"/>
        <w:jc w:val="both"/>
        <w:rPr>
          <w:rFonts w:ascii="Arial" w:hAnsi="Arial" w:cs="Arial"/>
          <w:sz w:val="22"/>
          <w:szCs w:val="22"/>
          <w:lang w:eastAsia="hr-HR"/>
        </w:rPr>
      </w:pPr>
      <w:r>
        <w:rPr>
          <w:rFonts w:ascii="Arial" w:hAnsi="Arial" w:cs="Arial"/>
          <w:sz w:val="22"/>
          <w:szCs w:val="22"/>
          <w:lang w:eastAsia="hr-HR"/>
        </w:rPr>
        <w:t xml:space="preserve">- </w:t>
      </w:r>
      <w:r w:rsidR="00FE3694" w:rsidRPr="00FE3694">
        <w:rPr>
          <w:rFonts w:ascii="Arial" w:hAnsi="Arial" w:cs="Arial"/>
          <w:sz w:val="22"/>
          <w:szCs w:val="22"/>
          <w:lang w:eastAsia="hr-HR"/>
        </w:rPr>
        <w:t xml:space="preserve">Odluku o donošenju </w:t>
      </w:r>
      <w:r w:rsidR="00FE3694">
        <w:rPr>
          <w:rFonts w:ascii="Arial" w:hAnsi="Arial" w:cs="Arial"/>
          <w:sz w:val="22"/>
          <w:szCs w:val="22"/>
          <w:lang w:eastAsia="hr-HR"/>
        </w:rPr>
        <w:t>General</w:t>
      </w:r>
      <w:r w:rsidR="00FE3694" w:rsidRPr="00FE3694">
        <w:rPr>
          <w:rFonts w:ascii="Arial" w:hAnsi="Arial" w:cs="Arial"/>
          <w:sz w:val="22"/>
          <w:szCs w:val="22"/>
          <w:lang w:eastAsia="hr-HR"/>
        </w:rPr>
        <w:t xml:space="preserve">nog </w:t>
      </w:r>
      <w:r w:rsidR="00FE3694">
        <w:rPr>
          <w:rFonts w:ascii="Arial" w:hAnsi="Arial" w:cs="Arial"/>
          <w:sz w:val="22"/>
          <w:szCs w:val="22"/>
          <w:lang w:eastAsia="hr-HR"/>
        </w:rPr>
        <w:t xml:space="preserve">urbanističkog </w:t>
      </w:r>
      <w:r w:rsidR="00FE3694" w:rsidRPr="00FE3694">
        <w:rPr>
          <w:rFonts w:ascii="Arial" w:hAnsi="Arial" w:cs="Arial"/>
          <w:sz w:val="22"/>
          <w:szCs w:val="22"/>
          <w:lang w:eastAsia="hr-HR"/>
        </w:rPr>
        <w:t>plana Grada Sinja (Službeni glasnik Grada Sinja broj 2/200</w:t>
      </w:r>
      <w:r w:rsidR="00FE3694">
        <w:rPr>
          <w:rFonts w:ascii="Arial" w:hAnsi="Arial" w:cs="Arial"/>
          <w:sz w:val="22"/>
          <w:szCs w:val="22"/>
          <w:lang w:eastAsia="hr-HR"/>
        </w:rPr>
        <w:t>7</w:t>
      </w:r>
      <w:r w:rsidR="00FE3694" w:rsidRPr="00FE3694">
        <w:rPr>
          <w:rFonts w:ascii="Arial" w:hAnsi="Arial" w:cs="Arial"/>
          <w:sz w:val="22"/>
          <w:szCs w:val="22"/>
          <w:lang w:eastAsia="hr-HR"/>
        </w:rPr>
        <w:t>),</w:t>
      </w:r>
    </w:p>
    <w:p w14:paraId="603C8B8F" w14:textId="0C5BDB2B" w:rsidR="00FE3694" w:rsidRDefault="000F359F" w:rsidP="000F359F">
      <w:pPr>
        <w:shd w:val="clear" w:color="auto" w:fill="FFFFFF"/>
        <w:suppressAutoHyphens w:val="0"/>
        <w:autoSpaceDE w:val="0"/>
        <w:autoSpaceDN w:val="0"/>
        <w:adjustRightInd w:val="0"/>
        <w:spacing w:before="120"/>
        <w:ind w:left="851" w:hanging="143"/>
        <w:jc w:val="both"/>
        <w:rPr>
          <w:rFonts w:ascii="Arial" w:hAnsi="Arial" w:cs="Arial"/>
          <w:sz w:val="22"/>
          <w:szCs w:val="22"/>
          <w:lang w:eastAsia="hr-HR"/>
        </w:rPr>
      </w:pPr>
      <w:r>
        <w:rPr>
          <w:rFonts w:ascii="Arial" w:hAnsi="Arial" w:cs="Arial"/>
          <w:sz w:val="22"/>
          <w:szCs w:val="22"/>
          <w:lang w:eastAsia="hr-HR"/>
        </w:rPr>
        <w:t xml:space="preserve">- </w:t>
      </w:r>
      <w:r w:rsidR="00FE3694" w:rsidRPr="00FE3694">
        <w:rPr>
          <w:rFonts w:ascii="Arial" w:hAnsi="Arial" w:cs="Arial"/>
          <w:sz w:val="22"/>
          <w:szCs w:val="22"/>
          <w:lang w:eastAsia="hr-HR"/>
        </w:rPr>
        <w:t xml:space="preserve">Odluku o donošenju izmjena i dopuna </w:t>
      </w:r>
      <w:r w:rsidR="00FE3694">
        <w:rPr>
          <w:rFonts w:ascii="Arial" w:hAnsi="Arial" w:cs="Arial"/>
          <w:sz w:val="22"/>
          <w:szCs w:val="22"/>
          <w:lang w:eastAsia="hr-HR"/>
        </w:rPr>
        <w:t>General</w:t>
      </w:r>
      <w:r w:rsidR="00FE3694" w:rsidRPr="00FE3694">
        <w:rPr>
          <w:rFonts w:ascii="Arial" w:hAnsi="Arial" w:cs="Arial"/>
          <w:sz w:val="22"/>
          <w:szCs w:val="22"/>
          <w:lang w:eastAsia="hr-HR"/>
        </w:rPr>
        <w:t xml:space="preserve">nog </w:t>
      </w:r>
      <w:r w:rsidR="00FE3694">
        <w:rPr>
          <w:rFonts w:ascii="Arial" w:hAnsi="Arial" w:cs="Arial"/>
          <w:sz w:val="22"/>
          <w:szCs w:val="22"/>
          <w:lang w:eastAsia="hr-HR"/>
        </w:rPr>
        <w:t xml:space="preserve">urbanističkog </w:t>
      </w:r>
      <w:r w:rsidR="00FE3694" w:rsidRPr="00FE3694">
        <w:rPr>
          <w:rFonts w:ascii="Arial" w:hAnsi="Arial" w:cs="Arial"/>
          <w:sz w:val="22"/>
          <w:szCs w:val="22"/>
          <w:lang w:eastAsia="hr-HR"/>
        </w:rPr>
        <w:t xml:space="preserve">plana Grada Sinja (Službeni glasnik Grada Sinja broj </w:t>
      </w:r>
      <w:r w:rsidR="00FE3694">
        <w:rPr>
          <w:rFonts w:ascii="Arial" w:hAnsi="Arial" w:cs="Arial"/>
          <w:sz w:val="22"/>
          <w:szCs w:val="22"/>
          <w:lang w:eastAsia="hr-HR"/>
        </w:rPr>
        <w:t>1</w:t>
      </w:r>
      <w:r w:rsidR="00FE3694" w:rsidRPr="00FE3694">
        <w:rPr>
          <w:rFonts w:ascii="Arial" w:hAnsi="Arial" w:cs="Arial"/>
          <w:sz w:val="22"/>
          <w:szCs w:val="22"/>
          <w:lang w:eastAsia="hr-HR"/>
        </w:rPr>
        <w:t>/20</w:t>
      </w:r>
      <w:r w:rsidR="00FE3694">
        <w:rPr>
          <w:rFonts w:ascii="Arial" w:hAnsi="Arial" w:cs="Arial"/>
          <w:sz w:val="22"/>
          <w:szCs w:val="22"/>
          <w:lang w:eastAsia="hr-HR"/>
        </w:rPr>
        <w:t>09</w:t>
      </w:r>
      <w:r w:rsidR="00FE3694" w:rsidRPr="00FE3694">
        <w:rPr>
          <w:rFonts w:ascii="Arial" w:hAnsi="Arial" w:cs="Arial"/>
          <w:sz w:val="22"/>
          <w:szCs w:val="22"/>
          <w:lang w:eastAsia="hr-HR"/>
        </w:rPr>
        <w:t>),</w:t>
      </w:r>
    </w:p>
    <w:p w14:paraId="559AC310" w14:textId="2BDF8E8B" w:rsidR="000F359F" w:rsidRDefault="000F359F" w:rsidP="000F359F">
      <w:pPr>
        <w:shd w:val="clear" w:color="auto" w:fill="FFFFFF"/>
        <w:suppressAutoHyphens w:val="0"/>
        <w:autoSpaceDE w:val="0"/>
        <w:autoSpaceDN w:val="0"/>
        <w:adjustRightInd w:val="0"/>
        <w:spacing w:before="120"/>
        <w:ind w:left="851" w:hanging="143"/>
        <w:jc w:val="both"/>
        <w:rPr>
          <w:rFonts w:ascii="Arial" w:hAnsi="Arial" w:cs="Arial"/>
          <w:sz w:val="22"/>
          <w:szCs w:val="22"/>
          <w:lang w:eastAsia="hr-HR"/>
        </w:rPr>
      </w:pPr>
      <w:r>
        <w:rPr>
          <w:rFonts w:ascii="Arial" w:hAnsi="Arial" w:cs="Arial"/>
          <w:sz w:val="22"/>
          <w:szCs w:val="22"/>
          <w:lang w:eastAsia="hr-HR"/>
        </w:rPr>
        <w:t xml:space="preserve">- </w:t>
      </w:r>
      <w:r w:rsidR="0076629A">
        <w:rPr>
          <w:rFonts w:ascii="Arial" w:hAnsi="Arial" w:cs="Arial"/>
          <w:sz w:val="22"/>
          <w:szCs w:val="22"/>
          <w:lang w:eastAsia="hr-HR"/>
        </w:rPr>
        <w:t xml:space="preserve">Vjerodostojno tumačenje odredbi Generalnog urbanističkog plana Grada Sinja </w:t>
      </w:r>
      <w:r w:rsidRPr="0076629A">
        <w:rPr>
          <w:rFonts w:ascii="Arial" w:hAnsi="Arial" w:cs="Arial"/>
          <w:sz w:val="22"/>
          <w:szCs w:val="22"/>
          <w:lang w:eastAsia="hr-HR"/>
        </w:rPr>
        <w:t>(Službeni glasnik Grada Sinja broj 9/2010),</w:t>
      </w:r>
    </w:p>
    <w:p w14:paraId="569A1CB0" w14:textId="1D261BDB" w:rsidR="000F359F" w:rsidRPr="00FE3694" w:rsidRDefault="000F359F" w:rsidP="000F359F">
      <w:pPr>
        <w:shd w:val="clear" w:color="auto" w:fill="FFFFFF"/>
        <w:suppressAutoHyphens w:val="0"/>
        <w:autoSpaceDE w:val="0"/>
        <w:autoSpaceDN w:val="0"/>
        <w:adjustRightInd w:val="0"/>
        <w:spacing w:before="120"/>
        <w:ind w:left="851" w:hanging="143"/>
        <w:jc w:val="both"/>
        <w:rPr>
          <w:rFonts w:ascii="Arial" w:hAnsi="Arial" w:cs="Arial"/>
          <w:sz w:val="22"/>
          <w:szCs w:val="22"/>
          <w:lang w:eastAsia="hr-HR"/>
        </w:rPr>
      </w:pPr>
      <w:r>
        <w:rPr>
          <w:rFonts w:ascii="Arial" w:hAnsi="Arial" w:cs="Arial"/>
          <w:sz w:val="22"/>
          <w:szCs w:val="22"/>
          <w:lang w:eastAsia="hr-HR"/>
        </w:rPr>
        <w:t xml:space="preserve">- </w:t>
      </w:r>
      <w:r w:rsidR="00511C11">
        <w:rPr>
          <w:rFonts w:ascii="Arial" w:hAnsi="Arial" w:cs="Arial"/>
          <w:sz w:val="22"/>
          <w:szCs w:val="22"/>
          <w:lang w:eastAsia="hr-HR"/>
        </w:rPr>
        <w:t xml:space="preserve">Zaključak o ispravci greške u Odluci o donošenju Generalnog </w:t>
      </w:r>
      <w:r w:rsidR="00511C11" w:rsidRPr="00511C11">
        <w:rPr>
          <w:rFonts w:ascii="Arial" w:hAnsi="Arial" w:cs="Arial"/>
          <w:sz w:val="22"/>
          <w:szCs w:val="22"/>
          <w:lang w:eastAsia="hr-HR"/>
        </w:rPr>
        <w:t xml:space="preserve">urbanističkog plana Grada Sinja </w:t>
      </w:r>
      <w:r w:rsidRPr="00511C11">
        <w:rPr>
          <w:rFonts w:ascii="Arial" w:hAnsi="Arial" w:cs="Arial"/>
          <w:sz w:val="22"/>
          <w:szCs w:val="22"/>
          <w:lang w:eastAsia="hr-HR"/>
        </w:rPr>
        <w:t>(Službeni glasnik Grada Sinja broj 6/2012),</w:t>
      </w:r>
    </w:p>
    <w:p w14:paraId="0DC2C49E" w14:textId="49F1A479" w:rsidR="00FE3694" w:rsidRPr="00FE3694" w:rsidRDefault="000F359F" w:rsidP="000F359F">
      <w:pPr>
        <w:shd w:val="clear" w:color="auto" w:fill="FFFFFF"/>
        <w:suppressAutoHyphens w:val="0"/>
        <w:autoSpaceDE w:val="0"/>
        <w:autoSpaceDN w:val="0"/>
        <w:adjustRightInd w:val="0"/>
        <w:spacing w:before="120"/>
        <w:ind w:left="851" w:hanging="143"/>
        <w:jc w:val="both"/>
        <w:rPr>
          <w:rFonts w:ascii="Arial" w:hAnsi="Arial" w:cs="Arial"/>
          <w:sz w:val="22"/>
          <w:szCs w:val="22"/>
          <w:lang w:eastAsia="hr-HR"/>
        </w:rPr>
      </w:pPr>
      <w:r>
        <w:rPr>
          <w:rFonts w:ascii="Arial" w:hAnsi="Arial" w:cs="Arial"/>
          <w:sz w:val="22"/>
          <w:szCs w:val="22"/>
          <w:lang w:eastAsia="hr-HR"/>
        </w:rPr>
        <w:t xml:space="preserve">- </w:t>
      </w:r>
      <w:r w:rsidR="00FE3694" w:rsidRPr="00FE3694">
        <w:rPr>
          <w:rFonts w:ascii="Arial" w:hAnsi="Arial" w:cs="Arial"/>
          <w:sz w:val="22"/>
          <w:szCs w:val="22"/>
          <w:lang w:eastAsia="hr-HR"/>
        </w:rPr>
        <w:t xml:space="preserve">Odluku o donošenju izmjena i dopuna </w:t>
      </w:r>
      <w:r w:rsidR="00651EB3">
        <w:rPr>
          <w:rFonts w:ascii="Arial" w:hAnsi="Arial" w:cs="Arial"/>
          <w:sz w:val="22"/>
          <w:szCs w:val="22"/>
          <w:lang w:eastAsia="hr-HR"/>
        </w:rPr>
        <w:t>General</w:t>
      </w:r>
      <w:r w:rsidR="00651EB3" w:rsidRPr="00FE3694">
        <w:rPr>
          <w:rFonts w:ascii="Arial" w:hAnsi="Arial" w:cs="Arial"/>
          <w:sz w:val="22"/>
          <w:szCs w:val="22"/>
          <w:lang w:eastAsia="hr-HR"/>
        </w:rPr>
        <w:t xml:space="preserve">nog </w:t>
      </w:r>
      <w:r w:rsidR="00651EB3">
        <w:rPr>
          <w:rFonts w:ascii="Arial" w:hAnsi="Arial" w:cs="Arial"/>
          <w:sz w:val="22"/>
          <w:szCs w:val="22"/>
          <w:lang w:eastAsia="hr-HR"/>
        </w:rPr>
        <w:t xml:space="preserve">urbanističkog </w:t>
      </w:r>
      <w:r w:rsidR="00651EB3" w:rsidRPr="00FE3694">
        <w:rPr>
          <w:rFonts w:ascii="Arial" w:hAnsi="Arial" w:cs="Arial"/>
          <w:sz w:val="22"/>
          <w:szCs w:val="22"/>
          <w:lang w:eastAsia="hr-HR"/>
        </w:rPr>
        <w:t xml:space="preserve">plana </w:t>
      </w:r>
      <w:r w:rsidR="00FE3694" w:rsidRPr="00FE3694">
        <w:rPr>
          <w:rFonts w:ascii="Arial" w:hAnsi="Arial" w:cs="Arial"/>
          <w:sz w:val="22"/>
          <w:szCs w:val="22"/>
          <w:lang w:eastAsia="hr-HR"/>
        </w:rPr>
        <w:t xml:space="preserve">Grada Sinja (Službeni glasnik Grada Sinja broj </w:t>
      </w:r>
      <w:r w:rsidR="00FE3694">
        <w:rPr>
          <w:rFonts w:ascii="Arial" w:hAnsi="Arial" w:cs="Arial"/>
          <w:sz w:val="22"/>
          <w:szCs w:val="22"/>
          <w:lang w:eastAsia="hr-HR"/>
        </w:rPr>
        <w:t>6</w:t>
      </w:r>
      <w:r w:rsidR="00FE3694" w:rsidRPr="00FE3694">
        <w:rPr>
          <w:rFonts w:ascii="Arial" w:hAnsi="Arial" w:cs="Arial"/>
          <w:sz w:val="22"/>
          <w:szCs w:val="22"/>
          <w:lang w:eastAsia="hr-HR"/>
        </w:rPr>
        <w:t>/2016),</w:t>
      </w:r>
    </w:p>
    <w:p w14:paraId="03FDA8CF" w14:textId="0810D424" w:rsidR="00FE3694" w:rsidRDefault="000F359F" w:rsidP="000F359F">
      <w:pPr>
        <w:shd w:val="clear" w:color="auto" w:fill="FFFFFF"/>
        <w:suppressAutoHyphens w:val="0"/>
        <w:autoSpaceDE w:val="0"/>
        <w:autoSpaceDN w:val="0"/>
        <w:adjustRightInd w:val="0"/>
        <w:spacing w:before="120"/>
        <w:ind w:left="851" w:hanging="143"/>
        <w:jc w:val="both"/>
        <w:rPr>
          <w:rFonts w:ascii="Arial" w:hAnsi="Arial" w:cs="Arial"/>
          <w:sz w:val="22"/>
          <w:szCs w:val="22"/>
          <w:lang w:eastAsia="hr-HR"/>
        </w:rPr>
      </w:pPr>
      <w:r>
        <w:rPr>
          <w:rFonts w:ascii="Arial" w:hAnsi="Arial" w:cs="Arial"/>
          <w:sz w:val="22"/>
          <w:szCs w:val="22"/>
          <w:lang w:eastAsia="hr-HR"/>
        </w:rPr>
        <w:t xml:space="preserve">- </w:t>
      </w:r>
      <w:r w:rsidR="00FE3694" w:rsidRPr="00FE3694">
        <w:rPr>
          <w:rFonts w:ascii="Arial" w:hAnsi="Arial" w:cs="Arial"/>
          <w:sz w:val="22"/>
          <w:szCs w:val="22"/>
          <w:lang w:eastAsia="hr-HR"/>
        </w:rPr>
        <w:t xml:space="preserve">Odluku o donošenju izmjena i dopuna </w:t>
      </w:r>
      <w:r w:rsidR="00651EB3">
        <w:rPr>
          <w:rFonts w:ascii="Arial" w:hAnsi="Arial" w:cs="Arial"/>
          <w:sz w:val="22"/>
          <w:szCs w:val="22"/>
          <w:lang w:eastAsia="hr-HR"/>
        </w:rPr>
        <w:t>General</w:t>
      </w:r>
      <w:r w:rsidR="00651EB3" w:rsidRPr="00FE3694">
        <w:rPr>
          <w:rFonts w:ascii="Arial" w:hAnsi="Arial" w:cs="Arial"/>
          <w:sz w:val="22"/>
          <w:szCs w:val="22"/>
          <w:lang w:eastAsia="hr-HR"/>
        </w:rPr>
        <w:t xml:space="preserve">nog </w:t>
      </w:r>
      <w:r w:rsidR="00651EB3">
        <w:rPr>
          <w:rFonts w:ascii="Arial" w:hAnsi="Arial" w:cs="Arial"/>
          <w:sz w:val="22"/>
          <w:szCs w:val="22"/>
          <w:lang w:eastAsia="hr-HR"/>
        </w:rPr>
        <w:t xml:space="preserve">urbanističkog </w:t>
      </w:r>
      <w:r w:rsidR="00651EB3" w:rsidRPr="00FE3694">
        <w:rPr>
          <w:rFonts w:ascii="Arial" w:hAnsi="Arial" w:cs="Arial"/>
          <w:sz w:val="22"/>
          <w:szCs w:val="22"/>
          <w:lang w:eastAsia="hr-HR"/>
        </w:rPr>
        <w:t xml:space="preserve">plana </w:t>
      </w:r>
      <w:r w:rsidR="00FE3694" w:rsidRPr="00FE3694">
        <w:rPr>
          <w:rFonts w:ascii="Arial" w:hAnsi="Arial" w:cs="Arial"/>
          <w:sz w:val="22"/>
          <w:szCs w:val="22"/>
          <w:lang w:eastAsia="hr-HR"/>
        </w:rPr>
        <w:t xml:space="preserve">Grada Sinja (Službeni glasnik Grada Sinja broj </w:t>
      </w:r>
      <w:r w:rsidR="00CC3C7D">
        <w:rPr>
          <w:rFonts w:ascii="Arial" w:hAnsi="Arial" w:cs="Arial"/>
          <w:sz w:val="22"/>
          <w:szCs w:val="22"/>
          <w:lang w:eastAsia="hr-HR"/>
        </w:rPr>
        <w:t>6</w:t>
      </w:r>
      <w:r w:rsidR="00FE3694" w:rsidRPr="00FE3694">
        <w:rPr>
          <w:rFonts w:ascii="Arial" w:hAnsi="Arial" w:cs="Arial"/>
          <w:sz w:val="22"/>
          <w:szCs w:val="22"/>
          <w:lang w:eastAsia="hr-HR"/>
        </w:rPr>
        <w:t>/201</w:t>
      </w:r>
      <w:r w:rsidR="00FE3694">
        <w:rPr>
          <w:rFonts w:ascii="Arial" w:hAnsi="Arial" w:cs="Arial"/>
          <w:sz w:val="22"/>
          <w:szCs w:val="22"/>
          <w:lang w:eastAsia="hr-HR"/>
        </w:rPr>
        <w:t>8</w:t>
      </w:r>
      <w:r w:rsidR="00FE3694" w:rsidRPr="00FE3694">
        <w:rPr>
          <w:rFonts w:ascii="Arial" w:hAnsi="Arial" w:cs="Arial"/>
          <w:sz w:val="22"/>
          <w:szCs w:val="22"/>
          <w:lang w:eastAsia="hr-HR"/>
        </w:rPr>
        <w:t>),</w:t>
      </w:r>
    </w:p>
    <w:p w14:paraId="2916D7D5" w14:textId="60BE85AF" w:rsidR="000F359F" w:rsidRPr="00FE3694" w:rsidRDefault="000F359F" w:rsidP="000F359F">
      <w:pPr>
        <w:shd w:val="clear" w:color="auto" w:fill="FFFFFF"/>
        <w:suppressAutoHyphens w:val="0"/>
        <w:autoSpaceDE w:val="0"/>
        <w:autoSpaceDN w:val="0"/>
        <w:adjustRightInd w:val="0"/>
        <w:spacing w:before="120"/>
        <w:ind w:left="851" w:hanging="143"/>
        <w:jc w:val="both"/>
        <w:rPr>
          <w:rFonts w:ascii="Arial" w:hAnsi="Arial" w:cs="Arial"/>
          <w:sz w:val="22"/>
          <w:szCs w:val="22"/>
          <w:lang w:eastAsia="hr-HR"/>
        </w:rPr>
      </w:pPr>
      <w:r>
        <w:rPr>
          <w:rFonts w:ascii="Arial" w:hAnsi="Arial" w:cs="Arial"/>
          <w:sz w:val="22"/>
          <w:szCs w:val="22"/>
          <w:lang w:eastAsia="hr-HR"/>
        </w:rPr>
        <w:t xml:space="preserve">- </w:t>
      </w:r>
      <w:r w:rsidRPr="000F359F">
        <w:rPr>
          <w:rFonts w:ascii="Arial" w:hAnsi="Arial" w:cs="Arial"/>
          <w:sz w:val="22"/>
          <w:szCs w:val="22"/>
          <w:lang w:eastAsia="hr-HR"/>
        </w:rPr>
        <w:t xml:space="preserve">Odluku o donošenju izmjena i dopuna Generalnog urbanističkog plana Grada Sinja (Službeni glasnik Grada Sinja broj </w:t>
      </w:r>
      <w:r>
        <w:rPr>
          <w:rFonts w:ascii="Arial" w:hAnsi="Arial" w:cs="Arial"/>
          <w:sz w:val="22"/>
          <w:szCs w:val="22"/>
          <w:lang w:eastAsia="hr-HR"/>
        </w:rPr>
        <w:t>8</w:t>
      </w:r>
      <w:r w:rsidRPr="000F359F">
        <w:rPr>
          <w:rFonts w:ascii="Arial" w:hAnsi="Arial" w:cs="Arial"/>
          <w:sz w:val="22"/>
          <w:szCs w:val="22"/>
          <w:lang w:eastAsia="hr-HR"/>
        </w:rPr>
        <w:t>/20</w:t>
      </w:r>
      <w:r>
        <w:rPr>
          <w:rFonts w:ascii="Arial" w:hAnsi="Arial" w:cs="Arial"/>
          <w:sz w:val="22"/>
          <w:szCs w:val="22"/>
          <w:lang w:eastAsia="hr-HR"/>
        </w:rPr>
        <w:t>23</w:t>
      </w:r>
      <w:r w:rsidRPr="000F359F">
        <w:rPr>
          <w:rFonts w:ascii="Arial" w:hAnsi="Arial" w:cs="Arial"/>
          <w:sz w:val="22"/>
          <w:szCs w:val="22"/>
          <w:lang w:eastAsia="hr-HR"/>
        </w:rPr>
        <w:t>)</w:t>
      </w:r>
      <w:r>
        <w:rPr>
          <w:rFonts w:ascii="Arial" w:hAnsi="Arial" w:cs="Arial"/>
          <w:sz w:val="22"/>
          <w:szCs w:val="22"/>
          <w:lang w:eastAsia="hr-HR"/>
        </w:rPr>
        <w:t xml:space="preserve">, </w:t>
      </w:r>
      <w:r w:rsidRPr="000F359F">
        <w:rPr>
          <w:rFonts w:ascii="Arial" w:hAnsi="Arial" w:cs="Arial"/>
          <w:sz w:val="22"/>
          <w:szCs w:val="22"/>
          <w:lang w:eastAsia="hr-HR"/>
        </w:rPr>
        <w:t>stupila na snagu 2. lipnja 2023.g.</w:t>
      </w:r>
    </w:p>
    <w:p w14:paraId="3721D7AB" w14:textId="3F9DC9EE" w:rsidR="00651EB3" w:rsidRDefault="000F359F" w:rsidP="000F359F">
      <w:pPr>
        <w:shd w:val="clear" w:color="auto" w:fill="FFFFFF"/>
        <w:suppressAutoHyphens w:val="0"/>
        <w:autoSpaceDE w:val="0"/>
        <w:autoSpaceDN w:val="0"/>
        <w:adjustRightInd w:val="0"/>
        <w:spacing w:before="120"/>
        <w:ind w:firstLine="708"/>
        <w:jc w:val="both"/>
        <w:rPr>
          <w:rFonts w:ascii="Arial" w:hAnsi="Arial" w:cs="Arial"/>
          <w:sz w:val="22"/>
          <w:szCs w:val="22"/>
          <w:lang w:eastAsia="hr-HR"/>
        </w:rPr>
      </w:pPr>
      <w:r w:rsidRPr="000F359F">
        <w:rPr>
          <w:rFonts w:ascii="Arial" w:hAnsi="Arial" w:cs="Arial"/>
          <w:sz w:val="22"/>
          <w:szCs w:val="22"/>
          <w:lang w:eastAsia="hr-HR"/>
        </w:rPr>
        <w:t>Pročišćeni Grafički dio Generalnog urbanističkog plana Grada Sinja obuhvaća popis kartografskih prikaza iz Odluke o donošenju Izmjena i dopuna Generalnog urbanističkog plana Grada Sinja (Službeni glasnik Grada Sinja broj 8/2023).</w:t>
      </w:r>
    </w:p>
    <w:p w14:paraId="4F4302EE" w14:textId="77777777" w:rsidR="000F359F" w:rsidRPr="000F359F" w:rsidRDefault="000F359F" w:rsidP="000F359F">
      <w:pPr>
        <w:shd w:val="clear" w:color="auto" w:fill="FFFFFF"/>
        <w:suppressAutoHyphens w:val="0"/>
        <w:autoSpaceDE w:val="0"/>
        <w:autoSpaceDN w:val="0"/>
        <w:adjustRightInd w:val="0"/>
        <w:spacing w:before="120"/>
        <w:ind w:left="709"/>
        <w:jc w:val="both"/>
        <w:rPr>
          <w:rFonts w:ascii="Arial" w:hAnsi="Arial" w:cs="Arial"/>
          <w:sz w:val="22"/>
          <w:szCs w:val="22"/>
          <w:lang w:eastAsia="hr-HR"/>
        </w:rPr>
      </w:pPr>
      <w:r w:rsidRPr="000F359F">
        <w:rPr>
          <w:rFonts w:ascii="Arial" w:hAnsi="Arial" w:cs="Arial"/>
          <w:sz w:val="22"/>
          <w:szCs w:val="22"/>
          <w:lang w:eastAsia="hr-HR"/>
        </w:rPr>
        <w:t>GRAFIČKI DIO</w:t>
      </w:r>
    </w:p>
    <w:p w14:paraId="58D4486A" w14:textId="47919F2A" w:rsidR="000F359F" w:rsidRPr="000F359F" w:rsidRDefault="000F359F" w:rsidP="00CA6355">
      <w:pPr>
        <w:shd w:val="clear" w:color="auto" w:fill="FFFFFF"/>
        <w:suppressAutoHyphens w:val="0"/>
        <w:autoSpaceDE w:val="0"/>
        <w:autoSpaceDN w:val="0"/>
        <w:adjustRightInd w:val="0"/>
        <w:spacing w:before="60"/>
        <w:ind w:left="709"/>
        <w:jc w:val="both"/>
        <w:rPr>
          <w:rFonts w:ascii="Arial" w:hAnsi="Arial" w:cs="Arial"/>
          <w:sz w:val="22"/>
          <w:szCs w:val="22"/>
          <w:lang w:eastAsia="hr-HR"/>
        </w:rPr>
      </w:pPr>
      <w:r w:rsidRPr="000F359F">
        <w:rPr>
          <w:rFonts w:ascii="Arial" w:hAnsi="Arial" w:cs="Arial"/>
          <w:sz w:val="22"/>
          <w:szCs w:val="22"/>
          <w:lang w:eastAsia="hr-HR"/>
        </w:rPr>
        <w:t>1.1.Korištenje i namjena prostora</w:t>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t>1:5000</w:t>
      </w:r>
    </w:p>
    <w:p w14:paraId="62EAF02F" w14:textId="4908B839" w:rsidR="000F359F" w:rsidRPr="000F359F" w:rsidRDefault="000F359F" w:rsidP="00CA6355">
      <w:pPr>
        <w:shd w:val="clear" w:color="auto" w:fill="FFFFFF"/>
        <w:suppressAutoHyphens w:val="0"/>
        <w:autoSpaceDE w:val="0"/>
        <w:autoSpaceDN w:val="0"/>
        <w:adjustRightInd w:val="0"/>
        <w:ind w:left="709"/>
        <w:jc w:val="both"/>
        <w:rPr>
          <w:rFonts w:ascii="Arial" w:hAnsi="Arial" w:cs="Arial"/>
          <w:sz w:val="22"/>
          <w:szCs w:val="22"/>
          <w:lang w:eastAsia="hr-HR"/>
        </w:rPr>
      </w:pPr>
      <w:r w:rsidRPr="000F359F">
        <w:rPr>
          <w:rFonts w:ascii="Arial" w:hAnsi="Arial" w:cs="Arial"/>
          <w:sz w:val="22"/>
          <w:szCs w:val="22"/>
          <w:lang w:eastAsia="hr-HR"/>
        </w:rPr>
        <w:t xml:space="preserve">1.2.Mreža djelatnosti </w:t>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t>1:5000</w:t>
      </w:r>
    </w:p>
    <w:p w14:paraId="6A0D2791" w14:textId="6B7D3688" w:rsidR="000F359F" w:rsidRPr="000F359F" w:rsidRDefault="000F359F" w:rsidP="00CA6355">
      <w:pPr>
        <w:shd w:val="clear" w:color="auto" w:fill="FFFFFF"/>
        <w:suppressAutoHyphens w:val="0"/>
        <w:autoSpaceDE w:val="0"/>
        <w:autoSpaceDN w:val="0"/>
        <w:adjustRightInd w:val="0"/>
        <w:ind w:left="709"/>
        <w:jc w:val="both"/>
        <w:rPr>
          <w:rFonts w:ascii="Arial" w:hAnsi="Arial" w:cs="Arial"/>
          <w:sz w:val="22"/>
          <w:szCs w:val="22"/>
          <w:lang w:eastAsia="hr-HR"/>
        </w:rPr>
      </w:pPr>
      <w:r w:rsidRPr="000F359F">
        <w:rPr>
          <w:rFonts w:ascii="Arial" w:hAnsi="Arial" w:cs="Arial"/>
          <w:sz w:val="22"/>
          <w:szCs w:val="22"/>
          <w:lang w:eastAsia="hr-HR"/>
        </w:rPr>
        <w:t>1.3.Promet</w:t>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t>1:5000</w:t>
      </w:r>
    </w:p>
    <w:p w14:paraId="15B3E67B" w14:textId="129A56B0" w:rsidR="000F359F" w:rsidRPr="000F359F" w:rsidRDefault="000F359F" w:rsidP="00CA6355">
      <w:pPr>
        <w:shd w:val="clear" w:color="auto" w:fill="FFFFFF"/>
        <w:suppressAutoHyphens w:val="0"/>
        <w:autoSpaceDE w:val="0"/>
        <w:autoSpaceDN w:val="0"/>
        <w:adjustRightInd w:val="0"/>
        <w:ind w:left="709"/>
        <w:jc w:val="both"/>
        <w:rPr>
          <w:rFonts w:ascii="Arial" w:hAnsi="Arial" w:cs="Arial"/>
          <w:sz w:val="22"/>
          <w:szCs w:val="22"/>
          <w:lang w:eastAsia="hr-HR"/>
        </w:rPr>
      </w:pPr>
      <w:r w:rsidRPr="000F359F">
        <w:rPr>
          <w:rFonts w:ascii="Arial" w:hAnsi="Arial" w:cs="Arial"/>
          <w:sz w:val="22"/>
          <w:szCs w:val="22"/>
          <w:lang w:eastAsia="hr-HR"/>
        </w:rPr>
        <w:t>1.4.Telekomunikacije</w:t>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003F68F5">
        <w:rPr>
          <w:rFonts w:ascii="Arial" w:hAnsi="Arial" w:cs="Arial"/>
          <w:sz w:val="22"/>
          <w:szCs w:val="22"/>
          <w:lang w:eastAsia="hr-HR"/>
        </w:rPr>
        <w:tab/>
      </w:r>
      <w:r w:rsidRPr="000F359F">
        <w:rPr>
          <w:rFonts w:ascii="Arial" w:hAnsi="Arial" w:cs="Arial"/>
          <w:sz w:val="22"/>
          <w:szCs w:val="22"/>
          <w:lang w:eastAsia="hr-HR"/>
        </w:rPr>
        <w:t>1:5000</w:t>
      </w:r>
    </w:p>
    <w:p w14:paraId="319DB960" w14:textId="243C3D8D" w:rsidR="000F359F" w:rsidRPr="000F359F" w:rsidRDefault="000F359F" w:rsidP="00CA6355">
      <w:pPr>
        <w:shd w:val="clear" w:color="auto" w:fill="FFFFFF"/>
        <w:suppressAutoHyphens w:val="0"/>
        <w:autoSpaceDE w:val="0"/>
        <w:autoSpaceDN w:val="0"/>
        <w:adjustRightInd w:val="0"/>
        <w:ind w:left="709"/>
        <w:jc w:val="both"/>
        <w:rPr>
          <w:rFonts w:ascii="Arial" w:hAnsi="Arial" w:cs="Arial"/>
          <w:sz w:val="22"/>
          <w:szCs w:val="22"/>
          <w:lang w:eastAsia="hr-HR"/>
        </w:rPr>
      </w:pPr>
      <w:r w:rsidRPr="000F359F">
        <w:rPr>
          <w:rFonts w:ascii="Arial" w:hAnsi="Arial" w:cs="Arial"/>
          <w:sz w:val="22"/>
          <w:szCs w:val="22"/>
          <w:lang w:eastAsia="hr-HR"/>
        </w:rPr>
        <w:t>2.1.Elektroopskrba</w:t>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t>1:5000</w:t>
      </w:r>
    </w:p>
    <w:p w14:paraId="0ADD76AA" w14:textId="747DEFFE" w:rsidR="000F359F" w:rsidRPr="000F359F" w:rsidRDefault="000F359F" w:rsidP="00CA6355">
      <w:pPr>
        <w:shd w:val="clear" w:color="auto" w:fill="FFFFFF"/>
        <w:suppressAutoHyphens w:val="0"/>
        <w:autoSpaceDE w:val="0"/>
        <w:autoSpaceDN w:val="0"/>
        <w:adjustRightInd w:val="0"/>
        <w:ind w:left="709"/>
        <w:jc w:val="both"/>
        <w:rPr>
          <w:rFonts w:ascii="Arial" w:hAnsi="Arial" w:cs="Arial"/>
          <w:sz w:val="22"/>
          <w:szCs w:val="22"/>
          <w:lang w:eastAsia="hr-HR"/>
        </w:rPr>
      </w:pPr>
      <w:r w:rsidRPr="000F359F">
        <w:rPr>
          <w:rFonts w:ascii="Arial" w:hAnsi="Arial" w:cs="Arial"/>
          <w:sz w:val="22"/>
          <w:szCs w:val="22"/>
          <w:lang w:eastAsia="hr-HR"/>
        </w:rPr>
        <w:t>2.2.Korištenje voda, vodoopskrba</w:t>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t>1:5000</w:t>
      </w:r>
    </w:p>
    <w:p w14:paraId="6D1E029D" w14:textId="4401B9FE" w:rsidR="000F359F" w:rsidRPr="000F359F" w:rsidRDefault="000F359F" w:rsidP="00CA6355">
      <w:pPr>
        <w:shd w:val="clear" w:color="auto" w:fill="FFFFFF"/>
        <w:suppressAutoHyphens w:val="0"/>
        <w:autoSpaceDE w:val="0"/>
        <w:autoSpaceDN w:val="0"/>
        <w:adjustRightInd w:val="0"/>
        <w:ind w:left="709"/>
        <w:jc w:val="both"/>
        <w:rPr>
          <w:rFonts w:ascii="Arial" w:hAnsi="Arial" w:cs="Arial"/>
          <w:sz w:val="22"/>
          <w:szCs w:val="22"/>
          <w:lang w:eastAsia="hr-HR"/>
        </w:rPr>
      </w:pPr>
      <w:r w:rsidRPr="000F359F">
        <w:rPr>
          <w:rFonts w:ascii="Arial" w:hAnsi="Arial" w:cs="Arial"/>
          <w:sz w:val="22"/>
          <w:szCs w:val="22"/>
          <w:lang w:eastAsia="hr-HR"/>
        </w:rPr>
        <w:t>2.3.Odvodnja otpadnih voda</w:t>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t>1:5000</w:t>
      </w:r>
    </w:p>
    <w:p w14:paraId="33573D58" w14:textId="5B87E6E4" w:rsidR="000F359F" w:rsidRPr="000F359F" w:rsidRDefault="000F359F" w:rsidP="00CA6355">
      <w:pPr>
        <w:shd w:val="clear" w:color="auto" w:fill="FFFFFF"/>
        <w:suppressAutoHyphens w:val="0"/>
        <w:autoSpaceDE w:val="0"/>
        <w:autoSpaceDN w:val="0"/>
        <w:adjustRightInd w:val="0"/>
        <w:ind w:left="709"/>
        <w:jc w:val="both"/>
        <w:rPr>
          <w:rFonts w:ascii="Arial" w:hAnsi="Arial" w:cs="Arial"/>
          <w:sz w:val="22"/>
          <w:szCs w:val="22"/>
          <w:lang w:eastAsia="hr-HR"/>
        </w:rPr>
      </w:pPr>
      <w:r w:rsidRPr="000F359F">
        <w:rPr>
          <w:rFonts w:ascii="Arial" w:hAnsi="Arial" w:cs="Arial"/>
          <w:sz w:val="22"/>
          <w:szCs w:val="22"/>
          <w:lang w:eastAsia="hr-HR"/>
        </w:rPr>
        <w:t>3.1.Područja posebnih uvjeta korištenja</w:t>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003F68F5">
        <w:rPr>
          <w:rFonts w:ascii="Arial" w:hAnsi="Arial" w:cs="Arial"/>
          <w:sz w:val="22"/>
          <w:szCs w:val="22"/>
          <w:lang w:eastAsia="hr-HR"/>
        </w:rPr>
        <w:tab/>
      </w:r>
      <w:r w:rsidRPr="000F359F">
        <w:rPr>
          <w:rFonts w:ascii="Arial" w:hAnsi="Arial" w:cs="Arial"/>
          <w:sz w:val="22"/>
          <w:szCs w:val="22"/>
          <w:lang w:eastAsia="hr-HR"/>
        </w:rPr>
        <w:t>1:5000</w:t>
      </w:r>
    </w:p>
    <w:p w14:paraId="34D919A2" w14:textId="6001DA33" w:rsidR="000F359F" w:rsidRPr="000F359F" w:rsidRDefault="000F359F" w:rsidP="00CA6355">
      <w:pPr>
        <w:shd w:val="clear" w:color="auto" w:fill="FFFFFF"/>
        <w:suppressAutoHyphens w:val="0"/>
        <w:autoSpaceDE w:val="0"/>
        <w:autoSpaceDN w:val="0"/>
        <w:adjustRightInd w:val="0"/>
        <w:ind w:left="709"/>
        <w:jc w:val="both"/>
        <w:rPr>
          <w:rFonts w:ascii="Arial" w:hAnsi="Arial" w:cs="Arial"/>
          <w:sz w:val="22"/>
          <w:szCs w:val="22"/>
          <w:lang w:eastAsia="hr-HR"/>
        </w:rPr>
      </w:pPr>
      <w:r w:rsidRPr="000F359F">
        <w:rPr>
          <w:rFonts w:ascii="Arial" w:hAnsi="Arial" w:cs="Arial"/>
          <w:sz w:val="22"/>
          <w:szCs w:val="22"/>
          <w:lang w:eastAsia="hr-HR"/>
        </w:rPr>
        <w:t>3.2.Područja primjene poseb</w:t>
      </w:r>
      <w:r w:rsidR="003F68F5">
        <w:rPr>
          <w:rFonts w:ascii="Arial" w:hAnsi="Arial" w:cs="Arial"/>
          <w:sz w:val="22"/>
          <w:szCs w:val="22"/>
          <w:lang w:eastAsia="hr-HR"/>
        </w:rPr>
        <w:t>nih mjera uređenja i zaštite</w:t>
      </w:r>
      <w:r w:rsidR="003F68F5">
        <w:rPr>
          <w:rFonts w:ascii="Arial" w:hAnsi="Arial" w:cs="Arial"/>
          <w:sz w:val="22"/>
          <w:szCs w:val="22"/>
          <w:lang w:eastAsia="hr-HR"/>
        </w:rPr>
        <w:tab/>
      </w:r>
      <w:r w:rsidR="003F68F5">
        <w:rPr>
          <w:rFonts w:ascii="Arial" w:hAnsi="Arial" w:cs="Arial"/>
          <w:sz w:val="22"/>
          <w:szCs w:val="22"/>
          <w:lang w:eastAsia="hr-HR"/>
        </w:rPr>
        <w:tab/>
      </w:r>
      <w:r w:rsidR="003F68F5">
        <w:rPr>
          <w:rFonts w:ascii="Arial" w:hAnsi="Arial" w:cs="Arial"/>
          <w:sz w:val="22"/>
          <w:szCs w:val="22"/>
          <w:lang w:eastAsia="hr-HR"/>
        </w:rPr>
        <w:tab/>
      </w:r>
      <w:r w:rsidRPr="000F359F">
        <w:rPr>
          <w:rFonts w:ascii="Arial" w:hAnsi="Arial" w:cs="Arial"/>
          <w:sz w:val="22"/>
          <w:szCs w:val="22"/>
          <w:lang w:eastAsia="hr-HR"/>
        </w:rPr>
        <w:t>1:5000</w:t>
      </w:r>
    </w:p>
    <w:p w14:paraId="07B92C54" w14:textId="4B6AB8C5" w:rsidR="000F359F" w:rsidRPr="000F359F" w:rsidRDefault="000F359F" w:rsidP="00CA6355">
      <w:pPr>
        <w:shd w:val="clear" w:color="auto" w:fill="FFFFFF"/>
        <w:suppressAutoHyphens w:val="0"/>
        <w:autoSpaceDE w:val="0"/>
        <w:autoSpaceDN w:val="0"/>
        <w:adjustRightInd w:val="0"/>
        <w:ind w:left="709"/>
        <w:jc w:val="both"/>
        <w:rPr>
          <w:rFonts w:ascii="Arial" w:hAnsi="Arial" w:cs="Arial"/>
          <w:sz w:val="22"/>
          <w:szCs w:val="22"/>
          <w:lang w:eastAsia="hr-HR"/>
        </w:rPr>
      </w:pPr>
      <w:r w:rsidRPr="000F359F">
        <w:rPr>
          <w:rFonts w:ascii="Arial" w:hAnsi="Arial" w:cs="Arial"/>
          <w:sz w:val="22"/>
          <w:szCs w:val="22"/>
          <w:lang w:eastAsia="hr-HR"/>
        </w:rPr>
        <w:t>3.3.Oblici korištenja</w:t>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t>1:5000</w:t>
      </w:r>
    </w:p>
    <w:p w14:paraId="285B79EA" w14:textId="2C639D8D" w:rsidR="00651EB3" w:rsidRDefault="000F359F" w:rsidP="00CA6355">
      <w:pPr>
        <w:shd w:val="clear" w:color="auto" w:fill="FFFFFF"/>
        <w:suppressAutoHyphens w:val="0"/>
        <w:autoSpaceDE w:val="0"/>
        <w:autoSpaceDN w:val="0"/>
        <w:adjustRightInd w:val="0"/>
        <w:ind w:left="709"/>
        <w:jc w:val="both"/>
        <w:rPr>
          <w:rFonts w:ascii="Arial" w:hAnsi="Arial" w:cs="Arial"/>
          <w:sz w:val="22"/>
          <w:szCs w:val="22"/>
          <w:lang w:eastAsia="hr-HR"/>
        </w:rPr>
      </w:pPr>
      <w:r w:rsidRPr="000F359F">
        <w:rPr>
          <w:rFonts w:ascii="Arial" w:hAnsi="Arial" w:cs="Arial"/>
          <w:sz w:val="22"/>
          <w:szCs w:val="22"/>
          <w:lang w:eastAsia="hr-HR"/>
        </w:rPr>
        <w:t>4.</w:t>
      </w:r>
      <w:r w:rsidR="00CA6355">
        <w:rPr>
          <w:rFonts w:ascii="Arial" w:hAnsi="Arial" w:cs="Arial"/>
          <w:sz w:val="22"/>
          <w:szCs w:val="22"/>
          <w:lang w:eastAsia="hr-HR"/>
        </w:rPr>
        <w:t xml:space="preserve">   </w:t>
      </w:r>
      <w:r w:rsidRPr="000F359F">
        <w:rPr>
          <w:rFonts w:ascii="Arial" w:hAnsi="Arial" w:cs="Arial"/>
          <w:sz w:val="22"/>
          <w:szCs w:val="22"/>
          <w:lang w:eastAsia="hr-HR"/>
        </w:rPr>
        <w:t>Građevinska područja naselja</w:t>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Pr="000F359F">
        <w:rPr>
          <w:rFonts w:ascii="Arial" w:hAnsi="Arial" w:cs="Arial"/>
          <w:sz w:val="22"/>
          <w:szCs w:val="22"/>
          <w:lang w:eastAsia="hr-HR"/>
        </w:rPr>
        <w:tab/>
      </w:r>
      <w:r w:rsidR="00CA6355">
        <w:rPr>
          <w:rFonts w:ascii="Arial" w:hAnsi="Arial" w:cs="Arial"/>
          <w:sz w:val="22"/>
          <w:szCs w:val="22"/>
          <w:lang w:eastAsia="hr-HR"/>
        </w:rPr>
        <w:tab/>
      </w:r>
      <w:r w:rsidRPr="000F359F">
        <w:rPr>
          <w:rFonts w:ascii="Arial" w:hAnsi="Arial" w:cs="Arial"/>
          <w:sz w:val="22"/>
          <w:szCs w:val="22"/>
          <w:lang w:eastAsia="hr-HR"/>
        </w:rPr>
        <w:t>1:5000</w:t>
      </w:r>
    </w:p>
    <w:p w14:paraId="722254DA" w14:textId="51C29DC6" w:rsidR="003F68F5" w:rsidRPr="003F68F5" w:rsidRDefault="003F68F5" w:rsidP="00CA6355">
      <w:pPr>
        <w:shd w:val="clear" w:color="auto" w:fill="FFFFFF"/>
        <w:suppressAutoHyphens w:val="0"/>
        <w:autoSpaceDE w:val="0"/>
        <w:autoSpaceDN w:val="0"/>
        <w:adjustRightInd w:val="0"/>
        <w:spacing w:before="120"/>
        <w:ind w:firstLine="709"/>
        <w:jc w:val="both"/>
        <w:rPr>
          <w:rFonts w:ascii="Arial" w:hAnsi="Arial" w:cs="Arial"/>
          <w:sz w:val="22"/>
          <w:szCs w:val="22"/>
          <w:lang w:eastAsia="hr-HR"/>
        </w:rPr>
      </w:pPr>
      <w:r w:rsidRPr="003F68F5">
        <w:rPr>
          <w:rFonts w:ascii="Arial" w:hAnsi="Arial" w:cs="Arial"/>
          <w:sz w:val="22"/>
          <w:szCs w:val="22"/>
          <w:lang w:eastAsia="hr-HR"/>
        </w:rPr>
        <w:t xml:space="preserve">Pročišćeni tekst Odredbi za provedbu </w:t>
      </w:r>
      <w:r w:rsidR="004A5B2A" w:rsidRPr="004A5B2A">
        <w:rPr>
          <w:rFonts w:ascii="Arial" w:hAnsi="Arial" w:cs="Arial"/>
          <w:sz w:val="22"/>
          <w:szCs w:val="22"/>
          <w:lang w:eastAsia="hr-HR"/>
        </w:rPr>
        <w:t>Generalnog urbanističkog plana</w:t>
      </w:r>
      <w:r w:rsidRPr="004A5B2A">
        <w:rPr>
          <w:rFonts w:ascii="Arial" w:hAnsi="Arial" w:cs="Arial"/>
          <w:sz w:val="22"/>
          <w:szCs w:val="22"/>
          <w:lang w:eastAsia="hr-HR"/>
        </w:rPr>
        <w:t xml:space="preserve"> </w:t>
      </w:r>
      <w:r w:rsidRPr="003F68F5">
        <w:rPr>
          <w:rFonts w:ascii="Arial" w:hAnsi="Arial" w:cs="Arial"/>
          <w:sz w:val="22"/>
          <w:szCs w:val="22"/>
          <w:lang w:eastAsia="hr-HR"/>
        </w:rPr>
        <w:t xml:space="preserve">Grada Sinja objavit će se u „Službenom glasniku Grada Sinja“. </w:t>
      </w:r>
    </w:p>
    <w:p w14:paraId="2A1E2F53" w14:textId="7C18A418" w:rsidR="003F68F5" w:rsidRPr="003F68F5" w:rsidRDefault="003F68F5" w:rsidP="00CA6355">
      <w:pPr>
        <w:shd w:val="clear" w:color="auto" w:fill="FFFFFF"/>
        <w:suppressAutoHyphens w:val="0"/>
        <w:autoSpaceDE w:val="0"/>
        <w:autoSpaceDN w:val="0"/>
        <w:adjustRightInd w:val="0"/>
        <w:spacing w:before="120"/>
        <w:ind w:left="1134"/>
        <w:jc w:val="both"/>
        <w:rPr>
          <w:rFonts w:ascii="Arial" w:hAnsi="Arial" w:cs="Arial"/>
          <w:sz w:val="22"/>
          <w:szCs w:val="22"/>
          <w:lang w:eastAsia="hr-HR"/>
        </w:rPr>
      </w:pPr>
      <w:r w:rsidRPr="003F68F5">
        <w:rPr>
          <w:rFonts w:ascii="Arial" w:hAnsi="Arial" w:cs="Arial"/>
          <w:sz w:val="22"/>
          <w:szCs w:val="22"/>
          <w:lang w:eastAsia="hr-HR"/>
        </w:rPr>
        <w:t>KLASA:</w:t>
      </w:r>
      <w:r w:rsidR="003847EE">
        <w:rPr>
          <w:rFonts w:ascii="Arial" w:hAnsi="Arial" w:cs="Arial"/>
          <w:sz w:val="22"/>
          <w:szCs w:val="22"/>
          <w:lang w:eastAsia="hr-HR"/>
        </w:rPr>
        <w:t>024-01/23-02/25</w:t>
      </w:r>
      <w:r w:rsidRPr="003F68F5">
        <w:rPr>
          <w:rFonts w:ascii="Arial" w:hAnsi="Arial" w:cs="Arial"/>
          <w:sz w:val="22"/>
          <w:szCs w:val="22"/>
          <w:lang w:eastAsia="hr-HR"/>
        </w:rPr>
        <w:t xml:space="preserve"> </w:t>
      </w:r>
    </w:p>
    <w:p w14:paraId="630A4E01" w14:textId="36498F6C" w:rsidR="003F68F5" w:rsidRPr="003F68F5" w:rsidRDefault="003F68F5" w:rsidP="00CA6355">
      <w:pPr>
        <w:shd w:val="clear" w:color="auto" w:fill="FFFFFF"/>
        <w:suppressAutoHyphens w:val="0"/>
        <w:autoSpaceDE w:val="0"/>
        <w:autoSpaceDN w:val="0"/>
        <w:adjustRightInd w:val="0"/>
        <w:ind w:left="1134"/>
        <w:jc w:val="both"/>
        <w:rPr>
          <w:rFonts w:ascii="Arial" w:hAnsi="Arial" w:cs="Arial"/>
          <w:sz w:val="22"/>
          <w:szCs w:val="22"/>
          <w:lang w:eastAsia="hr-HR"/>
        </w:rPr>
      </w:pPr>
      <w:r w:rsidRPr="003F68F5">
        <w:rPr>
          <w:rFonts w:ascii="Arial" w:hAnsi="Arial" w:cs="Arial"/>
          <w:sz w:val="22"/>
          <w:szCs w:val="22"/>
          <w:lang w:eastAsia="hr-HR"/>
        </w:rPr>
        <w:t>URBROJ: 2181-8-</w:t>
      </w:r>
      <w:r w:rsidR="003847EE">
        <w:rPr>
          <w:rFonts w:ascii="Arial" w:hAnsi="Arial" w:cs="Arial"/>
          <w:sz w:val="22"/>
          <w:szCs w:val="22"/>
          <w:lang w:eastAsia="hr-HR"/>
        </w:rPr>
        <w:t>01-23-3</w:t>
      </w:r>
    </w:p>
    <w:p w14:paraId="1D5F67D0" w14:textId="4B237119" w:rsidR="003F68F5" w:rsidRPr="003F68F5" w:rsidRDefault="003F68F5" w:rsidP="00CA6355">
      <w:pPr>
        <w:shd w:val="clear" w:color="auto" w:fill="FFFFFF"/>
        <w:suppressAutoHyphens w:val="0"/>
        <w:autoSpaceDE w:val="0"/>
        <w:autoSpaceDN w:val="0"/>
        <w:adjustRightInd w:val="0"/>
        <w:ind w:left="1134"/>
        <w:jc w:val="both"/>
        <w:rPr>
          <w:rFonts w:ascii="Arial" w:hAnsi="Arial" w:cs="Arial"/>
          <w:sz w:val="22"/>
          <w:szCs w:val="22"/>
          <w:lang w:eastAsia="hr-HR"/>
        </w:rPr>
      </w:pPr>
      <w:r w:rsidRPr="003F68F5">
        <w:rPr>
          <w:rFonts w:ascii="Arial" w:hAnsi="Arial" w:cs="Arial"/>
          <w:sz w:val="22"/>
          <w:szCs w:val="22"/>
          <w:lang w:eastAsia="hr-HR"/>
        </w:rPr>
        <w:t xml:space="preserve">Sinj, </w:t>
      </w:r>
      <w:r w:rsidR="003847EE">
        <w:rPr>
          <w:rFonts w:ascii="Arial" w:hAnsi="Arial" w:cs="Arial"/>
          <w:sz w:val="22"/>
          <w:szCs w:val="22"/>
          <w:lang w:eastAsia="hr-HR"/>
        </w:rPr>
        <w:t>27. lipnja 2023.g.</w:t>
      </w:r>
    </w:p>
    <w:p w14:paraId="701E5C2B" w14:textId="1C61D653" w:rsidR="003F68F5" w:rsidRPr="003F68F5" w:rsidRDefault="003F68F5" w:rsidP="003F68F5">
      <w:pPr>
        <w:shd w:val="clear" w:color="auto" w:fill="FFFFFF"/>
        <w:suppressAutoHyphens w:val="0"/>
        <w:autoSpaceDE w:val="0"/>
        <w:autoSpaceDN w:val="0"/>
        <w:adjustRightInd w:val="0"/>
        <w:spacing w:before="120"/>
        <w:ind w:left="5103"/>
        <w:jc w:val="center"/>
        <w:rPr>
          <w:rFonts w:ascii="Arial" w:hAnsi="Arial" w:cs="Arial"/>
          <w:sz w:val="22"/>
          <w:szCs w:val="22"/>
          <w:lang w:eastAsia="hr-HR"/>
        </w:rPr>
      </w:pPr>
      <w:r w:rsidRPr="003F68F5">
        <w:rPr>
          <w:rFonts w:ascii="Arial" w:hAnsi="Arial" w:cs="Arial"/>
          <w:sz w:val="22"/>
          <w:szCs w:val="22"/>
          <w:lang w:eastAsia="hr-HR"/>
        </w:rPr>
        <w:t>ODBOR ZA STATUT</w:t>
      </w:r>
      <w:r w:rsidR="003847EE">
        <w:rPr>
          <w:rFonts w:ascii="Arial" w:hAnsi="Arial" w:cs="Arial"/>
          <w:sz w:val="22"/>
          <w:szCs w:val="22"/>
          <w:lang w:eastAsia="hr-HR"/>
        </w:rPr>
        <w:t xml:space="preserve"> I</w:t>
      </w:r>
      <w:r w:rsidRPr="003F68F5">
        <w:rPr>
          <w:rFonts w:ascii="Arial" w:hAnsi="Arial" w:cs="Arial"/>
          <w:sz w:val="22"/>
          <w:szCs w:val="22"/>
          <w:lang w:eastAsia="hr-HR"/>
        </w:rPr>
        <w:t xml:space="preserve"> POSLOVNIK </w:t>
      </w:r>
    </w:p>
    <w:p w14:paraId="57C2D402" w14:textId="77777777" w:rsidR="003F68F5" w:rsidRPr="003F68F5" w:rsidRDefault="003F68F5" w:rsidP="003F68F5">
      <w:pPr>
        <w:shd w:val="clear" w:color="auto" w:fill="FFFFFF"/>
        <w:suppressAutoHyphens w:val="0"/>
        <w:autoSpaceDE w:val="0"/>
        <w:autoSpaceDN w:val="0"/>
        <w:adjustRightInd w:val="0"/>
        <w:spacing w:before="120"/>
        <w:ind w:left="5103"/>
        <w:jc w:val="center"/>
        <w:rPr>
          <w:rFonts w:ascii="Arial" w:hAnsi="Arial" w:cs="Arial"/>
          <w:sz w:val="22"/>
          <w:szCs w:val="22"/>
          <w:lang w:eastAsia="hr-HR"/>
        </w:rPr>
      </w:pPr>
      <w:r w:rsidRPr="003F68F5">
        <w:rPr>
          <w:rFonts w:ascii="Arial" w:hAnsi="Arial" w:cs="Arial"/>
          <w:sz w:val="22"/>
          <w:szCs w:val="22"/>
          <w:lang w:eastAsia="hr-HR"/>
        </w:rPr>
        <w:t>Predsjednica</w:t>
      </w:r>
    </w:p>
    <w:p w14:paraId="0FC42E87" w14:textId="4A68DE86" w:rsidR="003F68F5" w:rsidRDefault="003F68F5" w:rsidP="00CA6355">
      <w:pPr>
        <w:shd w:val="clear" w:color="auto" w:fill="FFFFFF"/>
        <w:suppressAutoHyphens w:val="0"/>
        <w:autoSpaceDE w:val="0"/>
        <w:autoSpaceDN w:val="0"/>
        <w:adjustRightInd w:val="0"/>
        <w:spacing w:before="120"/>
        <w:ind w:left="5103"/>
        <w:jc w:val="center"/>
        <w:rPr>
          <w:rFonts w:ascii="Arial" w:hAnsi="Arial" w:cs="Arial"/>
          <w:sz w:val="22"/>
          <w:szCs w:val="22"/>
          <w:lang w:eastAsia="hr-HR"/>
        </w:rPr>
      </w:pPr>
      <w:r w:rsidRPr="003F68F5">
        <w:rPr>
          <w:rFonts w:ascii="Arial" w:hAnsi="Arial" w:cs="Arial"/>
          <w:sz w:val="22"/>
          <w:szCs w:val="22"/>
          <w:lang w:eastAsia="hr-HR"/>
        </w:rPr>
        <w:t>Smilja Pogačić</w:t>
      </w:r>
      <w:r w:rsidR="00EC032A">
        <w:rPr>
          <w:rFonts w:ascii="Arial" w:hAnsi="Arial" w:cs="Arial"/>
          <w:sz w:val="22"/>
          <w:szCs w:val="22"/>
          <w:lang w:eastAsia="hr-HR"/>
        </w:rPr>
        <w:t>, v.r.</w:t>
      </w:r>
      <w:bookmarkStart w:id="0" w:name="_GoBack"/>
      <w:bookmarkEnd w:id="0"/>
      <w:r>
        <w:rPr>
          <w:rFonts w:ascii="Arial" w:hAnsi="Arial" w:cs="Arial"/>
          <w:sz w:val="22"/>
          <w:szCs w:val="22"/>
          <w:lang w:eastAsia="hr-HR"/>
        </w:rPr>
        <w:br w:type="page"/>
      </w:r>
    </w:p>
    <w:p w14:paraId="0238EB87" w14:textId="2D5F555F" w:rsidR="000F359F" w:rsidRDefault="003F68F5" w:rsidP="003F68F5">
      <w:pPr>
        <w:shd w:val="clear" w:color="auto" w:fill="FFFFFF"/>
        <w:suppressAutoHyphens w:val="0"/>
        <w:autoSpaceDE w:val="0"/>
        <w:autoSpaceDN w:val="0"/>
        <w:adjustRightInd w:val="0"/>
        <w:spacing w:before="120"/>
        <w:jc w:val="center"/>
        <w:rPr>
          <w:rFonts w:ascii="Arial" w:hAnsi="Arial" w:cs="Arial"/>
          <w:b/>
          <w:lang w:eastAsia="hr-HR"/>
        </w:rPr>
      </w:pPr>
      <w:r>
        <w:rPr>
          <w:rFonts w:ascii="Arial" w:hAnsi="Arial" w:cs="Arial"/>
          <w:b/>
          <w:lang w:eastAsia="hr-HR"/>
        </w:rPr>
        <w:lastRenderedPageBreak/>
        <w:t>GENERALNI</w:t>
      </w:r>
      <w:r w:rsidRPr="003F68F5">
        <w:rPr>
          <w:rFonts w:ascii="Arial" w:hAnsi="Arial" w:cs="Arial"/>
          <w:b/>
          <w:lang w:eastAsia="hr-HR"/>
        </w:rPr>
        <w:t xml:space="preserve"> URBANISTIČK</w:t>
      </w:r>
      <w:r>
        <w:rPr>
          <w:rFonts w:ascii="Arial" w:hAnsi="Arial" w:cs="Arial"/>
          <w:b/>
          <w:lang w:eastAsia="hr-HR"/>
        </w:rPr>
        <w:t>I</w:t>
      </w:r>
      <w:r w:rsidRPr="003F68F5">
        <w:rPr>
          <w:rFonts w:ascii="Arial" w:hAnsi="Arial" w:cs="Arial"/>
          <w:b/>
          <w:lang w:eastAsia="hr-HR"/>
        </w:rPr>
        <w:t xml:space="preserve"> PLAN</w:t>
      </w:r>
      <w:r>
        <w:rPr>
          <w:rFonts w:ascii="Arial" w:hAnsi="Arial" w:cs="Arial"/>
          <w:b/>
          <w:lang w:eastAsia="hr-HR"/>
        </w:rPr>
        <w:t xml:space="preserve"> </w:t>
      </w:r>
      <w:r w:rsidRPr="003F68F5">
        <w:rPr>
          <w:rFonts w:ascii="Arial" w:hAnsi="Arial" w:cs="Arial"/>
          <w:b/>
          <w:lang w:eastAsia="hr-HR"/>
        </w:rPr>
        <w:t>GRADA SINJA</w:t>
      </w:r>
    </w:p>
    <w:p w14:paraId="3D5AF15B" w14:textId="3820016B" w:rsidR="003F68F5" w:rsidRPr="003F68F5" w:rsidRDefault="003F68F5" w:rsidP="003F68F5">
      <w:pPr>
        <w:shd w:val="clear" w:color="auto" w:fill="FFFFFF"/>
        <w:suppressAutoHyphens w:val="0"/>
        <w:autoSpaceDE w:val="0"/>
        <w:autoSpaceDN w:val="0"/>
        <w:adjustRightInd w:val="0"/>
        <w:spacing w:before="120"/>
        <w:jc w:val="center"/>
        <w:rPr>
          <w:rFonts w:ascii="Arial" w:hAnsi="Arial" w:cs="Arial"/>
          <w:lang w:eastAsia="hr-HR"/>
        </w:rPr>
      </w:pPr>
      <w:r>
        <w:rPr>
          <w:rFonts w:ascii="Arial" w:hAnsi="Arial" w:cs="Arial"/>
          <w:lang w:eastAsia="hr-HR"/>
        </w:rPr>
        <w:t>(Službeni glasnik Grada Sinja, broj 2/2007, 1/2009, 9/2010</w:t>
      </w:r>
      <w:r w:rsidR="00475250">
        <w:rPr>
          <w:rFonts w:ascii="Arial" w:hAnsi="Arial" w:cs="Arial"/>
          <w:lang w:eastAsia="hr-HR"/>
        </w:rPr>
        <w:t>-</w:t>
      </w:r>
      <w:r>
        <w:rPr>
          <w:rFonts w:ascii="Arial" w:hAnsi="Arial" w:cs="Arial"/>
          <w:lang w:eastAsia="hr-HR"/>
        </w:rPr>
        <w:t>vjerodostojno tumačenje, 6/2012</w:t>
      </w:r>
      <w:r w:rsidR="00475250">
        <w:rPr>
          <w:rFonts w:ascii="Arial" w:hAnsi="Arial" w:cs="Arial"/>
          <w:lang w:eastAsia="hr-HR"/>
        </w:rPr>
        <w:t>-</w:t>
      </w:r>
      <w:r>
        <w:rPr>
          <w:rFonts w:ascii="Arial" w:hAnsi="Arial" w:cs="Arial"/>
          <w:lang w:eastAsia="hr-HR"/>
        </w:rPr>
        <w:t>ispravak greške, 6/2016, 6/2018, 8/2023)</w:t>
      </w:r>
    </w:p>
    <w:p w14:paraId="12F4CD7F" w14:textId="579F133B" w:rsidR="00651EB3" w:rsidRPr="00CA6355" w:rsidRDefault="00651EB3" w:rsidP="003F68F5">
      <w:pPr>
        <w:pStyle w:val="Stilnaslova"/>
        <w:spacing w:before="240" w:after="0"/>
        <w:rPr>
          <w:sz w:val="28"/>
          <w:szCs w:val="28"/>
          <w:lang w:val="hr-HR"/>
        </w:rPr>
      </w:pPr>
      <w:r w:rsidRPr="00CA6355">
        <w:rPr>
          <w:sz w:val="28"/>
          <w:szCs w:val="28"/>
          <w:lang w:val="hr-HR"/>
        </w:rPr>
        <w:t>OD</w:t>
      </w:r>
      <w:r w:rsidR="003F68F5" w:rsidRPr="00CA6355">
        <w:rPr>
          <w:sz w:val="28"/>
          <w:szCs w:val="28"/>
          <w:lang w:val="hr-HR"/>
        </w:rPr>
        <w:t>REDBE ZA PROVEDBU</w:t>
      </w:r>
      <w:r w:rsidRPr="00CA6355">
        <w:rPr>
          <w:sz w:val="28"/>
          <w:szCs w:val="28"/>
          <w:lang w:val="hr-HR"/>
        </w:rPr>
        <w:t xml:space="preserve"> </w:t>
      </w:r>
    </w:p>
    <w:p w14:paraId="547C3B35" w14:textId="77777777" w:rsidR="00651EB3" w:rsidRPr="00A811F4" w:rsidRDefault="00651EB3" w:rsidP="003F68F5">
      <w:pPr>
        <w:pStyle w:val="Stilnaslova"/>
        <w:spacing w:before="0" w:after="240"/>
        <w:rPr>
          <w:sz w:val="24"/>
          <w:szCs w:val="24"/>
          <w:lang w:val="hr-HR"/>
        </w:rPr>
      </w:pPr>
      <w:r w:rsidRPr="00A811F4">
        <w:rPr>
          <w:sz w:val="24"/>
          <w:szCs w:val="24"/>
          <w:lang w:val="hr-HR"/>
        </w:rPr>
        <w:t>(PROČIŠĆENI TEKST)</w:t>
      </w:r>
    </w:p>
    <w:p w14:paraId="7B1E9318" w14:textId="467319ED" w:rsidR="00733577" w:rsidRPr="006050FD" w:rsidRDefault="00DE2220" w:rsidP="00A811F4">
      <w:pPr>
        <w:pStyle w:val="Heading1"/>
        <w:spacing w:after="240"/>
        <w:ind w:left="431" w:hanging="431"/>
        <w:rPr>
          <w:sz w:val="22"/>
          <w:szCs w:val="24"/>
          <w:lang w:val="hr-HR"/>
        </w:rPr>
      </w:pPr>
      <w:r w:rsidRPr="006050FD">
        <w:rPr>
          <w:sz w:val="22"/>
          <w:szCs w:val="24"/>
          <w:lang w:val="hr-HR"/>
        </w:rPr>
        <w:t>1. OPĆE ODREDB</w:t>
      </w:r>
      <w:r w:rsidR="009E7766">
        <w:rPr>
          <w:sz w:val="22"/>
          <w:szCs w:val="24"/>
          <w:lang w:val="hr-HR"/>
        </w:rPr>
        <w:t>E</w:t>
      </w:r>
    </w:p>
    <w:p w14:paraId="5EFDF2BB" w14:textId="77777777" w:rsidR="00733577" w:rsidRDefault="00DE2220" w:rsidP="00CB56E8">
      <w:pPr>
        <w:pStyle w:val="lanak"/>
      </w:pPr>
      <w:r>
        <w:t>Članak 3.</w:t>
      </w:r>
    </w:p>
    <w:p w14:paraId="4F55E93E" w14:textId="7F7BBD2D" w:rsidR="00733577" w:rsidRPr="00A811F4" w:rsidRDefault="00DE2220">
      <w:pPr>
        <w:pStyle w:val="Bodyprvi"/>
        <w:spacing w:before="0"/>
        <w:rPr>
          <w:rFonts w:ascii="Arial" w:hAnsi="Arial" w:cs="Arial"/>
          <w:sz w:val="22"/>
          <w:szCs w:val="22"/>
          <w:lang w:val="hr-HR"/>
        </w:rPr>
      </w:pPr>
      <w:r w:rsidRPr="00A811F4">
        <w:rPr>
          <w:rFonts w:ascii="Arial" w:hAnsi="Arial" w:cs="Arial"/>
          <w:sz w:val="22"/>
          <w:szCs w:val="22"/>
        </w:rPr>
        <w:t xml:space="preserve">Generalni urbanistički plan </w:t>
      </w:r>
      <w:r w:rsidR="00FE3694" w:rsidRPr="00A811F4">
        <w:rPr>
          <w:rFonts w:ascii="Arial" w:hAnsi="Arial" w:cs="Arial"/>
          <w:sz w:val="22"/>
          <w:szCs w:val="22"/>
          <w:lang w:val="hr-HR"/>
        </w:rPr>
        <w:t>G</w:t>
      </w:r>
      <w:r w:rsidRPr="00A811F4">
        <w:rPr>
          <w:rFonts w:ascii="Arial" w:hAnsi="Arial" w:cs="Arial"/>
          <w:sz w:val="22"/>
          <w:szCs w:val="22"/>
        </w:rPr>
        <w:t xml:space="preserve">rada Sinja (u daljem tekstu: GUP) obuhvaća naselje Sinj, te dijelove naselja Brnaze i </w:t>
      </w:r>
      <w:r w:rsidRPr="00DF7DB1">
        <w:rPr>
          <w:rFonts w:ascii="Arial" w:hAnsi="Arial" w:cs="Arial"/>
          <w:sz w:val="22"/>
          <w:szCs w:val="22"/>
        </w:rPr>
        <w:t xml:space="preserve">Glavice u </w:t>
      </w:r>
      <w:r w:rsidRPr="005D5B95">
        <w:rPr>
          <w:rFonts w:ascii="Arial" w:hAnsi="Arial" w:cs="Arial"/>
          <w:sz w:val="22"/>
          <w:szCs w:val="22"/>
        </w:rPr>
        <w:t>obuhvatu od 7</w:t>
      </w:r>
      <w:r w:rsidR="00DF7DB1" w:rsidRPr="005D5B95">
        <w:rPr>
          <w:rFonts w:ascii="Arial" w:hAnsi="Arial" w:cs="Arial"/>
          <w:sz w:val="22"/>
          <w:szCs w:val="22"/>
          <w:lang w:val="hr-HR"/>
        </w:rPr>
        <w:t>76,24</w:t>
      </w:r>
      <w:r w:rsidRPr="005D5B95">
        <w:rPr>
          <w:rFonts w:ascii="Arial" w:hAnsi="Arial" w:cs="Arial"/>
          <w:sz w:val="22"/>
          <w:szCs w:val="22"/>
        </w:rPr>
        <w:t xml:space="preserve"> ha</w:t>
      </w:r>
      <w:r w:rsidRPr="00DF7DB1">
        <w:rPr>
          <w:rFonts w:ascii="Arial" w:hAnsi="Arial" w:cs="Arial"/>
          <w:sz w:val="22"/>
          <w:szCs w:val="22"/>
        </w:rPr>
        <w:t>.</w:t>
      </w:r>
      <w:r w:rsidRPr="00A811F4">
        <w:rPr>
          <w:rFonts w:ascii="Arial" w:hAnsi="Arial" w:cs="Arial"/>
          <w:sz w:val="22"/>
          <w:szCs w:val="22"/>
        </w:rPr>
        <w:t xml:space="preserve"> Granica obuhvata G</w:t>
      </w:r>
      <w:r w:rsidR="006050FD">
        <w:rPr>
          <w:rFonts w:ascii="Arial" w:hAnsi="Arial" w:cs="Arial"/>
          <w:sz w:val="22"/>
          <w:szCs w:val="22"/>
          <w:lang w:val="hr-HR"/>
        </w:rPr>
        <w:t>U</w:t>
      </w:r>
      <w:r w:rsidRPr="00A811F4">
        <w:rPr>
          <w:rFonts w:ascii="Arial" w:hAnsi="Arial" w:cs="Arial"/>
          <w:sz w:val="22"/>
          <w:szCs w:val="22"/>
        </w:rPr>
        <w:t>P-a prikazana je na grafičkim prilozima u mj. 1:5000.</w:t>
      </w:r>
    </w:p>
    <w:p w14:paraId="2DE1CC49" w14:textId="77777777" w:rsidR="00733577" w:rsidRPr="005D5B95" w:rsidRDefault="00DE2220" w:rsidP="00A811F4">
      <w:pPr>
        <w:pStyle w:val="lanak"/>
      </w:pPr>
      <w:r w:rsidRPr="005D5B95">
        <w:t>Članak 4.</w:t>
      </w:r>
    </w:p>
    <w:p w14:paraId="4A66E16A" w14:textId="338DED7C" w:rsidR="00733577" w:rsidRPr="00A811F4" w:rsidRDefault="00DE2220">
      <w:pPr>
        <w:pStyle w:val="Bodyprvi"/>
        <w:spacing w:before="0"/>
        <w:rPr>
          <w:rFonts w:ascii="Arial" w:hAnsi="Arial" w:cs="Arial"/>
          <w:sz w:val="22"/>
          <w:szCs w:val="22"/>
        </w:rPr>
      </w:pPr>
      <w:r w:rsidRPr="00A811F4">
        <w:rPr>
          <w:rFonts w:ascii="Arial" w:hAnsi="Arial" w:cs="Arial"/>
          <w:sz w:val="22"/>
          <w:szCs w:val="22"/>
        </w:rPr>
        <w:t>GUP je dugoročni plan</w:t>
      </w:r>
      <w:r w:rsidR="00DF7DB1">
        <w:rPr>
          <w:rFonts w:ascii="Arial" w:hAnsi="Arial" w:cs="Arial"/>
          <w:sz w:val="22"/>
          <w:szCs w:val="22"/>
          <w:lang w:val="hr-HR"/>
        </w:rPr>
        <w:t xml:space="preserve"> </w:t>
      </w:r>
      <w:r w:rsidRPr="00A811F4">
        <w:rPr>
          <w:rFonts w:ascii="Arial" w:hAnsi="Arial" w:cs="Arial"/>
          <w:sz w:val="22"/>
          <w:szCs w:val="22"/>
        </w:rPr>
        <w:t xml:space="preserve">kojim se utvrđuje temeljna organizacija prostora, zaštita prirodnih i kulturnih vrijednosti te korištenje i namjena površina. </w:t>
      </w:r>
    </w:p>
    <w:p w14:paraId="67E271A1" w14:textId="77777777" w:rsidR="00733577" w:rsidRPr="00A811F4" w:rsidRDefault="00DE2220" w:rsidP="00A811F4">
      <w:pPr>
        <w:pStyle w:val="lanak"/>
      </w:pPr>
      <w:r w:rsidRPr="00A811F4">
        <w:t>Članak 5.</w:t>
      </w:r>
    </w:p>
    <w:p w14:paraId="752E0A52" w14:textId="77777777" w:rsidR="00733577" w:rsidRPr="00A811F4" w:rsidRDefault="00DE2220">
      <w:pPr>
        <w:pStyle w:val="Bodyprvi"/>
        <w:spacing w:before="0"/>
        <w:rPr>
          <w:rFonts w:ascii="Arial" w:hAnsi="Arial" w:cs="Arial"/>
          <w:sz w:val="22"/>
          <w:szCs w:val="22"/>
        </w:rPr>
      </w:pPr>
      <w:r w:rsidRPr="00A811F4">
        <w:rPr>
          <w:rFonts w:ascii="Arial" w:hAnsi="Arial" w:cs="Arial"/>
          <w:sz w:val="22"/>
          <w:szCs w:val="22"/>
        </w:rPr>
        <w:t>Svrha i opći cilj GUP-a je osiguranje razvoja grada na načelima održivog razvoja. Ovaj cilj će se ostvariti na način da se omogući i potiče:</w:t>
      </w:r>
    </w:p>
    <w:p w14:paraId="024EEE05" w14:textId="1207B45A" w:rsidR="00733577" w:rsidRPr="00A811F4" w:rsidRDefault="00DE2220" w:rsidP="006050FD">
      <w:pPr>
        <w:pStyle w:val="Bodyprvi"/>
        <w:spacing w:before="0"/>
        <w:rPr>
          <w:rFonts w:ascii="Arial" w:hAnsi="Arial" w:cs="Arial"/>
          <w:sz w:val="22"/>
          <w:szCs w:val="22"/>
        </w:rPr>
      </w:pPr>
      <w:r w:rsidRPr="00A811F4">
        <w:rPr>
          <w:rFonts w:ascii="Arial" w:hAnsi="Arial" w:cs="Arial"/>
          <w:sz w:val="22"/>
          <w:szCs w:val="22"/>
        </w:rPr>
        <w:t>a</w:t>
      </w:r>
      <w:r w:rsidR="00CA6355">
        <w:rPr>
          <w:rFonts w:ascii="Arial" w:hAnsi="Arial" w:cs="Arial"/>
          <w:sz w:val="22"/>
          <w:szCs w:val="22"/>
          <w:lang w:val="hr-HR"/>
        </w:rPr>
        <w:t>)</w:t>
      </w:r>
      <w:r w:rsidRPr="00A811F4">
        <w:rPr>
          <w:rFonts w:ascii="Arial" w:hAnsi="Arial" w:cs="Arial"/>
          <w:sz w:val="22"/>
          <w:szCs w:val="22"/>
        </w:rPr>
        <w:tab/>
        <w:t>Zaštita vrijednih područja, posebno arheoloških zona i spomeničkih lokaliteta, kvalitetnih šumskih i rekreacijskih površina, sanacija dijelova ugrožene ili devastirane prirodne i kulturne baštine.</w:t>
      </w:r>
    </w:p>
    <w:p w14:paraId="290DDD9B" w14:textId="147777BD" w:rsidR="00733577" w:rsidRPr="00A811F4" w:rsidRDefault="00DE2220" w:rsidP="006050FD">
      <w:pPr>
        <w:pStyle w:val="Bodyprvi"/>
        <w:spacing w:before="0"/>
        <w:rPr>
          <w:rFonts w:ascii="Arial" w:hAnsi="Arial" w:cs="Arial"/>
          <w:sz w:val="22"/>
          <w:szCs w:val="22"/>
        </w:rPr>
      </w:pPr>
      <w:r w:rsidRPr="00A811F4">
        <w:rPr>
          <w:rFonts w:ascii="Arial" w:hAnsi="Arial" w:cs="Arial"/>
          <w:sz w:val="22"/>
          <w:szCs w:val="22"/>
        </w:rPr>
        <w:t>b</w:t>
      </w:r>
      <w:r w:rsidR="00CA6355">
        <w:rPr>
          <w:rFonts w:ascii="Arial" w:hAnsi="Arial" w:cs="Arial"/>
          <w:sz w:val="22"/>
          <w:szCs w:val="22"/>
          <w:lang w:val="hr-HR"/>
        </w:rPr>
        <w:t>)</w:t>
      </w:r>
      <w:r w:rsidRPr="00A811F4">
        <w:rPr>
          <w:rFonts w:ascii="Arial" w:hAnsi="Arial" w:cs="Arial"/>
          <w:sz w:val="22"/>
          <w:szCs w:val="22"/>
        </w:rPr>
        <w:tab/>
        <w:t>Prostorni razvoj temeljen na realnim demografskim potencijalima te usklađen s mogućnošću i potrebama opremanja zona pratećom komunalnom infrastrukturom u cilju osiguranja adekvatnog i primjerenog komunalnog standarda.</w:t>
      </w:r>
    </w:p>
    <w:p w14:paraId="13FB4819" w14:textId="0FD21422" w:rsidR="00733577" w:rsidRPr="00A811F4" w:rsidRDefault="00DE2220" w:rsidP="006050FD">
      <w:pPr>
        <w:pStyle w:val="Bodyprvi"/>
        <w:spacing w:before="0"/>
        <w:rPr>
          <w:rFonts w:ascii="Arial" w:hAnsi="Arial" w:cs="Arial"/>
          <w:sz w:val="22"/>
          <w:szCs w:val="22"/>
        </w:rPr>
      </w:pPr>
      <w:r w:rsidRPr="00A811F4">
        <w:rPr>
          <w:rFonts w:ascii="Arial" w:hAnsi="Arial" w:cs="Arial"/>
          <w:sz w:val="22"/>
          <w:szCs w:val="22"/>
        </w:rPr>
        <w:t>c</w:t>
      </w:r>
      <w:r w:rsidR="00CA6355">
        <w:rPr>
          <w:rFonts w:ascii="Arial" w:hAnsi="Arial" w:cs="Arial"/>
          <w:sz w:val="22"/>
          <w:szCs w:val="22"/>
          <w:lang w:val="hr-HR"/>
        </w:rPr>
        <w:t>)</w:t>
      </w:r>
      <w:r w:rsidRPr="00A811F4">
        <w:rPr>
          <w:rFonts w:ascii="Arial" w:hAnsi="Arial" w:cs="Arial"/>
          <w:sz w:val="22"/>
          <w:szCs w:val="22"/>
        </w:rPr>
        <w:tab/>
        <w:t xml:space="preserve">Gospodarski razvoj temeljen na prestrukturaciji i/ili sanaciji postojećih radnih zona, na čistim tehnologijama, proizvodnim pogonima manjeg mjerila i razvitku </w:t>
      </w:r>
      <w:r w:rsidR="00DF7DB1" w:rsidRPr="005D5B95">
        <w:rPr>
          <w:rFonts w:ascii="Arial" w:hAnsi="Arial" w:cs="Arial"/>
          <w:sz w:val="22"/>
          <w:szCs w:val="22"/>
          <w:lang w:val="hr-HR"/>
        </w:rPr>
        <w:t>poljoprivrednih</w:t>
      </w:r>
      <w:r w:rsidRPr="005D5B95">
        <w:rPr>
          <w:rFonts w:ascii="Arial" w:hAnsi="Arial" w:cs="Arial"/>
          <w:sz w:val="22"/>
          <w:szCs w:val="22"/>
        </w:rPr>
        <w:t xml:space="preserve"> </w:t>
      </w:r>
      <w:r w:rsidRPr="00A811F4">
        <w:rPr>
          <w:rFonts w:ascii="Arial" w:hAnsi="Arial" w:cs="Arial"/>
          <w:sz w:val="22"/>
          <w:szCs w:val="22"/>
        </w:rPr>
        <w:t>gospodarstava u prigradskim područjima u cilju revitalizacije poljoprivredne proizvodnje u okućnicama.</w:t>
      </w:r>
    </w:p>
    <w:p w14:paraId="2A09A7D2" w14:textId="198F81E4" w:rsidR="00733577" w:rsidRPr="00A811F4" w:rsidRDefault="00DE2220" w:rsidP="006050FD">
      <w:pPr>
        <w:pStyle w:val="Bodyprvi"/>
        <w:spacing w:before="0"/>
        <w:rPr>
          <w:rFonts w:ascii="Arial" w:hAnsi="Arial" w:cs="Arial"/>
          <w:sz w:val="22"/>
          <w:szCs w:val="22"/>
        </w:rPr>
      </w:pPr>
      <w:r w:rsidRPr="00A811F4">
        <w:rPr>
          <w:rFonts w:ascii="Arial" w:hAnsi="Arial" w:cs="Arial"/>
          <w:sz w:val="22"/>
          <w:szCs w:val="22"/>
        </w:rPr>
        <w:t>d</w:t>
      </w:r>
      <w:r w:rsidR="00CA6355">
        <w:rPr>
          <w:rFonts w:ascii="Arial" w:hAnsi="Arial" w:cs="Arial"/>
          <w:sz w:val="22"/>
          <w:szCs w:val="22"/>
          <w:lang w:val="hr-HR"/>
        </w:rPr>
        <w:t>)</w:t>
      </w:r>
      <w:r w:rsidRPr="00A811F4">
        <w:rPr>
          <w:rFonts w:ascii="Arial" w:hAnsi="Arial" w:cs="Arial"/>
          <w:sz w:val="22"/>
          <w:szCs w:val="22"/>
        </w:rPr>
        <w:tab/>
        <w:t>Osiguranje prostora i lokacija za infrastrukturne i ostale, posebno prometne objekte državnog, županijskog i lokalnog značenja.</w:t>
      </w:r>
    </w:p>
    <w:p w14:paraId="4F77FABB" w14:textId="38901B62" w:rsidR="00733577" w:rsidRDefault="00DE2220" w:rsidP="006050FD">
      <w:pPr>
        <w:pStyle w:val="Bodyprvi"/>
        <w:spacing w:before="0"/>
        <w:rPr>
          <w:rFonts w:ascii="Arial" w:hAnsi="Arial" w:cs="Arial"/>
          <w:sz w:val="22"/>
          <w:szCs w:val="22"/>
        </w:rPr>
      </w:pPr>
      <w:r w:rsidRPr="00A811F4">
        <w:rPr>
          <w:rFonts w:ascii="Arial" w:hAnsi="Arial" w:cs="Arial"/>
          <w:sz w:val="22"/>
          <w:szCs w:val="22"/>
        </w:rPr>
        <w:t>e</w:t>
      </w:r>
      <w:r w:rsidR="00CA6355">
        <w:rPr>
          <w:rFonts w:ascii="Arial" w:hAnsi="Arial" w:cs="Arial"/>
          <w:sz w:val="22"/>
          <w:szCs w:val="22"/>
          <w:lang w:val="hr-HR"/>
        </w:rPr>
        <w:t>)</w:t>
      </w:r>
      <w:r w:rsidRPr="00A811F4">
        <w:rPr>
          <w:rFonts w:ascii="Arial" w:hAnsi="Arial" w:cs="Arial"/>
          <w:sz w:val="22"/>
          <w:szCs w:val="22"/>
        </w:rPr>
        <w:tab/>
        <w:t>Urbana afirmacija cjelokupnog područja obuhvaćenog GUP-om kroz uređivanje i izgradnju javnih gradskih prostora i gradskih ulica te urbana obnova i sanacija polifunkcionalne i zaštićene povijesne jezgre.</w:t>
      </w:r>
    </w:p>
    <w:p w14:paraId="48DAB0CC" w14:textId="77777777" w:rsidR="00733577" w:rsidRPr="00A811F4" w:rsidRDefault="00DE2220" w:rsidP="00A811F4">
      <w:pPr>
        <w:pStyle w:val="lanak"/>
      </w:pPr>
      <w:r w:rsidRPr="00A811F4">
        <w:t>Članak 6.</w:t>
      </w:r>
    </w:p>
    <w:p w14:paraId="08BD6C49" w14:textId="41CB7527" w:rsidR="00733577" w:rsidRPr="00A811F4" w:rsidRDefault="00B93DD4">
      <w:pPr>
        <w:pStyle w:val="Bodyprvi"/>
        <w:spacing w:before="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Provedba GU</w:t>
      </w:r>
      <w:r w:rsidR="007D3962">
        <w:rPr>
          <w:rFonts w:ascii="Arial" w:hAnsi="Arial" w:cs="Arial"/>
          <w:sz w:val="22"/>
          <w:szCs w:val="22"/>
          <w:lang w:val="hr-HR"/>
        </w:rPr>
        <w:t>P-a</w:t>
      </w:r>
      <w:r w:rsidR="00DE2220" w:rsidRPr="00A811F4">
        <w:rPr>
          <w:rFonts w:ascii="Arial" w:hAnsi="Arial" w:cs="Arial"/>
          <w:sz w:val="22"/>
          <w:szCs w:val="22"/>
        </w:rPr>
        <w:t xml:space="preserve"> temeljit će se na ovim odredbama. Njima se definiraju organizacija prostora i namjena površina, režimi uređivanja i zaštite prostora, zaštita svih vrijednih prostora tj. spomeničke i prirodne baštine, te prometna i ostala komunalna infrastruktura. </w:t>
      </w:r>
    </w:p>
    <w:p w14:paraId="65EFEEC1" w14:textId="1996D46E" w:rsidR="00733577" w:rsidRPr="00A811F4" w:rsidRDefault="00B93DD4" w:rsidP="006050FD">
      <w:pPr>
        <w:pStyle w:val="Bodysred"/>
        <w:spacing w:before="240" w:after="240"/>
        <w:rPr>
          <w:rFonts w:ascii="Arial" w:hAnsi="Arial" w:cs="Arial"/>
          <w:sz w:val="22"/>
          <w:szCs w:val="22"/>
          <w:lang w:val="hr-HR"/>
        </w:rPr>
      </w:pPr>
      <w:r>
        <w:rPr>
          <w:rFonts w:ascii="Arial" w:hAnsi="Arial" w:cs="Arial"/>
          <w:sz w:val="22"/>
          <w:szCs w:val="22"/>
          <w:lang w:val="hr-HR"/>
        </w:rPr>
        <w:t xml:space="preserve">(2) </w:t>
      </w:r>
      <w:r w:rsidR="00DE2220" w:rsidRPr="00A811F4">
        <w:rPr>
          <w:rFonts w:ascii="Arial" w:hAnsi="Arial" w:cs="Arial"/>
          <w:sz w:val="22"/>
          <w:szCs w:val="22"/>
        </w:rPr>
        <w:t xml:space="preserve">Svi navedeni uvjeti kojima se regulira buduće uređivanje prostora u granicama obuhvata plana detaljno su utvrđeni kroz tekstualni i grafički dio plana koji predstavljaju cjelinu za tumačenje svih planskih postavki. </w:t>
      </w:r>
    </w:p>
    <w:p w14:paraId="40A751D5" w14:textId="77777777" w:rsidR="00733577" w:rsidRPr="006050FD" w:rsidRDefault="00DE2220" w:rsidP="006C1B4B">
      <w:pPr>
        <w:pStyle w:val="Heading1"/>
        <w:pageBreakBefore/>
        <w:spacing w:after="240"/>
        <w:ind w:left="431" w:hanging="431"/>
        <w:rPr>
          <w:sz w:val="22"/>
          <w:szCs w:val="24"/>
          <w:lang w:val="hr-HR"/>
        </w:rPr>
      </w:pPr>
      <w:r w:rsidRPr="006050FD">
        <w:rPr>
          <w:sz w:val="22"/>
          <w:szCs w:val="24"/>
          <w:lang w:val="hr-HR"/>
        </w:rPr>
        <w:t>2. UVJETI ODREĐIVANJA I RAZGRANIČAVANJA POVRŠINA JAVNIH I DRUGIH NAMJENA</w:t>
      </w:r>
    </w:p>
    <w:p w14:paraId="6DFB2B8C" w14:textId="77777777" w:rsidR="00733577" w:rsidRPr="0080495C" w:rsidRDefault="00DE2220" w:rsidP="0080495C">
      <w:pPr>
        <w:pStyle w:val="lanak"/>
      </w:pPr>
      <w:r w:rsidRPr="0080495C">
        <w:t>Članak 7.</w:t>
      </w:r>
    </w:p>
    <w:p w14:paraId="57C28B86" w14:textId="48ED72A3" w:rsidR="00733577" w:rsidRPr="00A811F4" w:rsidRDefault="00B93DD4">
      <w:pPr>
        <w:pStyle w:val="Bodyprvi"/>
        <w:spacing w:before="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 xml:space="preserve">U cilju određivanja namjene površina u okviru obuhvata Generalnog urbanističkog plana </w:t>
      </w:r>
      <w:r w:rsidR="006C1B4B">
        <w:rPr>
          <w:rFonts w:ascii="Arial" w:hAnsi="Arial" w:cs="Arial"/>
          <w:sz w:val="22"/>
          <w:szCs w:val="22"/>
          <w:lang w:val="hr-HR"/>
        </w:rPr>
        <w:t>G</w:t>
      </w:r>
      <w:r w:rsidR="00DE2220" w:rsidRPr="00A811F4">
        <w:rPr>
          <w:rFonts w:ascii="Arial" w:hAnsi="Arial" w:cs="Arial"/>
          <w:sz w:val="22"/>
          <w:szCs w:val="22"/>
        </w:rPr>
        <w:t>rada Sinja (u daljnjem tekstu: GUP) te razgraničenja načina i oblika korištenja površina javnih i drugih namjena, a zbog karakteristika gradnje i uređenja prostora, kao i karaktera područja, prostor je podijeljen na slijedeće prostorno-funkcionalne cjeline:</w:t>
      </w:r>
    </w:p>
    <w:p w14:paraId="5D6F82A6" w14:textId="77777777" w:rsidR="00733577" w:rsidRPr="00A811F4" w:rsidRDefault="00B91D91" w:rsidP="00C45DBD">
      <w:pPr>
        <w:pStyle w:val="Bodyuvlcrt"/>
        <w:numPr>
          <w:ilvl w:val="0"/>
          <w:numId w:val="4"/>
        </w:numPr>
        <w:tabs>
          <w:tab w:val="left" w:pos="708"/>
        </w:tabs>
        <w:rPr>
          <w:rFonts w:ascii="Arial" w:hAnsi="Arial" w:cs="Arial"/>
          <w:sz w:val="22"/>
          <w:szCs w:val="22"/>
        </w:rPr>
      </w:pPr>
      <w:r>
        <w:rPr>
          <w:rFonts w:ascii="Arial" w:hAnsi="Arial" w:cs="Arial"/>
          <w:sz w:val="22"/>
          <w:szCs w:val="22"/>
          <w:lang w:val="hr-HR"/>
        </w:rPr>
        <w:t>c</w:t>
      </w:r>
      <w:r w:rsidR="00DE2220" w:rsidRPr="00A811F4">
        <w:rPr>
          <w:rFonts w:ascii="Arial" w:hAnsi="Arial" w:cs="Arial"/>
          <w:sz w:val="22"/>
          <w:szCs w:val="22"/>
        </w:rPr>
        <w:t>entralna zona grada (povijesnu jezgru)</w:t>
      </w:r>
      <w:r>
        <w:rPr>
          <w:rFonts w:ascii="Arial" w:hAnsi="Arial" w:cs="Arial"/>
          <w:sz w:val="22"/>
          <w:szCs w:val="22"/>
          <w:lang w:val="hr-HR"/>
        </w:rPr>
        <w:t>,</w:t>
      </w:r>
    </w:p>
    <w:p w14:paraId="19F3F485"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šire centralno područje</w:t>
      </w:r>
      <w:r w:rsidR="00B91D91">
        <w:rPr>
          <w:rFonts w:ascii="Arial" w:hAnsi="Arial" w:cs="Arial"/>
          <w:sz w:val="22"/>
          <w:szCs w:val="22"/>
          <w:lang w:val="hr-HR"/>
        </w:rPr>
        <w:t>,</w:t>
      </w:r>
    </w:p>
    <w:p w14:paraId="3EF86078"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prigradsko područje (dijelove naselja Brnaze i Glavice)</w:t>
      </w:r>
      <w:r w:rsidR="00B91D91">
        <w:rPr>
          <w:rFonts w:ascii="Arial" w:hAnsi="Arial" w:cs="Arial"/>
          <w:sz w:val="22"/>
          <w:szCs w:val="22"/>
          <w:lang w:val="hr-HR"/>
        </w:rPr>
        <w:t>,</w:t>
      </w:r>
    </w:p>
    <w:p w14:paraId="5999A060"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športsko rekreacijska područja (kompleksi hipodroma i aerodroma)</w:t>
      </w:r>
      <w:r w:rsidR="00B91D91">
        <w:rPr>
          <w:rFonts w:ascii="Arial" w:hAnsi="Arial" w:cs="Arial"/>
          <w:sz w:val="22"/>
          <w:szCs w:val="22"/>
          <w:lang w:val="hr-HR"/>
        </w:rPr>
        <w:t>.</w:t>
      </w:r>
    </w:p>
    <w:p w14:paraId="75AA7955" w14:textId="7D2F1E74" w:rsidR="00733577" w:rsidRPr="00A811F4" w:rsidRDefault="00B93DD4" w:rsidP="00B91D91">
      <w:pPr>
        <w:pStyle w:val="Bodysred"/>
        <w:spacing w:before="120" w:after="120"/>
        <w:rPr>
          <w:rFonts w:ascii="Arial" w:hAnsi="Arial" w:cs="Arial"/>
          <w:sz w:val="22"/>
          <w:szCs w:val="22"/>
          <w:lang w:val="hr-HR"/>
        </w:rPr>
      </w:pPr>
      <w:r>
        <w:rPr>
          <w:rFonts w:ascii="Arial" w:hAnsi="Arial" w:cs="Arial"/>
          <w:sz w:val="22"/>
          <w:szCs w:val="22"/>
          <w:lang w:val="hr-HR"/>
        </w:rPr>
        <w:t xml:space="preserve">(2) </w:t>
      </w:r>
      <w:r w:rsidR="00DE2220" w:rsidRPr="00A811F4">
        <w:rPr>
          <w:rFonts w:ascii="Arial" w:hAnsi="Arial" w:cs="Arial"/>
          <w:sz w:val="22"/>
          <w:szCs w:val="22"/>
        </w:rPr>
        <w:t>Postavljenoj organizaciji prilagođene su prostorne analize, namjena prostora te režimi uređivanja i zaštite prostora.</w:t>
      </w:r>
    </w:p>
    <w:p w14:paraId="27FDB8C0" w14:textId="77777777" w:rsidR="00733577" w:rsidRPr="0080495C" w:rsidRDefault="00DE2220" w:rsidP="0080495C">
      <w:pPr>
        <w:pStyle w:val="lanak"/>
      </w:pPr>
      <w:r w:rsidRPr="0080495C">
        <w:t xml:space="preserve">Članak 8. </w:t>
      </w:r>
    </w:p>
    <w:p w14:paraId="4BA575CA" w14:textId="77777777" w:rsidR="00733577" w:rsidRPr="00FF08A2" w:rsidRDefault="00DE2220" w:rsidP="00B91D91">
      <w:pPr>
        <w:pStyle w:val="Bodysred"/>
        <w:spacing w:before="120" w:after="120"/>
        <w:rPr>
          <w:rFonts w:ascii="Arial" w:hAnsi="Arial" w:cs="Arial"/>
          <w:sz w:val="22"/>
          <w:szCs w:val="22"/>
        </w:rPr>
      </w:pPr>
      <w:r w:rsidRPr="00A811F4">
        <w:rPr>
          <w:rFonts w:ascii="Arial" w:hAnsi="Arial" w:cs="Arial"/>
          <w:sz w:val="22"/>
          <w:szCs w:val="22"/>
        </w:rPr>
        <w:t xml:space="preserve">Organizacija, uvjeti i način uređivanja prostora se utvrđuju namjenom površina i uvjetima za korištenje, uređenje i zaštitu prostora. </w:t>
      </w:r>
    </w:p>
    <w:p w14:paraId="25A4B0A2" w14:textId="77777777" w:rsidR="00733577" w:rsidRPr="0080495C" w:rsidRDefault="00DE2220" w:rsidP="0080495C">
      <w:pPr>
        <w:pStyle w:val="lanak"/>
      </w:pPr>
      <w:r w:rsidRPr="0080495C">
        <w:t>Članak 9.</w:t>
      </w:r>
    </w:p>
    <w:p w14:paraId="3A19000F" w14:textId="1DED4081" w:rsidR="00733577" w:rsidRPr="00A811F4" w:rsidRDefault="00B93DD4" w:rsidP="00B91D91">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Namjena površina utvrđena GUP-om određuje dozvoljene djelatnosti koje se mogu odvijati u nekoj zoni obuhvata plana. Namjena može biti isključiva ili prevladavajuća.</w:t>
      </w:r>
    </w:p>
    <w:p w14:paraId="6C2404AE" w14:textId="6A0240ED" w:rsidR="00733577" w:rsidRPr="00A811F4" w:rsidRDefault="00B93DD4" w:rsidP="00B91D91">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Isključiva namjena se određuje za radne zone, zone komunalnih objekata, javne sadržaje, turizam i ugostiteljstvo, šport i rekreaciju, vjerske komplekse, komunalne i prometne površine, zone urbanog te pejzažnog i zaštitnog zelenila.</w:t>
      </w:r>
    </w:p>
    <w:p w14:paraId="3CD4811F" w14:textId="63452B5E" w:rsidR="00733577" w:rsidRPr="00A811F4" w:rsidRDefault="00B93DD4" w:rsidP="00B91D91">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A811F4">
        <w:rPr>
          <w:rFonts w:ascii="Arial" w:hAnsi="Arial" w:cs="Arial"/>
          <w:sz w:val="22"/>
          <w:szCs w:val="22"/>
        </w:rPr>
        <w:t>Prevladavajuća namjena se određuje za stambene i poslovne zone jer je u okviru njih moguće više djelatnosti od kojih jedna prevladava.</w:t>
      </w:r>
    </w:p>
    <w:p w14:paraId="3F6A4A1E" w14:textId="7F7E058B" w:rsidR="00733577" w:rsidRPr="00B91D91" w:rsidRDefault="00B93DD4" w:rsidP="00B91D91">
      <w:pPr>
        <w:pStyle w:val="Bodysred"/>
        <w:spacing w:before="120" w:after="120"/>
        <w:rPr>
          <w:rFonts w:ascii="Arial" w:hAnsi="Arial" w:cs="Arial"/>
          <w:sz w:val="22"/>
          <w:szCs w:val="22"/>
        </w:rPr>
      </w:pPr>
      <w:r>
        <w:rPr>
          <w:rFonts w:ascii="Arial" w:hAnsi="Arial" w:cs="Arial"/>
          <w:sz w:val="22"/>
          <w:szCs w:val="22"/>
          <w:lang w:val="hr-HR"/>
        </w:rPr>
        <w:t xml:space="preserve">(4) </w:t>
      </w:r>
      <w:r w:rsidR="00DE2220" w:rsidRPr="00A811F4">
        <w:rPr>
          <w:rFonts w:ascii="Arial" w:hAnsi="Arial" w:cs="Arial"/>
          <w:sz w:val="22"/>
          <w:szCs w:val="22"/>
        </w:rPr>
        <w:t xml:space="preserve">GUP-om je utvrđena namjena prostora i prikazana  na kartografskom prikazu 1.1. </w:t>
      </w:r>
      <w:r w:rsidR="00DE2220" w:rsidRPr="00B93DD4">
        <w:rPr>
          <w:rFonts w:ascii="Arial" w:hAnsi="Arial" w:cs="Arial"/>
          <w:i/>
          <w:sz w:val="22"/>
          <w:szCs w:val="22"/>
        </w:rPr>
        <w:t>„Korištenje i namjena prostora“</w:t>
      </w:r>
      <w:r w:rsidR="00DE2220" w:rsidRPr="00A811F4">
        <w:rPr>
          <w:rFonts w:ascii="Arial" w:hAnsi="Arial" w:cs="Arial"/>
          <w:sz w:val="22"/>
          <w:szCs w:val="22"/>
        </w:rPr>
        <w:t xml:space="preserve"> u mjerilu 1:5000.</w:t>
      </w:r>
    </w:p>
    <w:p w14:paraId="6BAA4227" w14:textId="77777777" w:rsidR="00733577" w:rsidRPr="00B93DD4" w:rsidRDefault="00DE2220" w:rsidP="00B91D91">
      <w:pPr>
        <w:pStyle w:val="Heading2"/>
        <w:spacing w:after="120"/>
        <w:ind w:left="578" w:hanging="578"/>
        <w:rPr>
          <w:b w:val="0"/>
          <w:i w:val="0"/>
          <w:sz w:val="22"/>
          <w:szCs w:val="24"/>
          <w:lang w:val="hr-HR"/>
        </w:rPr>
      </w:pPr>
      <w:r w:rsidRPr="00B93DD4">
        <w:rPr>
          <w:b w:val="0"/>
          <w:i w:val="0"/>
          <w:sz w:val="22"/>
          <w:szCs w:val="24"/>
          <w:lang w:val="hr-HR"/>
        </w:rPr>
        <w:t>RAZVOJ I UREĐENJE POVRŠINA NASELJA</w:t>
      </w:r>
    </w:p>
    <w:p w14:paraId="7DB8C986" w14:textId="77777777" w:rsidR="00733577" w:rsidRPr="00B93DD4" w:rsidRDefault="00DE2220" w:rsidP="00B91D91">
      <w:pPr>
        <w:pStyle w:val="Heading2"/>
        <w:spacing w:after="120"/>
        <w:ind w:left="578" w:hanging="578"/>
        <w:rPr>
          <w:b w:val="0"/>
          <w:i w:val="0"/>
          <w:sz w:val="22"/>
          <w:szCs w:val="24"/>
          <w:lang w:val="hr-HR"/>
        </w:rPr>
      </w:pPr>
      <w:r w:rsidRPr="00B93DD4">
        <w:rPr>
          <w:b w:val="0"/>
          <w:i w:val="0"/>
          <w:sz w:val="22"/>
          <w:szCs w:val="24"/>
          <w:lang w:val="hr-HR"/>
        </w:rPr>
        <w:t>STAMBENA NAMJENA – S (žuta)</w:t>
      </w:r>
    </w:p>
    <w:p w14:paraId="35182785" w14:textId="77777777" w:rsidR="00733577" w:rsidRPr="00B93DD4" w:rsidRDefault="00DE2220" w:rsidP="00B91D91">
      <w:pPr>
        <w:pStyle w:val="Heading2"/>
        <w:ind w:left="578" w:hanging="578"/>
        <w:rPr>
          <w:b w:val="0"/>
          <w:i w:val="0"/>
          <w:sz w:val="22"/>
          <w:szCs w:val="24"/>
          <w:lang w:val="hr-HR"/>
        </w:rPr>
      </w:pPr>
      <w:r w:rsidRPr="00B93DD4">
        <w:rPr>
          <w:b w:val="0"/>
          <w:i w:val="0"/>
          <w:sz w:val="22"/>
          <w:szCs w:val="24"/>
          <w:lang w:val="hr-HR"/>
        </w:rPr>
        <w:t xml:space="preserve">MJEŠOVITA NAMJENA - M (oker) </w:t>
      </w:r>
    </w:p>
    <w:p w14:paraId="7AB0ED4F" w14:textId="77777777" w:rsidR="00733577" w:rsidRPr="00B93DD4" w:rsidRDefault="00DE2220" w:rsidP="00C45DBD">
      <w:pPr>
        <w:pStyle w:val="Bodyuvlcrtbold"/>
        <w:numPr>
          <w:ilvl w:val="0"/>
          <w:numId w:val="4"/>
        </w:numPr>
        <w:tabs>
          <w:tab w:val="left" w:pos="708"/>
        </w:tabs>
        <w:rPr>
          <w:rFonts w:ascii="Arial" w:hAnsi="Arial" w:cs="Arial"/>
          <w:b w:val="0"/>
          <w:sz w:val="22"/>
          <w:szCs w:val="22"/>
        </w:rPr>
      </w:pPr>
      <w:r w:rsidRPr="00B93DD4">
        <w:rPr>
          <w:rFonts w:ascii="Arial" w:hAnsi="Arial" w:cs="Arial"/>
          <w:b w:val="0"/>
          <w:sz w:val="22"/>
          <w:szCs w:val="22"/>
        </w:rPr>
        <w:t xml:space="preserve">Pretežito stambena (izgrađeno/neizgrađeno)   </w:t>
      </w:r>
      <w:r w:rsidR="005D1E3F" w:rsidRPr="00B93DD4">
        <w:rPr>
          <w:rFonts w:ascii="Arial" w:hAnsi="Arial" w:cs="Arial"/>
          <w:b w:val="0"/>
          <w:sz w:val="22"/>
          <w:szCs w:val="22"/>
        </w:rPr>
        <w:tab/>
      </w:r>
      <w:r w:rsidRPr="00B93DD4">
        <w:rPr>
          <w:rFonts w:ascii="Arial" w:hAnsi="Arial" w:cs="Arial"/>
          <w:b w:val="0"/>
          <w:sz w:val="22"/>
          <w:szCs w:val="22"/>
        </w:rPr>
        <w:t>M1</w:t>
      </w:r>
    </w:p>
    <w:p w14:paraId="708CE14A" w14:textId="77777777" w:rsidR="00733577" w:rsidRPr="00B93DD4" w:rsidRDefault="00DE2220" w:rsidP="00C45DBD">
      <w:pPr>
        <w:pStyle w:val="Bodyuvlcrtbold"/>
        <w:numPr>
          <w:ilvl w:val="0"/>
          <w:numId w:val="4"/>
        </w:numPr>
        <w:tabs>
          <w:tab w:val="left" w:pos="708"/>
        </w:tabs>
        <w:rPr>
          <w:rFonts w:ascii="Arial" w:hAnsi="Arial" w:cs="Arial"/>
          <w:b w:val="0"/>
          <w:sz w:val="22"/>
          <w:szCs w:val="22"/>
        </w:rPr>
      </w:pPr>
      <w:r w:rsidRPr="00B93DD4">
        <w:rPr>
          <w:rFonts w:ascii="Arial" w:hAnsi="Arial" w:cs="Arial"/>
          <w:b w:val="0"/>
          <w:sz w:val="22"/>
          <w:szCs w:val="22"/>
        </w:rPr>
        <w:t xml:space="preserve">Pretežito poslovna (izgrađeno/neizgrađeno)    </w:t>
      </w:r>
      <w:r w:rsidR="005D1E3F" w:rsidRPr="00B93DD4">
        <w:rPr>
          <w:rFonts w:ascii="Arial" w:hAnsi="Arial" w:cs="Arial"/>
          <w:b w:val="0"/>
          <w:sz w:val="22"/>
          <w:szCs w:val="22"/>
        </w:rPr>
        <w:tab/>
      </w:r>
      <w:r w:rsidRPr="00B93DD4">
        <w:rPr>
          <w:rFonts w:ascii="Arial" w:hAnsi="Arial" w:cs="Arial"/>
          <w:b w:val="0"/>
          <w:sz w:val="22"/>
          <w:szCs w:val="22"/>
        </w:rPr>
        <w:t>M2</w:t>
      </w:r>
    </w:p>
    <w:p w14:paraId="67ABBBCE" w14:textId="3824B438" w:rsidR="00733577" w:rsidRPr="00B93DD4" w:rsidRDefault="00DE2220" w:rsidP="00C45DBD">
      <w:pPr>
        <w:pStyle w:val="Bodyuvlcrtbold"/>
        <w:numPr>
          <w:ilvl w:val="0"/>
          <w:numId w:val="4"/>
        </w:numPr>
        <w:tabs>
          <w:tab w:val="left" w:pos="708"/>
        </w:tabs>
        <w:rPr>
          <w:rFonts w:ascii="Arial" w:hAnsi="Arial" w:cs="Arial"/>
          <w:b w:val="0"/>
          <w:color w:val="000000"/>
          <w:sz w:val="22"/>
          <w:szCs w:val="22"/>
          <w:vertAlign w:val="subscript"/>
        </w:rPr>
      </w:pPr>
      <w:r w:rsidRPr="00B93DD4">
        <w:rPr>
          <w:rFonts w:ascii="Arial" w:hAnsi="Arial" w:cs="Arial"/>
          <w:b w:val="0"/>
          <w:sz w:val="22"/>
          <w:szCs w:val="22"/>
        </w:rPr>
        <w:t xml:space="preserve">Pretežito </w:t>
      </w:r>
      <w:r w:rsidR="00DF7DB1" w:rsidRPr="00B93DD4">
        <w:rPr>
          <w:rFonts w:ascii="Arial" w:hAnsi="Arial" w:cs="Arial"/>
          <w:b w:val="0"/>
          <w:sz w:val="22"/>
          <w:szCs w:val="22"/>
          <w:lang w:val="hr-HR"/>
        </w:rPr>
        <w:t>poljoprivredna</w:t>
      </w:r>
      <w:r w:rsidRPr="00B93DD4">
        <w:rPr>
          <w:rFonts w:ascii="Arial" w:hAnsi="Arial" w:cs="Arial"/>
          <w:b w:val="0"/>
          <w:sz w:val="22"/>
          <w:szCs w:val="22"/>
        </w:rPr>
        <w:t xml:space="preserve"> gospodarstva (neizgrađ.)  </w:t>
      </w:r>
      <w:r w:rsidR="005D1E3F" w:rsidRPr="00B93DD4">
        <w:rPr>
          <w:rFonts w:ascii="Arial" w:hAnsi="Arial" w:cs="Arial"/>
          <w:b w:val="0"/>
          <w:sz w:val="22"/>
          <w:szCs w:val="22"/>
        </w:rPr>
        <w:tab/>
      </w:r>
      <w:r w:rsidRPr="00B93DD4">
        <w:rPr>
          <w:rFonts w:ascii="Arial" w:hAnsi="Arial" w:cs="Arial"/>
          <w:b w:val="0"/>
          <w:sz w:val="22"/>
          <w:szCs w:val="22"/>
        </w:rPr>
        <w:t>M4</w:t>
      </w:r>
    </w:p>
    <w:p w14:paraId="4250CBA4" w14:textId="77777777" w:rsidR="00733577" w:rsidRPr="00B93DD4" w:rsidRDefault="00DE2220" w:rsidP="006D5941">
      <w:pPr>
        <w:pStyle w:val="Heading2"/>
        <w:ind w:left="578" w:hanging="578"/>
        <w:rPr>
          <w:b w:val="0"/>
          <w:i w:val="0"/>
          <w:sz w:val="22"/>
          <w:szCs w:val="24"/>
          <w:lang w:val="hr-HR"/>
        </w:rPr>
      </w:pPr>
      <w:r w:rsidRPr="00B93DD4">
        <w:rPr>
          <w:b w:val="0"/>
          <w:i w:val="0"/>
          <w:sz w:val="22"/>
          <w:szCs w:val="24"/>
          <w:lang w:val="hr-HR"/>
        </w:rPr>
        <w:t>JAVNA I DRUŠTVENA NAMJENA - D (narančasta)</w:t>
      </w:r>
    </w:p>
    <w:p w14:paraId="30A12B72" w14:textId="77777777" w:rsidR="00733577" w:rsidRPr="00B93DD4" w:rsidRDefault="00DE2220">
      <w:pPr>
        <w:pStyle w:val="Heading3"/>
        <w:spacing w:before="0"/>
        <w:rPr>
          <w:b w:val="0"/>
          <w:sz w:val="22"/>
          <w:szCs w:val="22"/>
        </w:rPr>
      </w:pPr>
      <w:r w:rsidRPr="00B93DD4">
        <w:rPr>
          <w:b w:val="0"/>
          <w:sz w:val="22"/>
          <w:szCs w:val="22"/>
          <w:lang w:val="hr-HR"/>
        </w:rPr>
        <w:t>Javna i društvena namjena</w:t>
      </w:r>
      <w:r w:rsidRPr="00B93DD4">
        <w:rPr>
          <w:b w:val="0"/>
          <w:sz w:val="22"/>
          <w:szCs w:val="22"/>
          <w:lang w:val="hr-HR"/>
        </w:rPr>
        <w:tab/>
      </w:r>
      <w:r w:rsidRPr="00B93DD4">
        <w:rPr>
          <w:b w:val="0"/>
          <w:sz w:val="22"/>
          <w:szCs w:val="22"/>
          <w:lang w:val="hr-HR"/>
        </w:rPr>
        <w:tab/>
      </w:r>
      <w:r w:rsidR="0044683F" w:rsidRPr="00B93DD4">
        <w:rPr>
          <w:b w:val="0"/>
          <w:sz w:val="22"/>
          <w:szCs w:val="22"/>
          <w:lang w:val="hr-HR"/>
        </w:rPr>
        <w:tab/>
      </w:r>
      <w:r w:rsidR="0044683F" w:rsidRPr="00B93DD4">
        <w:rPr>
          <w:b w:val="0"/>
          <w:sz w:val="22"/>
          <w:szCs w:val="22"/>
          <w:lang w:val="hr-HR"/>
        </w:rPr>
        <w:tab/>
      </w:r>
      <w:r w:rsidR="005D1E3F" w:rsidRPr="00B93DD4">
        <w:rPr>
          <w:b w:val="0"/>
          <w:sz w:val="22"/>
          <w:szCs w:val="22"/>
          <w:lang w:val="hr-HR"/>
        </w:rPr>
        <w:tab/>
      </w:r>
      <w:r w:rsidRPr="00B93DD4">
        <w:rPr>
          <w:b w:val="0"/>
          <w:sz w:val="22"/>
          <w:szCs w:val="22"/>
          <w:lang w:val="hr-HR"/>
        </w:rPr>
        <w:t xml:space="preserve"> D</w:t>
      </w:r>
    </w:p>
    <w:p w14:paraId="320C783A" w14:textId="77777777" w:rsidR="00733577" w:rsidRPr="00B93DD4" w:rsidRDefault="00DE2220" w:rsidP="00C45DBD">
      <w:pPr>
        <w:pStyle w:val="Bodyuvlcrtbold"/>
        <w:numPr>
          <w:ilvl w:val="0"/>
          <w:numId w:val="4"/>
        </w:numPr>
        <w:tabs>
          <w:tab w:val="left" w:pos="708"/>
        </w:tabs>
        <w:rPr>
          <w:rFonts w:ascii="Arial" w:hAnsi="Arial" w:cs="Arial"/>
          <w:b w:val="0"/>
          <w:sz w:val="22"/>
          <w:szCs w:val="22"/>
        </w:rPr>
      </w:pPr>
      <w:r w:rsidRPr="00B93DD4">
        <w:rPr>
          <w:rFonts w:ascii="Arial" w:hAnsi="Arial" w:cs="Arial"/>
          <w:b w:val="0"/>
          <w:sz w:val="22"/>
          <w:szCs w:val="22"/>
        </w:rPr>
        <w:t>Upravna</w:t>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00C50FAD" w:rsidRPr="00B93DD4">
        <w:rPr>
          <w:rFonts w:ascii="Arial" w:hAnsi="Arial" w:cs="Arial"/>
          <w:b w:val="0"/>
          <w:sz w:val="22"/>
          <w:szCs w:val="22"/>
        </w:rPr>
        <w:tab/>
      </w:r>
      <w:r w:rsidR="005D1E3F" w:rsidRPr="00B93DD4">
        <w:rPr>
          <w:rFonts w:ascii="Arial" w:hAnsi="Arial" w:cs="Arial"/>
          <w:b w:val="0"/>
          <w:sz w:val="22"/>
          <w:szCs w:val="22"/>
        </w:rPr>
        <w:tab/>
      </w:r>
      <w:r w:rsidRPr="00B93DD4">
        <w:rPr>
          <w:rFonts w:ascii="Arial" w:hAnsi="Arial" w:cs="Arial"/>
          <w:b w:val="0"/>
          <w:sz w:val="22"/>
          <w:szCs w:val="22"/>
        </w:rPr>
        <w:t>D1</w:t>
      </w:r>
    </w:p>
    <w:p w14:paraId="236D0B4F" w14:textId="77777777" w:rsidR="00733577" w:rsidRPr="00B93DD4" w:rsidRDefault="00DE2220" w:rsidP="00C45DBD">
      <w:pPr>
        <w:pStyle w:val="Bodyuvlcrtbold"/>
        <w:numPr>
          <w:ilvl w:val="0"/>
          <w:numId w:val="4"/>
        </w:numPr>
        <w:tabs>
          <w:tab w:val="left" w:pos="708"/>
        </w:tabs>
        <w:rPr>
          <w:rFonts w:ascii="Arial" w:hAnsi="Arial" w:cs="Arial"/>
          <w:b w:val="0"/>
          <w:sz w:val="22"/>
          <w:szCs w:val="22"/>
        </w:rPr>
      </w:pPr>
      <w:r w:rsidRPr="00B93DD4">
        <w:rPr>
          <w:rFonts w:ascii="Arial" w:hAnsi="Arial" w:cs="Arial"/>
          <w:b w:val="0"/>
          <w:sz w:val="22"/>
          <w:szCs w:val="22"/>
        </w:rPr>
        <w:t>Zdravstvena i socijalna</w:t>
      </w:r>
      <w:r w:rsidRPr="00B93DD4">
        <w:rPr>
          <w:rFonts w:ascii="Arial" w:hAnsi="Arial" w:cs="Arial"/>
          <w:b w:val="0"/>
          <w:sz w:val="22"/>
          <w:szCs w:val="22"/>
        </w:rPr>
        <w:tab/>
      </w:r>
      <w:r w:rsidRPr="00B93DD4">
        <w:rPr>
          <w:rFonts w:ascii="Arial" w:hAnsi="Arial" w:cs="Arial"/>
          <w:b w:val="0"/>
          <w:sz w:val="22"/>
          <w:szCs w:val="22"/>
        </w:rPr>
        <w:tab/>
      </w:r>
      <w:r w:rsidR="00C50FAD" w:rsidRPr="00B93DD4">
        <w:rPr>
          <w:rFonts w:ascii="Arial" w:hAnsi="Arial" w:cs="Arial"/>
          <w:b w:val="0"/>
          <w:sz w:val="22"/>
          <w:szCs w:val="22"/>
        </w:rPr>
        <w:tab/>
      </w:r>
      <w:r w:rsidR="005D1E3F" w:rsidRPr="00B93DD4">
        <w:rPr>
          <w:rFonts w:ascii="Arial" w:hAnsi="Arial" w:cs="Arial"/>
          <w:b w:val="0"/>
          <w:sz w:val="22"/>
          <w:szCs w:val="22"/>
        </w:rPr>
        <w:tab/>
      </w:r>
      <w:r w:rsidRPr="00B93DD4">
        <w:rPr>
          <w:rFonts w:ascii="Arial" w:hAnsi="Arial" w:cs="Arial"/>
          <w:b w:val="0"/>
          <w:sz w:val="22"/>
          <w:szCs w:val="22"/>
        </w:rPr>
        <w:t>D3</w:t>
      </w:r>
    </w:p>
    <w:p w14:paraId="29579F0E" w14:textId="5B504810" w:rsidR="00733577" w:rsidRPr="00B93DD4" w:rsidRDefault="00DE2220" w:rsidP="00C45DBD">
      <w:pPr>
        <w:pStyle w:val="Bodyuvlcrtbold"/>
        <w:numPr>
          <w:ilvl w:val="0"/>
          <w:numId w:val="4"/>
        </w:numPr>
        <w:tabs>
          <w:tab w:val="left" w:pos="708"/>
        </w:tabs>
        <w:rPr>
          <w:rFonts w:ascii="Arial" w:hAnsi="Arial" w:cs="Arial"/>
          <w:b w:val="0"/>
          <w:sz w:val="22"/>
          <w:szCs w:val="22"/>
        </w:rPr>
      </w:pPr>
      <w:r w:rsidRPr="00B93DD4">
        <w:rPr>
          <w:rFonts w:ascii="Arial" w:hAnsi="Arial" w:cs="Arial"/>
          <w:b w:val="0"/>
          <w:sz w:val="22"/>
          <w:szCs w:val="22"/>
        </w:rPr>
        <w:t xml:space="preserve">Predškolska i školska </w:t>
      </w:r>
      <w:r w:rsidRPr="00B93DD4">
        <w:rPr>
          <w:rFonts w:ascii="Arial" w:hAnsi="Arial" w:cs="Arial"/>
          <w:b w:val="0"/>
          <w:sz w:val="22"/>
          <w:szCs w:val="22"/>
        </w:rPr>
        <w:tab/>
      </w:r>
      <w:r w:rsidRPr="00B93DD4">
        <w:rPr>
          <w:rFonts w:ascii="Arial" w:hAnsi="Arial" w:cs="Arial"/>
          <w:b w:val="0"/>
          <w:sz w:val="22"/>
          <w:szCs w:val="22"/>
        </w:rPr>
        <w:tab/>
      </w:r>
      <w:r w:rsidR="00C50FAD" w:rsidRPr="00B93DD4">
        <w:rPr>
          <w:rFonts w:ascii="Arial" w:hAnsi="Arial" w:cs="Arial"/>
          <w:b w:val="0"/>
          <w:sz w:val="22"/>
          <w:szCs w:val="22"/>
        </w:rPr>
        <w:tab/>
      </w:r>
      <w:r w:rsidR="005D1E3F" w:rsidRPr="00B93DD4">
        <w:rPr>
          <w:rFonts w:ascii="Arial" w:hAnsi="Arial" w:cs="Arial"/>
          <w:b w:val="0"/>
          <w:sz w:val="22"/>
          <w:szCs w:val="22"/>
        </w:rPr>
        <w:tab/>
      </w:r>
      <w:r w:rsidR="00B93DD4">
        <w:rPr>
          <w:rFonts w:ascii="Arial" w:hAnsi="Arial" w:cs="Arial"/>
          <w:b w:val="0"/>
          <w:sz w:val="22"/>
          <w:szCs w:val="22"/>
        </w:rPr>
        <w:tab/>
      </w:r>
      <w:r w:rsidRPr="00B93DD4">
        <w:rPr>
          <w:rFonts w:ascii="Arial" w:hAnsi="Arial" w:cs="Arial"/>
          <w:b w:val="0"/>
          <w:sz w:val="22"/>
          <w:szCs w:val="22"/>
        </w:rPr>
        <w:t>D4</w:t>
      </w:r>
    </w:p>
    <w:p w14:paraId="217DAF42" w14:textId="77777777" w:rsidR="00733577" w:rsidRPr="00B93DD4" w:rsidRDefault="00DE2220" w:rsidP="00C45DBD">
      <w:pPr>
        <w:pStyle w:val="Bodyuvlcrtbold"/>
        <w:numPr>
          <w:ilvl w:val="0"/>
          <w:numId w:val="4"/>
        </w:numPr>
        <w:tabs>
          <w:tab w:val="left" w:pos="708"/>
        </w:tabs>
        <w:rPr>
          <w:rFonts w:ascii="Arial" w:hAnsi="Arial" w:cs="Arial"/>
          <w:b w:val="0"/>
          <w:sz w:val="22"/>
          <w:szCs w:val="22"/>
        </w:rPr>
      </w:pPr>
      <w:r w:rsidRPr="00B93DD4">
        <w:rPr>
          <w:rFonts w:ascii="Arial" w:hAnsi="Arial" w:cs="Arial"/>
          <w:b w:val="0"/>
          <w:sz w:val="22"/>
          <w:szCs w:val="22"/>
        </w:rPr>
        <w:t>Kulturna</w:t>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00C50FAD" w:rsidRPr="00B93DD4">
        <w:rPr>
          <w:rFonts w:ascii="Arial" w:hAnsi="Arial" w:cs="Arial"/>
          <w:b w:val="0"/>
          <w:sz w:val="22"/>
          <w:szCs w:val="22"/>
        </w:rPr>
        <w:tab/>
      </w:r>
      <w:r w:rsidR="005D1E3F" w:rsidRPr="00B93DD4">
        <w:rPr>
          <w:rFonts w:ascii="Arial" w:hAnsi="Arial" w:cs="Arial"/>
          <w:b w:val="0"/>
          <w:sz w:val="22"/>
          <w:szCs w:val="22"/>
        </w:rPr>
        <w:tab/>
      </w:r>
      <w:r w:rsidRPr="00B93DD4">
        <w:rPr>
          <w:rFonts w:ascii="Arial" w:hAnsi="Arial" w:cs="Arial"/>
          <w:b w:val="0"/>
          <w:sz w:val="22"/>
          <w:szCs w:val="22"/>
        </w:rPr>
        <w:t>D6</w:t>
      </w:r>
    </w:p>
    <w:p w14:paraId="6DB94247" w14:textId="6DEEC760" w:rsidR="00733577" w:rsidRPr="00B93DD4" w:rsidRDefault="00DE2220" w:rsidP="00C45DBD">
      <w:pPr>
        <w:pStyle w:val="Bodyuvlcrtbold"/>
        <w:numPr>
          <w:ilvl w:val="0"/>
          <w:numId w:val="4"/>
        </w:numPr>
        <w:tabs>
          <w:tab w:val="left" w:pos="708"/>
        </w:tabs>
        <w:rPr>
          <w:rFonts w:ascii="Arial" w:hAnsi="Arial" w:cs="Arial"/>
          <w:b w:val="0"/>
          <w:sz w:val="22"/>
          <w:szCs w:val="22"/>
        </w:rPr>
      </w:pPr>
      <w:r w:rsidRPr="00B93DD4">
        <w:rPr>
          <w:rFonts w:ascii="Arial" w:hAnsi="Arial" w:cs="Arial"/>
          <w:b w:val="0"/>
          <w:sz w:val="22"/>
          <w:szCs w:val="22"/>
        </w:rPr>
        <w:t>Vjerska</w:t>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00C50FAD" w:rsidRPr="00B93DD4">
        <w:rPr>
          <w:rFonts w:ascii="Arial" w:hAnsi="Arial" w:cs="Arial"/>
          <w:b w:val="0"/>
          <w:sz w:val="22"/>
          <w:szCs w:val="22"/>
        </w:rPr>
        <w:tab/>
      </w:r>
      <w:r w:rsidR="005D1E3F" w:rsidRPr="00B93DD4">
        <w:rPr>
          <w:rFonts w:ascii="Arial" w:hAnsi="Arial" w:cs="Arial"/>
          <w:b w:val="0"/>
          <w:sz w:val="22"/>
          <w:szCs w:val="22"/>
        </w:rPr>
        <w:tab/>
      </w:r>
      <w:r w:rsidR="00B93DD4">
        <w:rPr>
          <w:rFonts w:ascii="Arial" w:hAnsi="Arial" w:cs="Arial"/>
          <w:b w:val="0"/>
          <w:sz w:val="22"/>
          <w:szCs w:val="22"/>
        </w:rPr>
        <w:tab/>
      </w:r>
      <w:r w:rsidRPr="00B93DD4">
        <w:rPr>
          <w:rFonts w:ascii="Arial" w:hAnsi="Arial" w:cs="Arial"/>
          <w:b w:val="0"/>
          <w:sz w:val="22"/>
          <w:szCs w:val="22"/>
        </w:rPr>
        <w:t>D7</w:t>
      </w:r>
    </w:p>
    <w:p w14:paraId="77308CAF" w14:textId="77777777" w:rsidR="00733577" w:rsidRPr="00B93DD4" w:rsidRDefault="00DE2220" w:rsidP="00C45DBD">
      <w:pPr>
        <w:pStyle w:val="Bodyuvlcrtbold"/>
        <w:numPr>
          <w:ilvl w:val="0"/>
          <w:numId w:val="4"/>
        </w:numPr>
        <w:tabs>
          <w:tab w:val="left" w:pos="708"/>
        </w:tabs>
        <w:rPr>
          <w:rFonts w:ascii="Arial" w:hAnsi="Arial" w:cs="Arial"/>
          <w:b w:val="0"/>
          <w:sz w:val="22"/>
          <w:szCs w:val="22"/>
          <w:lang w:val="hr-HR"/>
        </w:rPr>
      </w:pPr>
      <w:r w:rsidRPr="00B93DD4">
        <w:rPr>
          <w:rFonts w:ascii="Arial" w:hAnsi="Arial" w:cs="Arial"/>
          <w:b w:val="0"/>
          <w:sz w:val="22"/>
          <w:szCs w:val="22"/>
        </w:rPr>
        <w:t xml:space="preserve">Novi gradski centar </w:t>
      </w:r>
      <w:r w:rsidRPr="00B93DD4">
        <w:rPr>
          <w:rFonts w:ascii="Arial" w:hAnsi="Arial" w:cs="Arial"/>
          <w:b w:val="0"/>
          <w:sz w:val="22"/>
          <w:szCs w:val="22"/>
        </w:rPr>
        <w:tab/>
      </w:r>
      <w:r w:rsidRPr="00B93DD4">
        <w:rPr>
          <w:rFonts w:ascii="Arial" w:hAnsi="Arial" w:cs="Arial"/>
          <w:b w:val="0"/>
          <w:sz w:val="22"/>
          <w:szCs w:val="22"/>
        </w:rPr>
        <w:tab/>
      </w:r>
      <w:r w:rsidR="00B91D91" w:rsidRPr="00B93DD4">
        <w:rPr>
          <w:rFonts w:ascii="Arial" w:hAnsi="Arial" w:cs="Arial"/>
          <w:b w:val="0"/>
          <w:sz w:val="22"/>
          <w:szCs w:val="22"/>
        </w:rPr>
        <w:tab/>
      </w:r>
      <w:r w:rsidR="00C50FAD" w:rsidRPr="00B93DD4">
        <w:rPr>
          <w:rFonts w:ascii="Arial" w:hAnsi="Arial" w:cs="Arial"/>
          <w:b w:val="0"/>
          <w:sz w:val="22"/>
          <w:szCs w:val="22"/>
        </w:rPr>
        <w:tab/>
      </w:r>
      <w:r w:rsidR="005D1E3F" w:rsidRPr="00B93DD4">
        <w:rPr>
          <w:rFonts w:ascii="Arial" w:hAnsi="Arial" w:cs="Arial"/>
          <w:b w:val="0"/>
          <w:sz w:val="22"/>
          <w:szCs w:val="22"/>
        </w:rPr>
        <w:tab/>
      </w:r>
      <w:r w:rsidRPr="00B93DD4">
        <w:rPr>
          <w:rFonts w:ascii="Arial" w:hAnsi="Arial" w:cs="Arial"/>
          <w:b w:val="0"/>
          <w:sz w:val="22"/>
          <w:szCs w:val="22"/>
        </w:rPr>
        <w:t>D8</w:t>
      </w:r>
    </w:p>
    <w:p w14:paraId="1C920F2F" w14:textId="77777777" w:rsidR="00733577" w:rsidRPr="00B93DD4" w:rsidRDefault="00DE2220" w:rsidP="006D5941">
      <w:pPr>
        <w:pStyle w:val="Heading3"/>
        <w:spacing w:before="120" w:after="120"/>
        <w:rPr>
          <w:b w:val="0"/>
          <w:sz w:val="22"/>
          <w:szCs w:val="22"/>
          <w:lang w:val="hr-HR"/>
        </w:rPr>
      </w:pPr>
      <w:r w:rsidRPr="00B93DD4">
        <w:rPr>
          <w:b w:val="0"/>
          <w:sz w:val="22"/>
          <w:szCs w:val="22"/>
          <w:lang w:val="hr-HR"/>
        </w:rPr>
        <w:t>GOSPODARSKA NAMJENA</w:t>
      </w:r>
    </w:p>
    <w:p w14:paraId="2A5D506C" w14:textId="30095FDD" w:rsidR="00733577" w:rsidRPr="00B93DD4" w:rsidRDefault="00DE2220">
      <w:pPr>
        <w:pStyle w:val="Heading3"/>
        <w:spacing w:before="0"/>
        <w:rPr>
          <w:b w:val="0"/>
          <w:sz w:val="22"/>
          <w:szCs w:val="22"/>
        </w:rPr>
      </w:pPr>
      <w:r w:rsidRPr="00B93DD4">
        <w:rPr>
          <w:b w:val="0"/>
          <w:sz w:val="22"/>
          <w:szCs w:val="22"/>
          <w:lang w:val="hr-HR"/>
        </w:rPr>
        <w:t xml:space="preserve">PROIZVODNA </w:t>
      </w:r>
      <w:r w:rsidR="00DF7DB1" w:rsidRPr="00B93DD4">
        <w:rPr>
          <w:b w:val="0"/>
          <w:sz w:val="22"/>
          <w:szCs w:val="22"/>
          <w:lang w:val="hr-HR"/>
        </w:rPr>
        <w:t>– I (svijetlo ljubičasta)</w:t>
      </w:r>
    </w:p>
    <w:p w14:paraId="58E30A9C" w14:textId="2DFF833F" w:rsidR="00733577" w:rsidRPr="00B93DD4" w:rsidRDefault="00DE2220" w:rsidP="00C45DBD">
      <w:pPr>
        <w:pStyle w:val="Bodyuvlcrtbold"/>
        <w:numPr>
          <w:ilvl w:val="0"/>
          <w:numId w:val="4"/>
        </w:numPr>
        <w:tabs>
          <w:tab w:val="left" w:pos="708"/>
        </w:tabs>
        <w:rPr>
          <w:rFonts w:ascii="Arial" w:hAnsi="Arial" w:cs="Arial"/>
          <w:b w:val="0"/>
          <w:sz w:val="22"/>
          <w:szCs w:val="22"/>
        </w:rPr>
      </w:pPr>
      <w:r w:rsidRPr="00B93DD4">
        <w:rPr>
          <w:rFonts w:ascii="Arial" w:hAnsi="Arial" w:cs="Arial"/>
          <w:b w:val="0"/>
          <w:sz w:val="22"/>
          <w:szCs w:val="22"/>
        </w:rPr>
        <w:t>Pretežito industrijska</w:t>
      </w:r>
      <w:r w:rsidR="0099569A" w:rsidRPr="00B93DD4">
        <w:rPr>
          <w:rFonts w:ascii="Arial" w:hAnsi="Arial" w:cs="Arial"/>
          <w:b w:val="0"/>
          <w:sz w:val="22"/>
          <w:szCs w:val="22"/>
          <w:lang w:val="hr-HR"/>
        </w:rPr>
        <w:t xml:space="preserve"> </w:t>
      </w:r>
      <w:r w:rsidR="00057C4E" w:rsidRPr="00B93DD4">
        <w:rPr>
          <w:rFonts w:ascii="Arial" w:hAnsi="Arial" w:cs="Arial"/>
          <w:b w:val="0"/>
          <w:sz w:val="22"/>
          <w:szCs w:val="22"/>
          <w:lang w:val="hr-HR"/>
        </w:rPr>
        <w:tab/>
      </w:r>
      <w:r w:rsidR="00057C4E" w:rsidRPr="00B93DD4">
        <w:rPr>
          <w:rFonts w:ascii="Arial" w:hAnsi="Arial" w:cs="Arial"/>
          <w:b w:val="0"/>
          <w:sz w:val="22"/>
          <w:szCs w:val="22"/>
          <w:lang w:val="hr-HR"/>
        </w:rPr>
        <w:tab/>
      </w:r>
      <w:r w:rsidR="00057C4E" w:rsidRPr="00B93DD4">
        <w:rPr>
          <w:rFonts w:ascii="Arial" w:hAnsi="Arial" w:cs="Arial"/>
          <w:b w:val="0"/>
          <w:sz w:val="22"/>
          <w:szCs w:val="22"/>
          <w:lang w:val="hr-HR"/>
        </w:rPr>
        <w:tab/>
      </w:r>
      <w:r w:rsidR="00057C4E" w:rsidRPr="00B93DD4">
        <w:rPr>
          <w:rFonts w:ascii="Arial" w:hAnsi="Arial" w:cs="Arial"/>
          <w:b w:val="0"/>
          <w:sz w:val="22"/>
          <w:szCs w:val="22"/>
          <w:lang w:val="hr-HR"/>
        </w:rPr>
        <w:tab/>
      </w:r>
      <w:r w:rsidR="00B93DD4">
        <w:rPr>
          <w:rFonts w:ascii="Arial" w:hAnsi="Arial" w:cs="Arial"/>
          <w:b w:val="0"/>
          <w:sz w:val="22"/>
          <w:szCs w:val="22"/>
          <w:lang w:val="hr-HR"/>
        </w:rPr>
        <w:tab/>
      </w:r>
      <w:r w:rsidRPr="00B93DD4">
        <w:rPr>
          <w:rFonts w:ascii="Arial" w:hAnsi="Arial" w:cs="Arial"/>
          <w:b w:val="0"/>
          <w:sz w:val="22"/>
          <w:szCs w:val="22"/>
        </w:rPr>
        <w:t>I1</w:t>
      </w:r>
    </w:p>
    <w:p w14:paraId="191AF889" w14:textId="77777777" w:rsidR="00733577" w:rsidRPr="00B93DD4" w:rsidRDefault="00DE2220" w:rsidP="00C45DBD">
      <w:pPr>
        <w:pStyle w:val="Bodyuvlcrtbold"/>
        <w:numPr>
          <w:ilvl w:val="0"/>
          <w:numId w:val="4"/>
        </w:numPr>
        <w:tabs>
          <w:tab w:val="left" w:pos="708"/>
        </w:tabs>
        <w:rPr>
          <w:rFonts w:ascii="Arial" w:hAnsi="Arial" w:cs="Arial"/>
          <w:b w:val="0"/>
          <w:sz w:val="22"/>
          <w:szCs w:val="22"/>
          <w:lang w:val="hr-HR"/>
        </w:rPr>
      </w:pPr>
      <w:r w:rsidRPr="00B93DD4">
        <w:rPr>
          <w:rFonts w:ascii="Arial" w:hAnsi="Arial" w:cs="Arial"/>
          <w:b w:val="0"/>
          <w:sz w:val="22"/>
          <w:szCs w:val="22"/>
        </w:rPr>
        <w:t>Servisi i skladišta</w:t>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00C50FAD" w:rsidRPr="00B93DD4">
        <w:rPr>
          <w:rFonts w:ascii="Arial" w:hAnsi="Arial" w:cs="Arial"/>
          <w:b w:val="0"/>
          <w:sz w:val="22"/>
          <w:szCs w:val="22"/>
        </w:rPr>
        <w:tab/>
      </w:r>
      <w:r w:rsidR="005D1E3F" w:rsidRPr="00B93DD4">
        <w:rPr>
          <w:rFonts w:ascii="Arial" w:hAnsi="Arial" w:cs="Arial"/>
          <w:b w:val="0"/>
          <w:sz w:val="22"/>
          <w:szCs w:val="22"/>
        </w:rPr>
        <w:tab/>
      </w:r>
      <w:r w:rsidRPr="00B93DD4">
        <w:rPr>
          <w:rFonts w:ascii="Arial" w:hAnsi="Arial" w:cs="Arial"/>
          <w:b w:val="0"/>
          <w:sz w:val="22"/>
          <w:szCs w:val="22"/>
        </w:rPr>
        <w:t>I2</w:t>
      </w:r>
    </w:p>
    <w:p w14:paraId="3ABD6EE5" w14:textId="45F3826A" w:rsidR="00733577" w:rsidRPr="00B93DD4" w:rsidRDefault="00DE2220" w:rsidP="006D5941">
      <w:pPr>
        <w:pStyle w:val="Heading3"/>
        <w:spacing w:before="120"/>
        <w:rPr>
          <w:b w:val="0"/>
          <w:bCs/>
          <w:sz w:val="22"/>
          <w:szCs w:val="22"/>
          <w:lang w:val="hr-HR"/>
        </w:rPr>
      </w:pPr>
      <w:r w:rsidRPr="00B93DD4">
        <w:rPr>
          <w:b w:val="0"/>
          <w:sz w:val="22"/>
          <w:szCs w:val="22"/>
          <w:lang w:val="hr-HR"/>
        </w:rPr>
        <w:t>POSLOVNA NAMJENA</w:t>
      </w:r>
      <w:r w:rsidRPr="00B93DD4">
        <w:rPr>
          <w:b w:val="0"/>
          <w:bCs/>
          <w:sz w:val="22"/>
          <w:szCs w:val="22"/>
          <w:lang w:val="hr-HR"/>
        </w:rPr>
        <w:t xml:space="preserve"> – K</w:t>
      </w:r>
      <w:r w:rsidR="00DF7DB1" w:rsidRPr="00B93DD4">
        <w:rPr>
          <w:b w:val="0"/>
          <w:bCs/>
          <w:sz w:val="22"/>
          <w:szCs w:val="22"/>
          <w:lang w:val="hr-HR"/>
        </w:rPr>
        <w:t xml:space="preserve"> (bejž)</w:t>
      </w:r>
    </w:p>
    <w:p w14:paraId="67759ED5" w14:textId="46DA7AD4" w:rsidR="00DF7DB1" w:rsidRPr="00B93DD4" w:rsidRDefault="00DF7DB1" w:rsidP="00C45DBD">
      <w:pPr>
        <w:pStyle w:val="Bodyuvlcrtbold"/>
        <w:numPr>
          <w:ilvl w:val="0"/>
          <w:numId w:val="4"/>
        </w:numPr>
        <w:tabs>
          <w:tab w:val="left" w:pos="708"/>
        </w:tabs>
        <w:rPr>
          <w:rFonts w:ascii="Arial" w:hAnsi="Arial" w:cs="Arial"/>
          <w:b w:val="0"/>
          <w:sz w:val="22"/>
          <w:szCs w:val="22"/>
        </w:rPr>
      </w:pPr>
      <w:r w:rsidRPr="00B93DD4">
        <w:rPr>
          <w:rFonts w:ascii="Arial" w:hAnsi="Arial" w:cs="Arial"/>
          <w:b w:val="0"/>
          <w:sz w:val="22"/>
          <w:szCs w:val="22"/>
        </w:rPr>
        <w:t xml:space="preserve">Pretežito uslužna </w:t>
      </w:r>
      <w:r w:rsidRPr="00B93DD4">
        <w:rPr>
          <w:rFonts w:ascii="Arial" w:hAnsi="Arial" w:cs="Arial"/>
          <w:b w:val="0"/>
          <w:sz w:val="22"/>
          <w:szCs w:val="22"/>
          <w:lang w:val="hr-HR"/>
        </w:rPr>
        <w:t xml:space="preserve">                                                   </w:t>
      </w:r>
      <w:r w:rsidR="00B93DD4">
        <w:rPr>
          <w:rFonts w:ascii="Arial" w:hAnsi="Arial" w:cs="Arial"/>
          <w:b w:val="0"/>
          <w:sz w:val="22"/>
          <w:szCs w:val="22"/>
          <w:lang w:val="hr-HR"/>
        </w:rPr>
        <w:tab/>
      </w:r>
      <w:r w:rsidRPr="00B93DD4">
        <w:rPr>
          <w:rFonts w:ascii="Arial" w:hAnsi="Arial" w:cs="Arial"/>
          <w:b w:val="0"/>
          <w:sz w:val="22"/>
          <w:szCs w:val="22"/>
          <w:lang w:val="hr-HR"/>
        </w:rPr>
        <w:t>K1</w:t>
      </w:r>
    </w:p>
    <w:p w14:paraId="05700DFF" w14:textId="77777777" w:rsidR="00733577" w:rsidRPr="00B93DD4" w:rsidRDefault="00DE2220" w:rsidP="00C45DBD">
      <w:pPr>
        <w:pStyle w:val="Bodyuvlcrtbold"/>
        <w:numPr>
          <w:ilvl w:val="0"/>
          <w:numId w:val="4"/>
        </w:numPr>
        <w:tabs>
          <w:tab w:val="left" w:pos="708"/>
        </w:tabs>
        <w:rPr>
          <w:rFonts w:ascii="Arial" w:hAnsi="Arial" w:cs="Arial"/>
          <w:b w:val="0"/>
          <w:sz w:val="22"/>
          <w:szCs w:val="22"/>
        </w:rPr>
      </w:pPr>
      <w:r w:rsidRPr="00B93DD4">
        <w:rPr>
          <w:rFonts w:ascii="Arial" w:hAnsi="Arial" w:cs="Arial"/>
          <w:b w:val="0"/>
          <w:sz w:val="22"/>
          <w:szCs w:val="22"/>
        </w:rPr>
        <w:t>Pretežito trgovačka</w:t>
      </w:r>
      <w:r w:rsidRPr="00B93DD4">
        <w:rPr>
          <w:rFonts w:ascii="Arial" w:hAnsi="Arial" w:cs="Arial"/>
          <w:b w:val="0"/>
          <w:sz w:val="22"/>
          <w:szCs w:val="22"/>
        </w:rPr>
        <w:tab/>
      </w:r>
      <w:r w:rsidRPr="00B93DD4">
        <w:rPr>
          <w:rFonts w:ascii="Arial" w:hAnsi="Arial" w:cs="Arial"/>
          <w:b w:val="0"/>
          <w:sz w:val="22"/>
          <w:szCs w:val="22"/>
        </w:rPr>
        <w:tab/>
      </w:r>
      <w:r w:rsidR="00B91D91" w:rsidRPr="00B93DD4">
        <w:rPr>
          <w:rFonts w:ascii="Arial" w:hAnsi="Arial" w:cs="Arial"/>
          <w:b w:val="0"/>
          <w:sz w:val="22"/>
          <w:szCs w:val="22"/>
        </w:rPr>
        <w:tab/>
      </w:r>
      <w:r w:rsidR="00C50FAD" w:rsidRPr="00B93DD4">
        <w:rPr>
          <w:rFonts w:ascii="Arial" w:hAnsi="Arial" w:cs="Arial"/>
          <w:b w:val="0"/>
          <w:sz w:val="22"/>
          <w:szCs w:val="22"/>
        </w:rPr>
        <w:tab/>
      </w:r>
      <w:r w:rsidR="005D1E3F" w:rsidRPr="00B93DD4">
        <w:rPr>
          <w:rFonts w:ascii="Arial" w:hAnsi="Arial" w:cs="Arial"/>
          <w:b w:val="0"/>
          <w:sz w:val="22"/>
          <w:szCs w:val="22"/>
        </w:rPr>
        <w:tab/>
      </w:r>
      <w:r w:rsidRPr="00B93DD4">
        <w:rPr>
          <w:rFonts w:ascii="Arial" w:hAnsi="Arial" w:cs="Arial"/>
          <w:b w:val="0"/>
          <w:sz w:val="22"/>
          <w:szCs w:val="22"/>
        </w:rPr>
        <w:t>K2</w:t>
      </w:r>
    </w:p>
    <w:p w14:paraId="36D5AEA7" w14:textId="77777777" w:rsidR="00733577" w:rsidRPr="00B93DD4" w:rsidRDefault="00DE2220" w:rsidP="00C45DBD">
      <w:pPr>
        <w:pStyle w:val="Bodyuvlcrtbold"/>
        <w:numPr>
          <w:ilvl w:val="0"/>
          <w:numId w:val="4"/>
        </w:numPr>
        <w:tabs>
          <w:tab w:val="left" w:pos="708"/>
        </w:tabs>
        <w:rPr>
          <w:rFonts w:ascii="Arial" w:hAnsi="Arial" w:cs="Arial"/>
          <w:b w:val="0"/>
          <w:sz w:val="22"/>
          <w:szCs w:val="22"/>
        </w:rPr>
      </w:pPr>
      <w:r w:rsidRPr="00B93DD4">
        <w:rPr>
          <w:rFonts w:ascii="Arial" w:hAnsi="Arial" w:cs="Arial"/>
          <w:b w:val="0"/>
          <w:sz w:val="22"/>
          <w:szCs w:val="22"/>
        </w:rPr>
        <w:t>Komunalno servisna</w:t>
      </w:r>
      <w:r w:rsidRPr="00B93DD4">
        <w:rPr>
          <w:rFonts w:ascii="Arial" w:hAnsi="Arial" w:cs="Arial"/>
          <w:b w:val="0"/>
          <w:sz w:val="22"/>
          <w:szCs w:val="22"/>
        </w:rPr>
        <w:tab/>
      </w:r>
      <w:r w:rsidRPr="00B93DD4">
        <w:rPr>
          <w:rFonts w:ascii="Arial" w:hAnsi="Arial" w:cs="Arial"/>
          <w:b w:val="0"/>
          <w:sz w:val="22"/>
          <w:szCs w:val="22"/>
        </w:rPr>
        <w:tab/>
      </w:r>
      <w:r w:rsidR="00B91D91" w:rsidRPr="00B93DD4">
        <w:rPr>
          <w:rFonts w:ascii="Arial" w:hAnsi="Arial" w:cs="Arial"/>
          <w:b w:val="0"/>
          <w:sz w:val="22"/>
          <w:szCs w:val="22"/>
        </w:rPr>
        <w:tab/>
      </w:r>
      <w:r w:rsidR="00C50FAD" w:rsidRPr="00B93DD4">
        <w:rPr>
          <w:rFonts w:ascii="Arial" w:hAnsi="Arial" w:cs="Arial"/>
          <w:b w:val="0"/>
          <w:sz w:val="22"/>
          <w:szCs w:val="22"/>
        </w:rPr>
        <w:tab/>
      </w:r>
      <w:r w:rsidR="005D1E3F" w:rsidRPr="00B93DD4">
        <w:rPr>
          <w:rFonts w:ascii="Arial" w:hAnsi="Arial" w:cs="Arial"/>
          <w:b w:val="0"/>
          <w:sz w:val="22"/>
          <w:szCs w:val="22"/>
        </w:rPr>
        <w:tab/>
      </w:r>
      <w:r w:rsidRPr="00B93DD4">
        <w:rPr>
          <w:rFonts w:ascii="Arial" w:hAnsi="Arial" w:cs="Arial"/>
          <w:b w:val="0"/>
          <w:sz w:val="22"/>
          <w:szCs w:val="22"/>
        </w:rPr>
        <w:t>K3</w:t>
      </w:r>
    </w:p>
    <w:p w14:paraId="3E9A0D4B" w14:textId="77777777" w:rsidR="00733577" w:rsidRPr="00B93DD4" w:rsidRDefault="00DE2220" w:rsidP="00C45DBD">
      <w:pPr>
        <w:pStyle w:val="Bodyuvlcrtbold"/>
        <w:numPr>
          <w:ilvl w:val="0"/>
          <w:numId w:val="4"/>
        </w:numPr>
        <w:tabs>
          <w:tab w:val="left" w:pos="708"/>
        </w:tabs>
        <w:rPr>
          <w:rFonts w:ascii="Arial" w:hAnsi="Arial" w:cs="Arial"/>
          <w:b w:val="0"/>
          <w:sz w:val="22"/>
          <w:szCs w:val="22"/>
        </w:rPr>
      </w:pPr>
      <w:r w:rsidRPr="00B93DD4">
        <w:rPr>
          <w:rFonts w:ascii="Arial" w:hAnsi="Arial" w:cs="Arial"/>
          <w:b w:val="0"/>
          <w:sz w:val="22"/>
          <w:szCs w:val="22"/>
        </w:rPr>
        <w:t xml:space="preserve">Pretežito trgovačka-stočni sajam </w:t>
      </w:r>
      <w:r w:rsidRPr="00B93DD4">
        <w:rPr>
          <w:rFonts w:ascii="Arial" w:hAnsi="Arial" w:cs="Arial"/>
          <w:b w:val="0"/>
          <w:sz w:val="22"/>
          <w:szCs w:val="22"/>
        </w:rPr>
        <w:tab/>
      </w:r>
      <w:r w:rsidR="00C50FAD" w:rsidRPr="00B93DD4">
        <w:rPr>
          <w:rFonts w:ascii="Arial" w:hAnsi="Arial" w:cs="Arial"/>
          <w:b w:val="0"/>
          <w:sz w:val="22"/>
          <w:szCs w:val="22"/>
        </w:rPr>
        <w:tab/>
      </w:r>
      <w:r w:rsidR="005D1E3F" w:rsidRPr="00B93DD4">
        <w:rPr>
          <w:rFonts w:ascii="Arial" w:hAnsi="Arial" w:cs="Arial"/>
          <w:b w:val="0"/>
          <w:sz w:val="22"/>
          <w:szCs w:val="22"/>
        </w:rPr>
        <w:tab/>
      </w:r>
      <w:r w:rsidRPr="00B93DD4">
        <w:rPr>
          <w:rFonts w:ascii="Arial" w:hAnsi="Arial" w:cs="Arial"/>
          <w:b w:val="0"/>
          <w:sz w:val="22"/>
          <w:szCs w:val="22"/>
        </w:rPr>
        <w:t>K4</w:t>
      </w:r>
    </w:p>
    <w:p w14:paraId="36FCBACE" w14:textId="77777777" w:rsidR="00733577" w:rsidRPr="00B93DD4" w:rsidRDefault="00DE2220" w:rsidP="00C45DBD">
      <w:pPr>
        <w:pStyle w:val="Bodyuvlcrtbold"/>
        <w:numPr>
          <w:ilvl w:val="0"/>
          <w:numId w:val="4"/>
        </w:numPr>
        <w:tabs>
          <w:tab w:val="left" w:pos="708"/>
        </w:tabs>
        <w:rPr>
          <w:rFonts w:ascii="Arial" w:hAnsi="Arial" w:cs="Arial"/>
          <w:b w:val="0"/>
          <w:sz w:val="22"/>
          <w:szCs w:val="22"/>
        </w:rPr>
      </w:pPr>
      <w:r w:rsidRPr="00B93DD4">
        <w:rPr>
          <w:rFonts w:ascii="Arial" w:hAnsi="Arial" w:cs="Arial"/>
          <w:b w:val="0"/>
          <w:sz w:val="22"/>
          <w:szCs w:val="22"/>
        </w:rPr>
        <w:t>Poslovno garažna</w:t>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00C50FAD" w:rsidRPr="00B93DD4">
        <w:rPr>
          <w:rFonts w:ascii="Arial" w:hAnsi="Arial" w:cs="Arial"/>
          <w:b w:val="0"/>
          <w:sz w:val="22"/>
          <w:szCs w:val="22"/>
        </w:rPr>
        <w:tab/>
      </w:r>
      <w:r w:rsidR="005D1E3F" w:rsidRPr="00B93DD4">
        <w:rPr>
          <w:rFonts w:ascii="Arial" w:hAnsi="Arial" w:cs="Arial"/>
          <w:b w:val="0"/>
          <w:sz w:val="22"/>
          <w:szCs w:val="22"/>
        </w:rPr>
        <w:tab/>
      </w:r>
      <w:r w:rsidRPr="00B93DD4">
        <w:rPr>
          <w:rFonts w:ascii="Arial" w:hAnsi="Arial" w:cs="Arial"/>
          <w:b w:val="0"/>
          <w:sz w:val="22"/>
          <w:szCs w:val="22"/>
        </w:rPr>
        <w:t>K5</w:t>
      </w:r>
    </w:p>
    <w:p w14:paraId="18975265" w14:textId="77777777" w:rsidR="00733577" w:rsidRPr="00B93DD4" w:rsidRDefault="00DE2220" w:rsidP="00C45DBD">
      <w:pPr>
        <w:pStyle w:val="Bodyuvlcrtbold"/>
        <w:numPr>
          <w:ilvl w:val="0"/>
          <w:numId w:val="4"/>
        </w:numPr>
        <w:tabs>
          <w:tab w:val="left" w:pos="708"/>
        </w:tabs>
        <w:rPr>
          <w:rFonts w:ascii="Arial" w:hAnsi="Arial" w:cs="Arial"/>
          <w:b w:val="0"/>
          <w:sz w:val="22"/>
          <w:szCs w:val="22"/>
        </w:rPr>
      </w:pPr>
      <w:r w:rsidRPr="00B93DD4">
        <w:rPr>
          <w:rFonts w:ascii="Arial" w:hAnsi="Arial" w:cs="Arial"/>
          <w:b w:val="0"/>
          <w:sz w:val="22"/>
          <w:szCs w:val="22"/>
        </w:rPr>
        <w:t>Uređaj za pročišćavanje</w:t>
      </w:r>
      <w:r w:rsidRPr="00B93DD4">
        <w:rPr>
          <w:rFonts w:ascii="Arial" w:hAnsi="Arial" w:cs="Arial"/>
          <w:b w:val="0"/>
          <w:sz w:val="22"/>
          <w:szCs w:val="22"/>
        </w:rPr>
        <w:tab/>
      </w:r>
      <w:r w:rsidRPr="00B93DD4">
        <w:rPr>
          <w:rFonts w:ascii="Arial" w:hAnsi="Arial" w:cs="Arial"/>
          <w:b w:val="0"/>
          <w:sz w:val="22"/>
          <w:szCs w:val="22"/>
        </w:rPr>
        <w:tab/>
      </w:r>
      <w:r w:rsidR="00C50FAD" w:rsidRPr="00B93DD4">
        <w:rPr>
          <w:rFonts w:ascii="Arial" w:hAnsi="Arial" w:cs="Arial"/>
          <w:b w:val="0"/>
          <w:sz w:val="22"/>
          <w:szCs w:val="22"/>
        </w:rPr>
        <w:tab/>
      </w:r>
      <w:r w:rsidR="005D1E3F" w:rsidRPr="00B93DD4">
        <w:rPr>
          <w:rFonts w:ascii="Arial" w:hAnsi="Arial" w:cs="Arial"/>
          <w:b w:val="0"/>
          <w:sz w:val="22"/>
          <w:szCs w:val="22"/>
        </w:rPr>
        <w:tab/>
      </w:r>
      <w:r w:rsidRPr="00B93DD4">
        <w:rPr>
          <w:rFonts w:ascii="Arial" w:hAnsi="Arial" w:cs="Arial"/>
          <w:b w:val="0"/>
          <w:sz w:val="22"/>
          <w:szCs w:val="22"/>
        </w:rPr>
        <w:t>K6</w:t>
      </w:r>
    </w:p>
    <w:p w14:paraId="0040B334" w14:textId="77777777" w:rsidR="00733577" w:rsidRPr="00B93DD4" w:rsidRDefault="00DE2220" w:rsidP="00C45DBD">
      <w:pPr>
        <w:pStyle w:val="Bodyuvlcrtbold"/>
        <w:numPr>
          <w:ilvl w:val="0"/>
          <w:numId w:val="4"/>
        </w:numPr>
        <w:tabs>
          <w:tab w:val="left" w:pos="708"/>
        </w:tabs>
        <w:rPr>
          <w:rFonts w:ascii="Arial" w:hAnsi="Arial" w:cs="Arial"/>
          <w:b w:val="0"/>
          <w:sz w:val="22"/>
          <w:szCs w:val="22"/>
          <w:lang w:val="hr-HR"/>
        </w:rPr>
      </w:pPr>
      <w:r w:rsidRPr="00B93DD4">
        <w:rPr>
          <w:rFonts w:ascii="Arial" w:hAnsi="Arial" w:cs="Arial"/>
          <w:b w:val="0"/>
          <w:sz w:val="22"/>
          <w:szCs w:val="22"/>
        </w:rPr>
        <w:t>Trafostanica</w:t>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00C50FAD" w:rsidRPr="00B93DD4">
        <w:rPr>
          <w:rFonts w:ascii="Arial" w:hAnsi="Arial" w:cs="Arial"/>
          <w:b w:val="0"/>
          <w:sz w:val="22"/>
          <w:szCs w:val="22"/>
        </w:rPr>
        <w:tab/>
      </w:r>
      <w:r w:rsidR="005D1E3F" w:rsidRPr="00B93DD4">
        <w:rPr>
          <w:rFonts w:ascii="Arial" w:hAnsi="Arial" w:cs="Arial"/>
          <w:b w:val="0"/>
          <w:sz w:val="22"/>
          <w:szCs w:val="22"/>
        </w:rPr>
        <w:tab/>
      </w:r>
      <w:r w:rsidRPr="00B93DD4">
        <w:rPr>
          <w:rFonts w:ascii="Arial" w:hAnsi="Arial" w:cs="Arial"/>
          <w:b w:val="0"/>
          <w:sz w:val="22"/>
          <w:szCs w:val="22"/>
        </w:rPr>
        <w:t>K7</w:t>
      </w:r>
    </w:p>
    <w:p w14:paraId="7FC41DDD" w14:textId="130CA36B" w:rsidR="00733577" w:rsidRPr="00B93DD4" w:rsidRDefault="00DE2220" w:rsidP="00B93DD4">
      <w:pPr>
        <w:pStyle w:val="Heading3"/>
        <w:spacing w:before="0" w:after="120"/>
        <w:rPr>
          <w:b w:val="0"/>
          <w:sz w:val="22"/>
          <w:szCs w:val="22"/>
        </w:rPr>
      </w:pPr>
      <w:r w:rsidRPr="00B93DD4">
        <w:rPr>
          <w:b w:val="0"/>
          <w:sz w:val="22"/>
          <w:szCs w:val="22"/>
          <w:lang w:val="hr-HR"/>
        </w:rPr>
        <w:t>UGOSTITELJSKO-TURISTIČKA NAMJENA</w:t>
      </w:r>
      <w:r w:rsidRPr="00B93DD4">
        <w:rPr>
          <w:b w:val="0"/>
          <w:bCs/>
          <w:sz w:val="22"/>
          <w:szCs w:val="22"/>
          <w:lang w:val="hr-HR"/>
        </w:rPr>
        <w:t xml:space="preserve"> – T </w:t>
      </w:r>
      <w:r w:rsidRPr="00B93DD4">
        <w:rPr>
          <w:b w:val="0"/>
          <w:sz w:val="22"/>
          <w:szCs w:val="22"/>
          <w:lang w:val="hr-HR"/>
        </w:rPr>
        <w:t>(crvena)</w:t>
      </w:r>
    </w:p>
    <w:p w14:paraId="21BA9655" w14:textId="77777777" w:rsidR="00733577" w:rsidRPr="00B93DD4" w:rsidRDefault="00DE2220" w:rsidP="00C45DBD">
      <w:pPr>
        <w:pStyle w:val="Bodyuvlcrtbold"/>
        <w:numPr>
          <w:ilvl w:val="0"/>
          <w:numId w:val="4"/>
        </w:numPr>
        <w:tabs>
          <w:tab w:val="left" w:pos="708"/>
        </w:tabs>
        <w:rPr>
          <w:rFonts w:ascii="Arial" w:hAnsi="Arial" w:cs="Arial"/>
          <w:b w:val="0"/>
          <w:sz w:val="22"/>
          <w:szCs w:val="22"/>
          <w:lang w:val="hr-HR"/>
        </w:rPr>
      </w:pPr>
      <w:r w:rsidRPr="00B93DD4">
        <w:rPr>
          <w:rFonts w:ascii="Arial" w:hAnsi="Arial" w:cs="Arial"/>
          <w:b w:val="0"/>
          <w:sz w:val="22"/>
          <w:szCs w:val="22"/>
        </w:rPr>
        <w:t>Hotel</w:t>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00C50FAD" w:rsidRPr="00B93DD4">
        <w:rPr>
          <w:rFonts w:ascii="Arial" w:hAnsi="Arial" w:cs="Arial"/>
          <w:b w:val="0"/>
          <w:sz w:val="22"/>
          <w:szCs w:val="22"/>
        </w:rPr>
        <w:tab/>
      </w:r>
      <w:r w:rsidR="005D1E3F" w:rsidRPr="00B93DD4">
        <w:rPr>
          <w:rFonts w:ascii="Arial" w:hAnsi="Arial" w:cs="Arial"/>
          <w:b w:val="0"/>
          <w:sz w:val="22"/>
          <w:szCs w:val="22"/>
        </w:rPr>
        <w:tab/>
      </w:r>
      <w:r w:rsidRPr="00B93DD4">
        <w:rPr>
          <w:rFonts w:ascii="Arial" w:hAnsi="Arial" w:cs="Arial"/>
          <w:b w:val="0"/>
          <w:sz w:val="22"/>
          <w:szCs w:val="22"/>
        </w:rPr>
        <w:t>T1</w:t>
      </w:r>
    </w:p>
    <w:p w14:paraId="0E25F5DA" w14:textId="77777777" w:rsidR="00733577" w:rsidRPr="00B93DD4" w:rsidRDefault="00DE2220" w:rsidP="00CA7DDA">
      <w:pPr>
        <w:pStyle w:val="Heading3"/>
        <w:spacing w:before="120"/>
        <w:jc w:val="both"/>
        <w:rPr>
          <w:b w:val="0"/>
          <w:sz w:val="22"/>
          <w:szCs w:val="22"/>
        </w:rPr>
      </w:pPr>
      <w:r w:rsidRPr="00B93DD4">
        <w:rPr>
          <w:b w:val="0"/>
          <w:sz w:val="22"/>
          <w:szCs w:val="22"/>
          <w:lang w:val="hr-HR"/>
        </w:rPr>
        <w:t xml:space="preserve">ŠPORTSKO REKREACIJSKA - R </w:t>
      </w:r>
      <w:r w:rsidRPr="00B93DD4">
        <w:rPr>
          <w:b w:val="0"/>
          <w:color w:val="000000"/>
          <w:sz w:val="22"/>
          <w:szCs w:val="22"/>
        </w:rPr>
        <w:t>(tamno zelena)</w:t>
      </w:r>
    </w:p>
    <w:p w14:paraId="61555DCC" w14:textId="77777777" w:rsidR="00733577" w:rsidRPr="00B93DD4" w:rsidRDefault="00DE2220" w:rsidP="00C45DBD">
      <w:pPr>
        <w:pStyle w:val="Bodyuvlcrtbold"/>
        <w:numPr>
          <w:ilvl w:val="0"/>
          <w:numId w:val="4"/>
        </w:numPr>
        <w:tabs>
          <w:tab w:val="left" w:pos="708"/>
        </w:tabs>
        <w:rPr>
          <w:rFonts w:ascii="Arial" w:hAnsi="Arial" w:cs="Arial"/>
          <w:b w:val="0"/>
          <w:sz w:val="22"/>
          <w:szCs w:val="22"/>
        </w:rPr>
      </w:pPr>
      <w:r w:rsidRPr="00B93DD4">
        <w:rPr>
          <w:rFonts w:ascii="Arial" w:hAnsi="Arial" w:cs="Arial"/>
          <w:b w:val="0"/>
          <w:sz w:val="22"/>
          <w:szCs w:val="22"/>
        </w:rPr>
        <w:t xml:space="preserve">Šport                  </w:t>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00C50FAD" w:rsidRPr="00B93DD4">
        <w:rPr>
          <w:rFonts w:ascii="Arial" w:hAnsi="Arial" w:cs="Arial"/>
          <w:b w:val="0"/>
          <w:sz w:val="22"/>
          <w:szCs w:val="22"/>
        </w:rPr>
        <w:tab/>
      </w:r>
      <w:r w:rsidR="005D1E3F" w:rsidRPr="00B93DD4">
        <w:rPr>
          <w:rFonts w:ascii="Arial" w:hAnsi="Arial" w:cs="Arial"/>
          <w:b w:val="0"/>
          <w:sz w:val="22"/>
          <w:szCs w:val="22"/>
        </w:rPr>
        <w:tab/>
      </w:r>
      <w:r w:rsidRPr="00B93DD4">
        <w:rPr>
          <w:rFonts w:ascii="Arial" w:hAnsi="Arial" w:cs="Arial"/>
          <w:b w:val="0"/>
          <w:sz w:val="22"/>
          <w:szCs w:val="22"/>
        </w:rPr>
        <w:t>R1</w:t>
      </w:r>
    </w:p>
    <w:p w14:paraId="22FC3E64" w14:textId="77777777" w:rsidR="00733577" w:rsidRPr="00B93DD4" w:rsidRDefault="00DE2220" w:rsidP="00C45DBD">
      <w:pPr>
        <w:pStyle w:val="Bodyuvlcrtbold"/>
        <w:numPr>
          <w:ilvl w:val="0"/>
          <w:numId w:val="4"/>
        </w:numPr>
        <w:tabs>
          <w:tab w:val="left" w:pos="708"/>
        </w:tabs>
        <w:rPr>
          <w:rFonts w:ascii="Arial" w:hAnsi="Arial" w:cs="Arial"/>
          <w:b w:val="0"/>
          <w:sz w:val="22"/>
          <w:szCs w:val="22"/>
        </w:rPr>
      </w:pPr>
      <w:r w:rsidRPr="00B93DD4">
        <w:rPr>
          <w:rFonts w:ascii="Arial" w:hAnsi="Arial" w:cs="Arial"/>
          <w:b w:val="0"/>
          <w:sz w:val="22"/>
          <w:szCs w:val="22"/>
        </w:rPr>
        <w:t>Rekreacija</w:t>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00C50FAD" w:rsidRPr="00B93DD4">
        <w:rPr>
          <w:rFonts w:ascii="Arial" w:hAnsi="Arial" w:cs="Arial"/>
          <w:b w:val="0"/>
          <w:sz w:val="22"/>
          <w:szCs w:val="22"/>
        </w:rPr>
        <w:tab/>
      </w:r>
      <w:r w:rsidR="005D1E3F" w:rsidRPr="00B93DD4">
        <w:rPr>
          <w:rFonts w:ascii="Arial" w:hAnsi="Arial" w:cs="Arial"/>
          <w:b w:val="0"/>
          <w:sz w:val="22"/>
          <w:szCs w:val="22"/>
        </w:rPr>
        <w:tab/>
      </w:r>
      <w:r w:rsidRPr="00B93DD4">
        <w:rPr>
          <w:rFonts w:ascii="Arial" w:hAnsi="Arial" w:cs="Arial"/>
          <w:b w:val="0"/>
          <w:sz w:val="22"/>
          <w:szCs w:val="22"/>
        </w:rPr>
        <w:t>R2</w:t>
      </w:r>
    </w:p>
    <w:p w14:paraId="41F24FA8" w14:textId="77777777" w:rsidR="00733577" w:rsidRPr="00B93DD4" w:rsidRDefault="00DE2220" w:rsidP="00C45DBD">
      <w:pPr>
        <w:pStyle w:val="Bodyuvlcrtbold"/>
        <w:numPr>
          <w:ilvl w:val="0"/>
          <w:numId w:val="4"/>
        </w:numPr>
        <w:tabs>
          <w:tab w:val="left" w:pos="708"/>
        </w:tabs>
        <w:rPr>
          <w:rFonts w:ascii="Arial" w:hAnsi="Arial" w:cs="Arial"/>
          <w:b w:val="0"/>
          <w:sz w:val="22"/>
          <w:szCs w:val="22"/>
        </w:rPr>
      </w:pPr>
      <w:r w:rsidRPr="00B93DD4">
        <w:rPr>
          <w:rFonts w:ascii="Arial" w:hAnsi="Arial" w:cs="Arial"/>
          <w:b w:val="0"/>
          <w:sz w:val="22"/>
          <w:szCs w:val="22"/>
        </w:rPr>
        <w:t>Kupalište (bazen)</w:t>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00C50FAD" w:rsidRPr="00B93DD4">
        <w:rPr>
          <w:rFonts w:ascii="Arial" w:hAnsi="Arial" w:cs="Arial"/>
          <w:b w:val="0"/>
          <w:sz w:val="22"/>
          <w:szCs w:val="22"/>
        </w:rPr>
        <w:tab/>
      </w:r>
      <w:r w:rsidR="005D1E3F" w:rsidRPr="00B93DD4">
        <w:rPr>
          <w:rFonts w:ascii="Arial" w:hAnsi="Arial" w:cs="Arial"/>
          <w:b w:val="0"/>
          <w:sz w:val="22"/>
          <w:szCs w:val="22"/>
        </w:rPr>
        <w:tab/>
      </w:r>
      <w:r w:rsidRPr="00B93DD4">
        <w:rPr>
          <w:rFonts w:ascii="Arial" w:hAnsi="Arial" w:cs="Arial"/>
          <w:b w:val="0"/>
          <w:sz w:val="22"/>
          <w:szCs w:val="22"/>
        </w:rPr>
        <w:t>R3</w:t>
      </w:r>
    </w:p>
    <w:p w14:paraId="07E6A4E5" w14:textId="77777777" w:rsidR="00733577" w:rsidRPr="00B93DD4" w:rsidRDefault="00DE2220" w:rsidP="00C45DBD">
      <w:pPr>
        <w:pStyle w:val="Bodyuvlcrtbold"/>
        <w:numPr>
          <w:ilvl w:val="0"/>
          <w:numId w:val="4"/>
        </w:numPr>
        <w:tabs>
          <w:tab w:val="left" w:pos="708"/>
        </w:tabs>
        <w:rPr>
          <w:rFonts w:ascii="Arial" w:hAnsi="Arial" w:cs="Arial"/>
          <w:b w:val="0"/>
          <w:sz w:val="22"/>
          <w:szCs w:val="22"/>
        </w:rPr>
      </w:pPr>
      <w:r w:rsidRPr="00B93DD4">
        <w:rPr>
          <w:rFonts w:ascii="Arial" w:hAnsi="Arial" w:cs="Arial"/>
          <w:b w:val="0"/>
          <w:sz w:val="22"/>
          <w:szCs w:val="22"/>
        </w:rPr>
        <w:t>Hipodrom</w:t>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00C50FAD" w:rsidRPr="00B93DD4">
        <w:rPr>
          <w:rFonts w:ascii="Arial" w:hAnsi="Arial" w:cs="Arial"/>
          <w:b w:val="0"/>
          <w:sz w:val="22"/>
          <w:szCs w:val="22"/>
        </w:rPr>
        <w:tab/>
      </w:r>
      <w:r w:rsidR="005D1E3F" w:rsidRPr="00B93DD4">
        <w:rPr>
          <w:rFonts w:ascii="Arial" w:hAnsi="Arial" w:cs="Arial"/>
          <w:b w:val="0"/>
          <w:sz w:val="22"/>
          <w:szCs w:val="22"/>
        </w:rPr>
        <w:tab/>
      </w:r>
      <w:r w:rsidRPr="00B93DD4">
        <w:rPr>
          <w:rFonts w:ascii="Arial" w:hAnsi="Arial" w:cs="Arial"/>
          <w:b w:val="0"/>
          <w:sz w:val="22"/>
          <w:szCs w:val="22"/>
        </w:rPr>
        <w:t>R4</w:t>
      </w:r>
    </w:p>
    <w:p w14:paraId="4C934E94" w14:textId="62921EEF" w:rsidR="00733577" w:rsidRPr="00B93DD4" w:rsidRDefault="00057C4E" w:rsidP="006D5941">
      <w:pPr>
        <w:pStyle w:val="Heading3"/>
        <w:spacing w:before="120"/>
        <w:rPr>
          <w:b w:val="0"/>
          <w:sz w:val="22"/>
          <w:szCs w:val="22"/>
        </w:rPr>
      </w:pPr>
      <w:r w:rsidRPr="00B93DD4">
        <w:rPr>
          <w:b w:val="0"/>
          <w:sz w:val="22"/>
          <w:szCs w:val="22"/>
          <w:lang w:val="hr-HR"/>
        </w:rPr>
        <w:t xml:space="preserve">JAVNE ZELENE POVRŠINE </w:t>
      </w:r>
      <w:r w:rsidR="00DE2220" w:rsidRPr="00B93DD4">
        <w:rPr>
          <w:b w:val="0"/>
          <w:color w:val="000000"/>
          <w:sz w:val="22"/>
          <w:szCs w:val="22"/>
          <w:lang w:val="hr-HR"/>
        </w:rPr>
        <w:t>(svijetlije zelena)</w:t>
      </w:r>
    </w:p>
    <w:p w14:paraId="4A3A5C2E" w14:textId="77777777" w:rsidR="00733577" w:rsidRPr="00B93DD4" w:rsidRDefault="00DE2220" w:rsidP="00C45DBD">
      <w:pPr>
        <w:pStyle w:val="Bodyuvlcrtbold"/>
        <w:numPr>
          <w:ilvl w:val="0"/>
          <w:numId w:val="4"/>
        </w:numPr>
        <w:tabs>
          <w:tab w:val="left" w:pos="708"/>
        </w:tabs>
        <w:rPr>
          <w:rFonts w:ascii="Arial" w:hAnsi="Arial" w:cs="Arial"/>
          <w:b w:val="0"/>
          <w:sz w:val="22"/>
          <w:szCs w:val="22"/>
          <w:lang w:val="hr-HR"/>
        </w:rPr>
      </w:pPr>
      <w:r w:rsidRPr="00B93DD4">
        <w:rPr>
          <w:rFonts w:ascii="Arial" w:hAnsi="Arial" w:cs="Arial"/>
          <w:b w:val="0"/>
          <w:sz w:val="22"/>
          <w:szCs w:val="22"/>
        </w:rPr>
        <w:t xml:space="preserve">Javni park </w:t>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Pr="00B93DD4">
        <w:rPr>
          <w:rFonts w:ascii="Arial" w:hAnsi="Arial" w:cs="Arial"/>
          <w:b w:val="0"/>
          <w:sz w:val="22"/>
          <w:szCs w:val="22"/>
        </w:rPr>
        <w:tab/>
      </w:r>
      <w:r w:rsidR="00C50FAD" w:rsidRPr="00B93DD4">
        <w:rPr>
          <w:rFonts w:ascii="Arial" w:hAnsi="Arial" w:cs="Arial"/>
          <w:b w:val="0"/>
          <w:sz w:val="22"/>
          <w:szCs w:val="22"/>
        </w:rPr>
        <w:tab/>
      </w:r>
      <w:r w:rsidR="005D1E3F" w:rsidRPr="00B93DD4">
        <w:rPr>
          <w:rFonts w:ascii="Arial" w:hAnsi="Arial" w:cs="Arial"/>
          <w:b w:val="0"/>
          <w:sz w:val="22"/>
          <w:szCs w:val="22"/>
        </w:rPr>
        <w:tab/>
      </w:r>
      <w:r w:rsidRPr="00B93DD4">
        <w:rPr>
          <w:rFonts w:ascii="Arial" w:hAnsi="Arial" w:cs="Arial"/>
          <w:b w:val="0"/>
          <w:sz w:val="22"/>
          <w:szCs w:val="22"/>
        </w:rPr>
        <w:t>Z1</w:t>
      </w:r>
    </w:p>
    <w:p w14:paraId="3BEF3770" w14:textId="08F0A68F" w:rsidR="00733577" w:rsidRPr="00B93DD4" w:rsidRDefault="00DE2220" w:rsidP="006D5941">
      <w:pPr>
        <w:pStyle w:val="Heading3"/>
        <w:spacing w:before="120"/>
        <w:rPr>
          <w:b w:val="0"/>
          <w:color w:val="000000"/>
          <w:sz w:val="22"/>
          <w:szCs w:val="22"/>
        </w:rPr>
      </w:pPr>
      <w:r w:rsidRPr="00B93DD4">
        <w:rPr>
          <w:b w:val="0"/>
          <w:sz w:val="22"/>
          <w:szCs w:val="22"/>
          <w:lang w:val="hr-HR"/>
        </w:rPr>
        <w:t xml:space="preserve">ZAŠTITNE ZELENE POVRŠINE </w:t>
      </w:r>
      <w:r w:rsidR="00057C4E" w:rsidRPr="00B93DD4">
        <w:rPr>
          <w:b w:val="0"/>
          <w:sz w:val="22"/>
          <w:szCs w:val="22"/>
          <w:lang w:val="hr-HR"/>
        </w:rPr>
        <w:t xml:space="preserve"> (svijetlo zelena)</w:t>
      </w:r>
      <w:r w:rsidRPr="00B93DD4">
        <w:rPr>
          <w:b w:val="0"/>
          <w:sz w:val="22"/>
          <w:szCs w:val="22"/>
          <w:lang w:val="hr-HR"/>
        </w:rPr>
        <w:tab/>
      </w:r>
      <w:r w:rsidR="00C50FAD" w:rsidRPr="00B93DD4">
        <w:rPr>
          <w:b w:val="0"/>
          <w:sz w:val="22"/>
          <w:szCs w:val="22"/>
          <w:lang w:val="hr-HR"/>
        </w:rPr>
        <w:tab/>
      </w:r>
      <w:r w:rsidRPr="00B93DD4">
        <w:rPr>
          <w:b w:val="0"/>
          <w:sz w:val="22"/>
          <w:szCs w:val="22"/>
          <w:lang w:val="hr-HR"/>
        </w:rPr>
        <w:t>Z</w:t>
      </w:r>
    </w:p>
    <w:p w14:paraId="0E8933C7" w14:textId="5AFD9877" w:rsidR="00733577" w:rsidRPr="00B93DD4" w:rsidRDefault="00DE2220" w:rsidP="006D5941">
      <w:pPr>
        <w:pStyle w:val="Heading3"/>
        <w:spacing w:before="120" w:after="120"/>
        <w:rPr>
          <w:b w:val="0"/>
          <w:sz w:val="22"/>
          <w:szCs w:val="22"/>
          <w:lang w:val="hr-HR"/>
        </w:rPr>
      </w:pPr>
      <w:r w:rsidRPr="00B93DD4">
        <w:rPr>
          <w:b w:val="0"/>
          <w:sz w:val="22"/>
          <w:szCs w:val="22"/>
          <w:lang w:val="hr-HR"/>
        </w:rPr>
        <w:t>POSEBNA NAMJENA</w:t>
      </w:r>
      <w:r w:rsidR="00057C4E" w:rsidRPr="00B93DD4">
        <w:rPr>
          <w:b w:val="0"/>
          <w:sz w:val="22"/>
          <w:szCs w:val="22"/>
          <w:lang w:val="hr-HR"/>
        </w:rPr>
        <w:t xml:space="preserve"> (svijetlije ljubičasta)</w:t>
      </w:r>
      <w:r w:rsidRPr="00B93DD4">
        <w:rPr>
          <w:b w:val="0"/>
          <w:sz w:val="22"/>
          <w:szCs w:val="22"/>
          <w:lang w:val="hr-HR"/>
        </w:rPr>
        <w:tab/>
      </w:r>
      <w:r w:rsidRPr="00B93DD4">
        <w:rPr>
          <w:b w:val="0"/>
          <w:sz w:val="22"/>
          <w:szCs w:val="22"/>
          <w:lang w:val="hr-HR"/>
        </w:rPr>
        <w:tab/>
      </w:r>
      <w:r w:rsidR="00B93DD4">
        <w:rPr>
          <w:b w:val="0"/>
          <w:sz w:val="22"/>
          <w:szCs w:val="22"/>
          <w:lang w:val="hr-HR"/>
        </w:rPr>
        <w:tab/>
      </w:r>
      <w:r w:rsidRPr="00B93DD4">
        <w:rPr>
          <w:b w:val="0"/>
          <w:sz w:val="22"/>
          <w:szCs w:val="22"/>
          <w:lang w:val="hr-HR"/>
        </w:rPr>
        <w:t>N</w:t>
      </w:r>
    </w:p>
    <w:p w14:paraId="40941B3B" w14:textId="77777777" w:rsidR="00733577" w:rsidRPr="00B93DD4" w:rsidRDefault="00DE2220" w:rsidP="006D5941">
      <w:pPr>
        <w:pStyle w:val="Heading3"/>
        <w:spacing w:before="120" w:after="120"/>
        <w:rPr>
          <w:b w:val="0"/>
          <w:strike/>
          <w:sz w:val="22"/>
          <w:szCs w:val="22"/>
          <w:lang w:val="hr-HR"/>
        </w:rPr>
      </w:pPr>
      <w:r w:rsidRPr="00B93DD4">
        <w:rPr>
          <w:b w:val="0"/>
          <w:sz w:val="22"/>
          <w:szCs w:val="22"/>
          <w:lang w:val="hr-HR"/>
        </w:rPr>
        <w:t>GROBLJE</w:t>
      </w:r>
      <w:r w:rsidRPr="00B93DD4">
        <w:rPr>
          <w:b w:val="0"/>
          <w:strike/>
          <w:sz w:val="22"/>
          <w:szCs w:val="22"/>
          <w:lang w:val="hr-HR"/>
        </w:rPr>
        <w:t xml:space="preserve"> </w:t>
      </w:r>
      <w:r w:rsidRPr="00B93DD4">
        <w:rPr>
          <w:b w:val="0"/>
          <w:sz w:val="22"/>
          <w:szCs w:val="22"/>
          <w:lang w:val="hr-HR"/>
        </w:rPr>
        <w:t>(znak)</w:t>
      </w:r>
    </w:p>
    <w:p w14:paraId="0CE57A48" w14:textId="461EE5A5" w:rsidR="00733577" w:rsidRDefault="00057C4E" w:rsidP="006D5941">
      <w:pPr>
        <w:pStyle w:val="Heading3"/>
        <w:spacing w:before="120" w:after="120"/>
        <w:rPr>
          <w:sz w:val="22"/>
          <w:szCs w:val="22"/>
          <w:lang w:val="hr-HR"/>
        </w:rPr>
      </w:pPr>
      <w:r w:rsidRPr="00B93DD4">
        <w:rPr>
          <w:b w:val="0"/>
          <w:sz w:val="22"/>
          <w:szCs w:val="22"/>
          <w:lang w:val="hr-HR"/>
        </w:rPr>
        <w:t>GRAĐEVINE ZRAČNOG PROMETA</w:t>
      </w:r>
    </w:p>
    <w:p w14:paraId="2A5CBB7E" w14:textId="63EAD9CA" w:rsidR="00057C4E" w:rsidRPr="004A5B2A" w:rsidRDefault="00057C4E" w:rsidP="004A5B2A">
      <w:pPr>
        <w:ind w:left="284"/>
        <w:rPr>
          <w:rFonts w:ascii="Arial" w:hAnsi="Arial" w:cs="Arial"/>
          <w:sz w:val="22"/>
          <w:szCs w:val="22"/>
        </w:rPr>
      </w:pPr>
      <w:r w:rsidRPr="004A5B2A">
        <w:rPr>
          <w:rFonts w:ascii="Arial" w:hAnsi="Arial" w:cs="Arial"/>
          <w:sz w:val="22"/>
          <w:szCs w:val="22"/>
        </w:rPr>
        <w:t>-</w:t>
      </w:r>
      <w:r w:rsidR="004A5B2A">
        <w:rPr>
          <w:rFonts w:ascii="Arial" w:hAnsi="Arial" w:cs="Arial"/>
          <w:sz w:val="22"/>
          <w:szCs w:val="22"/>
        </w:rPr>
        <w:tab/>
      </w:r>
      <w:r w:rsidRPr="004A5B2A">
        <w:rPr>
          <w:rFonts w:ascii="Arial" w:hAnsi="Arial" w:cs="Arial"/>
          <w:sz w:val="22"/>
          <w:szCs w:val="22"/>
        </w:rPr>
        <w:t>Športski aerodrom (znak)</w:t>
      </w:r>
    </w:p>
    <w:p w14:paraId="077EA95B" w14:textId="7F310AD6" w:rsidR="00057C4E" w:rsidRPr="004A5B2A" w:rsidRDefault="00057C4E" w:rsidP="004A5B2A">
      <w:pPr>
        <w:ind w:left="284"/>
        <w:rPr>
          <w:rFonts w:ascii="Arial" w:hAnsi="Arial" w:cs="Arial"/>
          <w:sz w:val="22"/>
          <w:szCs w:val="22"/>
        </w:rPr>
      </w:pPr>
      <w:r w:rsidRPr="004A5B2A">
        <w:rPr>
          <w:rFonts w:ascii="Arial" w:hAnsi="Arial" w:cs="Arial"/>
          <w:sz w:val="22"/>
          <w:szCs w:val="22"/>
        </w:rPr>
        <w:t xml:space="preserve">- </w:t>
      </w:r>
      <w:r w:rsidR="004A5B2A">
        <w:rPr>
          <w:rFonts w:ascii="Arial" w:hAnsi="Arial" w:cs="Arial"/>
          <w:sz w:val="22"/>
          <w:szCs w:val="22"/>
        </w:rPr>
        <w:tab/>
      </w:r>
      <w:r w:rsidRPr="004A5B2A">
        <w:rPr>
          <w:rFonts w:ascii="Arial" w:hAnsi="Arial" w:cs="Arial"/>
          <w:sz w:val="22"/>
          <w:szCs w:val="22"/>
        </w:rPr>
        <w:t>Helidrom (znak)</w:t>
      </w:r>
    </w:p>
    <w:p w14:paraId="5A90D972" w14:textId="77777777" w:rsidR="006D5941" w:rsidRPr="00B93DD4" w:rsidRDefault="006D5941" w:rsidP="006D5941">
      <w:pPr>
        <w:pStyle w:val="Heading3"/>
        <w:spacing w:before="120" w:after="120"/>
        <w:rPr>
          <w:b w:val="0"/>
          <w:sz w:val="22"/>
          <w:szCs w:val="22"/>
          <w:lang w:val="hr-HR"/>
        </w:rPr>
      </w:pPr>
      <w:r w:rsidRPr="00B93DD4">
        <w:rPr>
          <w:b w:val="0"/>
          <w:sz w:val="22"/>
          <w:szCs w:val="22"/>
          <w:lang w:val="hr-HR"/>
        </w:rPr>
        <w:t>INFRASTRUKTURNI SUSTAVI</w:t>
      </w:r>
    </w:p>
    <w:p w14:paraId="01F2DA96" w14:textId="77777777" w:rsidR="00733577" w:rsidRPr="009E7766" w:rsidRDefault="00DE2220" w:rsidP="0080495C">
      <w:pPr>
        <w:pStyle w:val="lanak"/>
      </w:pPr>
      <w:r w:rsidRPr="009E7766">
        <w:t>Članak 10.</w:t>
      </w:r>
    </w:p>
    <w:p w14:paraId="5CB85CBF" w14:textId="7D34AE5C" w:rsidR="00733577" w:rsidRPr="00A811F4" w:rsidRDefault="00DE2220" w:rsidP="006D5941">
      <w:pPr>
        <w:pStyle w:val="Heading2"/>
        <w:spacing w:after="120"/>
        <w:ind w:left="578" w:hanging="578"/>
        <w:rPr>
          <w:sz w:val="22"/>
          <w:szCs w:val="22"/>
          <w:lang w:val="hr-HR"/>
        </w:rPr>
      </w:pPr>
      <w:r w:rsidRPr="005D1E3F">
        <w:rPr>
          <w:i w:val="0"/>
          <w:sz w:val="22"/>
          <w:szCs w:val="22"/>
          <w:lang w:val="hr-HR"/>
        </w:rPr>
        <w:t>Stambena namjena</w:t>
      </w:r>
      <w:r w:rsidR="00446136">
        <w:rPr>
          <w:i w:val="0"/>
          <w:sz w:val="22"/>
          <w:szCs w:val="22"/>
          <w:lang w:val="hr-HR"/>
        </w:rPr>
        <w:t xml:space="preserve"> </w:t>
      </w:r>
      <w:r w:rsidR="00446136">
        <w:rPr>
          <w:sz w:val="22"/>
          <w:szCs w:val="22"/>
          <w:lang w:val="hr-HR"/>
        </w:rPr>
        <w:t xml:space="preserve">- </w:t>
      </w:r>
      <w:r w:rsidRPr="005D1E3F">
        <w:rPr>
          <w:i w:val="0"/>
          <w:sz w:val="22"/>
          <w:szCs w:val="22"/>
          <w:lang w:val="hr-HR"/>
        </w:rPr>
        <w:t>S</w:t>
      </w:r>
      <w:r w:rsidRPr="00A811F4">
        <w:rPr>
          <w:sz w:val="22"/>
          <w:szCs w:val="22"/>
          <w:lang w:val="hr-HR"/>
        </w:rPr>
        <w:t xml:space="preserve"> </w:t>
      </w:r>
    </w:p>
    <w:p w14:paraId="2DA64C4C" w14:textId="255047EC" w:rsidR="00733577" w:rsidRPr="007F1B47" w:rsidRDefault="00023BB5" w:rsidP="00C50FAD">
      <w:pPr>
        <w:pStyle w:val="Bodyprvi"/>
        <w:spacing w:before="120" w:after="120"/>
        <w:rPr>
          <w:rFonts w:ascii="Arial" w:hAnsi="Arial" w:cs="Arial"/>
          <w:sz w:val="22"/>
          <w:szCs w:val="22"/>
          <w:lang w:val="hr-HR"/>
        </w:rPr>
      </w:pPr>
      <w:r>
        <w:rPr>
          <w:rFonts w:ascii="Arial" w:hAnsi="Arial" w:cs="Arial"/>
          <w:sz w:val="22"/>
          <w:szCs w:val="22"/>
          <w:lang w:val="hr-HR"/>
        </w:rPr>
        <w:t xml:space="preserve">(1) </w:t>
      </w:r>
      <w:r w:rsidR="00DE2220" w:rsidRPr="00A811F4">
        <w:rPr>
          <w:rFonts w:ascii="Arial" w:hAnsi="Arial" w:cs="Arial"/>
          <w:sz w:val="22"/>
          <w:szCs w:val="22"/>
        </w:rPr>
        <w:t xml:space="preserve">Na površinama stambene </w:t>
      </w:r>
      <w:r w:rsidR="007F1B47" w:rsidRPr="009E7766">
        <w:rPr>
          <w:rFonts w:ascii="Arial" w:hAnsi="Arial" w:cs="Arial"/>
          <w:sz w:val="22"/>
          <w:szCs w:val="22"/>
          <w:lang w:val="hr-HR"/>
        </w:rPr>
        <w:t xml:space="preserve">namjene </w:t>
      </w:r>
      <w:r w:rsidR="00DE2220" w:rsidRPr="00A811F4">
        <w:rPr>
          <w:rFonts w:ascii="Arial" w:hAnsi="Arial" w:cs="Arial"/>
          <w:sz w:val="22"/>
          <w:szCs w:val="22"/>
        </w:rPr>
        <w:t>(S)</w:t>
      </w:r>
      <w:r w:rsidR="007F1B47">
        <w:rPr>
          <w:rFonts w:ascii="Arial" w:hAnsi="Arial" w:cs="Arial"/>
          <w:sz w:val="22"/>
          <w:szCs w:val="22"/>
          <w:lang w:val="hr-HR"/>
        </w:rPr>
        <w:t xml:space="preserve"> </w:t>
      </w:r>
      <w:r w:rsidR="00DE2220" w:rsidRPr="00A811F4">
        <w:rPr>
          <w:rFonts w:ascii="Arial" w:hAnsi="Arial" w:cs="Arial"/>
          <w:sz w:val="22"/>
          <w:szCs w:val="22"/>
        </w:rPr>
        <w:t>postojeće i planirane građevine su pretežito stambene</w:t>
      </w:r>
      <w:r w:rsidR="007F1B47">
        <w:rPr>
          <w:rFonts w:ascii="Arial" w:hAnsi="Arial" w:cs="Arial"/>
          <w:sz w:val="22"/>
          <w:szCs w:val="22"/>
          <w:lang w:val="hr-HR"/>
        </w:rPr>
        <w:t>.</w:t>
      </w:r>
    </w:p>
    <w:p w14:paraId="57569119" w14:textId="3200374F" w:rsidR="00733577" w:rsidRPr="00A811F4" w:rsidRDefault="00023BB5" w:rsidP="005D254A">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Na zasebnim građevnim česticama mogu se graditi građevine javne i društvene namjene (predškolske ustanove i škole, socijalne ustanove, vjerske i sl.), ugostiteljsko turističke namjene, javne garaže i parkirališta, športsko-rekreacijske namjene, te uređivati javne i zaštitne zelene površine.</w:t>
      </w:r>
    </w:p>
    <w:p w14:paraId="2F094D91" w14:textId="1F7258BA" w:rsidR="00733577" w:rsidRPr="00A811F4" w:rsidRDefault="00023BB5" w:rsidP="005D254A">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A811F4">
        <w:rPr>
          <w:rFonts w:ascii="Arial" w:hAnsi="Arial" w:cs="Arial"/>
          <w:sz w:val="22"/>
          <w:szCs w:val="22"/>
        </w:rPr>
        <w:t>Na površinama stambene namjene ne mogu se graditi trgovački centri (sukladno posebnim propisima), bučni obrti i proizvodne građevine, skladišta i drugi sadržaji koji zahtijevaju intenzivan promet ili na drugi način (bukom, prašinom i sl.) ometaju stanovanje.</w:t>
      </w:r>
    </w:p>
    <w:p w14:paraId="12F17338" w14:textId="567514F8" w:rsidR="00733577" w:rsidRPr="00A811F4" w:rsidRDefault="00023BB5" w:rsidP="005D254A">
      <w:pPr>
        <w:pStyle w:val="Bodysred"/>
        <w:spacing w:before="120" w:after="120"/>
        <w:rPr>
          <w:rFonts w:ascii="Arial" w:hAnsi="Arial" w:cs="Arial"/>
          <w:sz w:val="22"/>
          <w:szCs w:val="22"/>
        </w:rPr>
      </w:pPr>
      <w:r>
        <w:rPr>
          <w:rFonts w:ascii="Arial" w:hAnsi="Arial" w:cs="Arial"/>
          <w:sz w:val="22"/>
          <w:szCs w:val="22"/>
          <w:lang w:val="hr-HR"/>
        </w:rPr>
        <w:t xml:space="preserve">(4) </w:t>
      </w:r>
      <w:r w:rsidR="00DE2220" w:rsidRPr="00A811F4">
        <w:rPr>
          <w:rFonts w:ascii="Arial" w:hAnsi="Arial" w:cs="Arial"/>
          <w:sz w:val="22"/>
          <w:szCs w:val="22"/>
        </w:rPr>
        <w:t xml:space="preserve">Postojeće djelatnosti iz prethodnog stavka ne smiju se rekonstruirati i širiti, već se moraju prenamijeniti u sadržaje primjerene predmetnoj zoni. </w:t>
      </w:r>
    </w:p>
    <w:p w14:paraId="53DDE004" w14:textId="1546338D" w:rsidR="00184B16" w:rsidRDefault="00023BB5" w:rsidP="009A2F76">
      <w:pPr>
        <w:pStyle w:val="Bodysred"/>
        <w:spacing w:before="120" w:after="120"/>
        <w:rPr>
          <w:rFonts w:ascii="Arial" w:hAnsi="Arial" w:cs="Arial"/>
          <w:sz w:val="22"/>
          <w:szCs w:val="22"/>
        </w:rPr>
      </w:pPr>
      <w:r>
        <w:rPr>
          <w:rFonts w:ascii="Arial" w:hAnsi="Arial" w:cs="Arial"/>
          <w:sz w:val="22"/>
          <w:szCs w:val="22"/>
          <w:lang w:val="hr-HR"/>
        </w:rPr>
        <w:t xml:space="preserve">(5) </w:t>
      </w:r>
      <w:r w:rsidR="00DE2220" w:rsidRPr="00A811F4">
        <w:rPr>
          <w:rFonts w:ascii="Arial" w:hAnsi="Arial" w:cs="Arial"/>
          <w:sz w:val="22"/>
          <w:szCs w:val="22"/>
        </w:rPr>
        <w:t xml:space="preserve">Na građevnoj čestici, a u okviru područja stambene namjene – S, </w:t>
      </w:r>
      <w:r w:rsidR="00DE2220" w:rsidRPr="005D254A">
        <w:rPr>
          <w:rFonts w:ascii="Arial" w:hAnsi="Arial" w:cs="Arial"/>
          <w:sz w:val="22"/>
          <w:szCs w:val="22"/>
        </w:rPr>
        <w:t>u prigradskom području,</w:t>
      </w:r>
      <w:r w:rsidR="00DE2220" w:rsidRPr="00A811F4">
        <w:rPr>
          <w:rFonts w:ascii="Arial" w:hAnsi="Arial" w:cs="Arial"/>
          <w:sz w:val="22"/>
          <w:szCs w:val="22"/>
        </w:rPr>
        <w:t xml:space="preserve"> uz pojedinačne stambene objekte mogu se graditi i gospodarski objekti za vlastite potrebe (pčelinjaci, kokošinjci, staje i sl.) uz ispunjavanje sanitarno tehničkih i drugih uvjeta</w:t>
      </w:r>
      <w:r w:rsidR="005D254A">
        <w:rPr>
          <w:rFonts w:ascii="Arial" w:hAnsi="Arial" w:cs="Arial"/>
          <w:sz w:val="22"/>
          <w:szCs w:val="22"/>
          <w:lang w:val="hr-HR"/>
        </w:rPr>
        <w:t>,</w:t>
      </w:r>
      <w:r w:rsidR="00DE2220" w:rsidRPr="00A811F4">
        <w:rPr>
          <w:rFonts w:ascii="Arial" w:hAnsi="Arial" w:cs="Arial"/>
          <w:sz w:val="22"/>
          <w:szCs w:val="22"/>
        </w:rPr>
        <w:t xml:space="preserve"> </w:t>
      </w:r>
      <w:r w:rsidR="00DE2220" w:rsidRPr="005D254A">
        <w:rPr>
          <w:rFonts w:ascii="Arial" w:hAnsi="Arial" w:cs="Arial"/>
          <w:sz w:val="22"/>
          <w:szCs w:val="22"/>
        </w:rPr>
        <w:t>sukladno posebnim propisima.</w:t>
      </w:r>
    </w:p>
    <w:p w14:paraId="41D07F3B" w14:textId="1866530B" w:rsidR="007F1B47" w:rsidRPr="00DB2DE2" w:rsidRDefault="007F1B47" w:rsidP="007F1B47">
      <w:pPr>
        <w:pStyle w:val="Bodysred"/>
        <w:spacing w:before="120" w:after="120"/>
        <w:jc w:val="center"/>
        <w:rPr>
          <w:rFonts w:ascii="Arial" w:eastAsia="Times New Roman" w:hAnsi="Arial" w:cs="Arial"/>
          <w:kern w:val="0"/>
          <w:sz w:val="22"/>
          <w:szCs w:val="20"/>
          <w:lang w:val="hr-HR"/>
        </w:rPr>
      </w:pPr>
      <w:r w:rsidRPr="00DB2DE2">
        <w:rPr>
          <w:rFonts w:ascii="Arial" w:eastAsia="Times New Roman" w:hAnsi="Arial" w:cs="Arial"/>
          <w:kern w:val="0"/>
          <w:sz w:val="22"/>
          <w:szCs w:val="20"/>
          <w:lang w:val="hr-HR"/>
        </w:rPr>
        <w:t>Članak 10a.</w:t>
      </w:r>
    </w:p>
    <w:p w14:paraId="187E4E7B" w14:textId="608B3762" w:rsidR="007F1B47" w:rsidRPr="007F1B47" w:rsidRDefault="007F1B47" w:rsidP="007F1B47">
      <w:pPr>
        <w:pStyle w:val="Bodysred"/>
        <w:spacing w:before="120" w:after="120"/>
        <w:rPr>
          <w:rFonts w:ascii="Arial" w:hAnsi="Arial" w:cs="Arial"/>
          <w:b/>
          <w:bCs/>
          <w:sz w:val="22"/>
          <w:szCs w:val="22"/>
        </w:rPr>
      </w:pPr>
      <w:r w:rsidRPr="007F1B47">
        <w:rPr>
          <w:rFonts w:ascii="Arial" w:hAnsi="Arial" w:cs="Arial"/>
          <w:b/>
          <w:bCs/>
          <w:sz w:val="22"/>
          <w:szCs w:val="22"/>
        </w:rPr>
        <w:t>Mješovita - pretežito stambena namjena</w:t>
      </w:r>
      <w:r w:rsidR="00446136">
        <w:rPr>
          <w:rFonts w:ascii="Arial" w:hAnsi="Arial" w:cs="Arial"/>
          <w:b/>
          <w:bCs/>
          <w:sz w:val="22"/>
          <w:szCs w:val="22"/>
          <w:lang w:val="hr-HR"/>
        </w:rPr>
        <w:t xml:space="preserve"> - </w:t>
      </w:r>
      <w:r w:rsidRPr="007F1B47">
        <w:rPr>
          <w:rFonts w:ascii="Arial" w:hAnsi="Arial" w:cs="Arial"/>
          <w:b/>
          <w:bCs/>
          <w:sz w:val="22"/>
          <w:szCs w:val="22"/>
        </w:rPr>
        <w:t>M1</w:t>
      </w:r>
    </w:p>
    <w:p w14:paraId="40959096" w14:textId="06D08091" w:rsidR="007F1B47" w:rsidRPr="007F1B47" w:rsidRDefault="00023BB5" w:rsidP="007F1B47">
      <w:pPr>
        <w:pStyle w:val="Bodysred"/>
        <w:spacing w:before="120" w:after="120"/>
        <w:ind w:firstLine="0"/>
        <w:jc w:val="left"/>
        <w:rPr>
          <w:rFonts w:ascii="Arial" w:hAnsi="Arial" w:cs="Arial"/>
          <w:sz w:val="22"/>
          <w:szCs w:val="22"/>
        </w:rPr>
      </w:pPr>
      <w:r>
        <w:rPr>
          <w:rFonts w:ascii="Arial" w:hAnsi="Arial" w:cs="Arial"/>
          <w:sz w:val="22"/>
          <w:szCs w:val="22"/>
          <w:lang w:val="hr-HR"/>
        </w:rPr>
        <w:t xml:space="preserve">(1) </w:t>
      </w:r>
      <w:r w:rsidR="007F1B47" w:rsidRPr="007F1B47">
        <w:rPr>
          <w:rFonts w:ascii="Arial" w:hAnsi="Arial" w:cs="Arial"/>
          <w:sz w:val="22"/>
          <w:szCs w:val="22"/>
        </w:rPr>
        <w:t>Na površinama mješovite - pretežito stambene namjene (M1) postojeće i planirane građevine su pretežito stambene ili stambeno-poslovne (više od 50% građevinske bruto površine građevine je stambene namjene), a mogući su i prateći sadržaji koji ne ometaju stanovanje.</w:t>
      </w:r>
    </w:p>
    <w:p w14:paraId="44D8A468" w14:textId="70587FC6" w:rsidR="007F1B47" w:rsidRPr="007F1B47" w:rsidRDefault="00023BB5" w:rsidP="007F1B47">
      <w:pPr>
        <w:pStyle w:val="Bodysred"/>
        <w:spacing w:before="120" w:after="120"/>
        <w:ind w:firstLine="0"/>
        <w:jc w:val="left"/>
        <w:rPr>
          <w:rFonts w:ascii="Arial" w:hAnsi="Arial" w:cs="Arial"/>
          <w:sz w:val="22"/>
          <w:szCs w:val="22"/>
        </w:rPr>
      </w:pPr>
      <w:r>
        <w:rPr>
          <w:rFonts w:ascii="Arial" w:hAnsi="Arial" w:cs="Arial"/>
          <w:sz w:val="22"/>
          <w:szCs w:val="22"/>
          <w:lang w:val="hr-HR"/>
        </w:rPr>
        <w:t xml:space="preserve">(2) </w:t>
      </w:r>
      <w:r w:rsidR="007F1B47" w:rsidRPr="007F1B47">
        <w:rPr>
          <w:rFonts w:ascii="Arial" w:hAnsi="Arial" w:cs="Arial"/>
          <w:sz w:val="22"/>
          <w:szCs w:val="22"/>
        </w:rPr>
        <w:t>Dopušteni prateći sadržaji uključuju:</w:t>
      </w:r>
    </w:p>
    <w:p w14:paraId="4628026C" w14:textId="557DA848" w:rsidR="007F1B47" w:rsidRPr="007F1B47" w:rsidRDefault="007F1B47" w:rsidP="00023BB5">
      <w:pPr>
        <w:pStyle w:val="Bodysred"/>
        <w:spacing w:before="120" w:after="120"/>
        <w:ind w:left="709" w:hanging="142"/>
        <w:jc w:val="left"/>
        <w:rPr>
          <w:rFonts w:ascii="Arial" w:hAnsi="Arial" w:cs="Arial"/>
          <w:sz w:val="22"/>
          <w:szCs w:val="22"/>
        </w:rPr>
      </w:pPr>
      <w:r>
        <w:rPr>
          <w:rFonts w:ascii="Arial" w:hAnsi="Arial" w:cs="Arial"/>
          <w:sz w:val="22"/>
          <w:szCs w:val="22"/>
          <w:lang w:val="hr-HR"/>
        </w:rPr>
        <w:t xml:space="preserve">- </w:t>
      </w:r>
      <w:r w:rsidRPr="007F1B47">
        <w:rPr>
          <w:rFonts w:ascii="Arial" w:hAnsi="Arial" w:cs="Arial"/>
          <w:sz w:val="22"/>
          <w:szCs w:val="22"/>
        </w:rPr>
        <w:t>trgovine do 400 m2 građevinske bruto površine,</w:t>
      </w:r>
    </w:p>
    <w:p w14:paraId="07F1BE82" w14:textId="757E600E" w:rsidR="007F1B47" w:rsidRPr="007F1B47" w:rsidRDefault="007F1B47" w:rsidP="00023BB5">
      <w:pPr>
        <w:pStyle w:val="Bodysred"/>
        <w:spacing w:before="120" w:after="120"/>
        <w:ind w:left="709" w:hanging="142"/>
        <w:jc w:val="left"/>
        <w:rPr>
          <w:rFonts w:ascii="Arial" w:hAnsi="Arial" w:cs="Arial"/>
          <w:sz w:val="22"/>
          <w:szCs w:val="22"/>
        </w:rPr>
      </w:pPr>
      <w:r>
        <w:rPr>
          <w:rFonts w:ascii="Arial" w:hAnsi="Arial" w:cs="Arial"/>
          <w:sz w:val="22"/>
          <w:szCs w:val="22"/>
          <w:lang w:val="hr-HR"/>
        </w:rPr>
        <w:t xml:space="preserve">- </w:t>
      </w:r>
      <w:r w:rsidRPr="007F1B47">
        <w:rPr>
          <w:rFonts w:ascii="Arial" w:hAnsi="Arial" w:cs="Arial"/>
          <w:sz w:val="22"/>
          <w:szCs w:val="22"/>
        </w:rPr>
        <w:t>predškolske ustanove, škole,</w:t>
      </w:r>
    </w:p>
    <w:p w14:paraId="60262976" w14:textId="56782AD7" w:rsidR="007F1B47" w:rsidRPr="007F1B47" w:rsidRDefault="007F1B47" w:rsidP="00023BB5">
      <w:pPr>
        <w:pStyle w:val="Bodysred"/>
        <w:spacing w:before="120" w:after="120"/>
        <w:ind w:left="709" w:hanging="142"/>
        <w:jc w:val="left"/>
        <w:rPr>
          <w:rFonts w:ascii="Arial" w:hAnsi="Arial" w:cs="Arial"/>
          <w:sz w:val="22"/>
          <w:szCs w:val="22"/>
        </w:rPr>
      </w:pPr>
      <w:r>
        <w:rPr>
          <w:rFonts w:ascii="Arial" w:hAnsi="Arial" w:cs="Arial"/>
          <w:sz w:val="22"/>
          <w:szCs w:val="22"/>
          <w:lang w:val="hr-HR"/>
        </w:rPr>
        <w:t xml:space="preserve">- </w:t>
      </w:r>
      <w:r w:rsidRPr="007F1B47">
        <w:rPr>
          <w:rFonts w:ascii="Arial" w:hAnsi="Arial" w:cs="Arial"/>
          <w:sz w:val="22"/>
          <w:szCs w:val="22"/>
        </w:rPr>
        <w:t>ustanove zdravstvene zaštite i socijalne skrbi,</w:t>
      </w:r>
    </w:p>
    <w:p w14:paraId="33118276" w14:textId="1B886710" w:rsidR="007F1B47" w:rsidRPr="007F1B47" w:rsidRDefault="007F1B47" w:rsidP="00023BB5">
      <w:pPr>
        <w:pStyle w:val="Bodysred"/>
        <w:spacing w:before="120" w:after="120"/>
        <w:ind w:left="709" w:hanging="142"/>
        <w:jc w:val="left"/>
        <w:rPr>
          <w:rFonts w:ascii="Arial" w:hAnsi="Arial" w:cs="Arial"/>
          <w:sz w:val="22"/>
          <w:szCs w:val="22"/>
        </w:rPr>
      </w:pPr>
      <w:r>
        <w:rPr>
          <w:rFonts w:ascii="Arial" w:hAnsi="Arial" w:cs="Arial"/>
          <w:sz w:val="22"/>
          <w:szCs w:val="22"/>
          <w:lang w:val="hr-HR"/>
        </w:rPr>
        <w:t xml:space="preserve">- </w:t>
      </w:r>
      <w:r w:rsidRPr="007F1B47">
        <w:rPr>
          <w:rFonts w:ascii="Arial" w:hAnsi="Arial" w:cs="Arial"/>
          <w:sz w:val="22"/>
          <w:szCs w:val="22"/>
        </w:rPr>
        <w:t>tihi obrt i usluge (krojač, obućar, staklar, fotograf, servisi kućanskih aparata, servisi osobnih automobila, praonica osobnih automobila, kemijska čistionica, fotokopirnica, zdravstvene usluge, odvjetnički uredi i predstavništva, intelektualne usluge i sl.),</w:t>
      </w:r>
    </w:p>
    <w:p w14:paraId="41C6C69A" w14:textId="5C648EE7" w:rsidR="007F1B47" w:rsidRPr="007F1B47" w:rsidRDefault="007F1B47" w:rsidP="00023BB5">
      <w:pPr>
        <w:pStyle w:val="Bodysred"/>
        <w:spacing w:before="120" w:after="120"/>
        <w:ind w:left="709" w:hanging="142"/>
        <w:jc w:val="left"/>
        <w:rPr>
          <w:rFonts w:ascii="Arial" w:hAnsi="Arial" w:cs="Arial"/>
          <w:sz w:val="22"/>
          <w:szCs w:val="22"/>
        </w:rPr>
      </w:pPr>
      <w:r>
        <w:rPr>
          <w:rFonts w:ascii="Arial" w:hAnsi="Arial" w:cs="Arial"/>
          <w:sz w:val="22"/>
          <w:szCs w:val="22"/>
          <w:lang w:val="hr-HR"/>
        </w:rPr>
        <w:t xml:space="preserve">- </w:t>
      </w:r>
      <w:r w:rsidRPr="007F1B47">
        <w:rPr>
          <w:rFonts w:ascii="Arial" w:hAnsi="Arial" w:cs="Arial"/>
          <w:sz w:val="22"/>
          <w:szCs w:val="22"/>
        </w:rPr>
        <w:t>društvene organizacije, sadržaji kulture, vjerske zajednice,</w:t>
      </w:r>
    </w:p>
    <w:p w14:paraId="01BDE4B4" w14:textId="4140389F" w:rsidR="007F1B47" w:rsidRPr="007F1B47" w:rsidRDefault="007F1B47" w:rsidP="00023BB5">
      <w:pPr>
        <w:pStyle w:val="Bodysred"/>
        <w:spacing w:before="120" w:after="120"/>
        <w:ind w:left="709" w:hanging="142"/>
        <w:jc w:val="left"/>
        <w:rPr>
          <w:rFonts w:ascii="Arial" w:hAnsi="Arial" w:cs="Arial"/>
          <w:sz w:val="22"/>
          <w:szCs w:val="22"/>
        </w:rPr>
      </w:pPr>
      <w:r>
        <w:rPr>
          <w:rFonts w:ascii="Arial" w:hAnsi="Arial" w:cs="Arial"/>
          <w:sz w:val="22"/>
          <w:szCs w:val="22"/>
          <w:lang w:val="hr-HR"/>
        </w:rPr>
        <w:t xml:space="preserve">- </w:t>
      </w:r>
      <w:r w:rsidRPr="007F1B47">
        <w:rPr>
          <w:rFonts w:ascii="Arial" w:hAnsi="Arial" w:cs="Arial"/>
          <w:sz w:val="22"/>
          <w:szCs w:val="22"/>
        </w:rPr>
        <w:t xml:space="preserve">šport i rekreaciju, </w:t>
      </w:r>
    </w:p>
    <w:p w14:paraId="6CFB904D" w14:textId="5739077C" w:rsidR="007F1B47" w:rsidRPr="007F1B47" w:rsidRDefault="007F1B47" w:rsidP="00023BB5">
      <w:pPr>
        <w:pStyle w:val="Bodysred"/>
        <w:spacing w:before="120" w:after="120"/>
        <w:ind w:left="709" w:hanging="142"/>
        <w:jc w:val="left"/>
        <w:rPr>
          <w:rFonts w:ascii="Arial" w:hAnsi="Arial" w:cs="Arial"/>
          <w:sz w:val="22"/>
          <w:szCs w:val="22"/>
        </w:rPr>
      </w:pPr>
      <w:r>
        <w:rPr>
          <w:rFonts w:ascii="Arial" w:hAnsi="Arial" w:cs="Arial"/>
          <w:sz w:val="22"/>
          <w:szCs w:val="22"/>
          <w:lang w:val="hr-HR"/>
        </w:rPr>
        <w:t xml:space="preserve">- </w:t>
      </w:r>
      <w:r w:rsidRPr="007F1B47">
        <w:rPr>
          <w:rFonts w:ascii="Arial" w:hAnsi="Arial" w:cs="Arial"/>
          <w:sz w:val="22"/>
          <w:szCs w:val="22"/>
        </w:rPr>
        <w:t>parkove i dječja igrališta,</w:t>
      </w:r>
    </w:p>
    <w:p w14:paraId="09DBBBAF" w14:textId="71494F54" w:rsidR="007F1B47" w:rsidRPr="007F1B47" w:rsidRDefault="007F1B47" w:rsidP="00023BB5">
      <w:pPr>
        <w:pStyle w:val="Bodysred"/>
        <w:spacing w:before="120" w:after="120"/>
        <w:ind w:left="709" w:hanging="142"/>
        <w:jc w:val="left"/>
        <w:rPr>
          <w:rFonts w:ascii="Arial" w:hAnsi="Arial" w:cs="Arial"/>
          <w:sz w:val="22"/>
          <w:szCs w:val="22"/>
        </w:rPr>
      </w:pPr>
      <w:r>
        <w:rPr>
          <w:rFonts w:ascii="Arial" w:hAnsi="Arial" w:cs="Arial"/>
          <w:sz w:val="22"/>
          <w:szCs w:val="22"/>
          <w:lang w:val="hr-HR"/>
        </w:rPr>
        <w:t xml:space="preserve">- </w:t>
      </w:r>
      <w:r w:rsidRPr="007F1B47">
        <w:rPr>
          <w:rFonts w:ascii="Arial" w:hAnsi="Arial" w:cs="Arial"/>
          <w:sz w:val="22"/>
          <w:szCs w:val="22"/>
        </w:rPr>
        <w:t>ugostiteljsko-turističku namjenu (restorani, kafe-barovi i sl., hoteli pansioni),</w:t>
      </w:r>
    </w:p>
    <w:p w14:paraId="4DBBEDBC" w14:textId="41FBD0A1" w:rsidR="007F1B47" w:rsidRPr="007F1B47" w:rsidRDefault="007F1B47" w:rsidP="00023BB5">
      <w:pPr>
        <w:pStyle w:val="Bodysred"/>
        <w:spacing w:before="120" w:after="120"/>
        <w:ind w:left="709" w:hanging="142"/>
        <w:jc w:val="left"/>
        <w:rPr>
          <w:rFonts w:ascii="Arial" w:hAnsi="Arial" w:cs="Arial"/>
          <w:sz w:val="22"/>
          <w:szCs w:val="22"/>
        </w:rPr>
      </w:pPr>
      <w:r>
        <w:rPr>
          <w:rFonts w:ascii="Arial" w:hAnsi="Arial" w:cs="Arial"/>
          <w:sz w:val="22"/>
          <w:szCs w:val="22"/>
          <w:lang w:val="hr-HR"/>
        </w:rPr>
        <w:t xml:space="preserve">- </w:t>
      </w:r>
      <w:r w:rsidRPr="007F1B47">
        <w:rPr>
          <w:rFonts w:ascii="Arial" w:hAnsi="Arial" w:cs="Arial"/>
          <w:sz w:val="22"/>
          <w:szCs w:val="22"/>
        </w:rPr>
        <w:t>komunalne objekte i uređaje.</w:t>
      </w:r>
    </w:p>
    <w:p w14:paraId="3D9C11E0" w14:textId="489D55A3" w:rsidR="007F1B47" w:rsidRPr="007F1B47" w:rsidRDefault="00023BB5" w:rsidP="007F1B47">
      <w:pPr>
        <w:pStyle w:val="Bodysred"/>
        <w:spacing w:before="120" w:after="120"/>
        <w:jc w:val="left"/>
        <w:rPr>
          <w:rFonts w:ascii="Arial" w:hAnsi="Arial" w:cs="Arial"/>
          <w:sz w:val="22"/>
          <w:szCs w:val="22"/>
        </w:rPr>
      </w:pPr>
      <w:r>
        <w:rPr>
          <w:rFonts w:ascii="Arial" w:hAnsi="Arial" w:cs="Arial"/>
          <w:sz w:val="22"/>
          <w:szCs w:val="22"/>
          <w:lang w:val="hr-HR"/>
        </w:rPr>
        <w:t xml:space="preserve">(3) </w:t>
      </w:r>
      <w:r w:rsidR="007F1B47" w:rsidRPr="007F1B47">
        <w:rPr>
          <w:rFonts w:ascii="Arial" w:hAnsi="Arial" w:cs="Arial"/>
          <w:sz w:val="22"/>
          <w:szCs w:val="22"/>
        </w:rPr>
        <w:t>Prateći sadržaji ugostiteljsko-turističke namjene (restorani, kafe-barovi i sl.), moraju biti smješteni u prizemljima građevina i orijentirani na ulicu, osim prostora koji su dvoetažni ili imaju valjanu građevnu dozvolu.</w:t>
      </w:r>
    </w:p>
    <w:p w14:paraId="27668A47" w14:textId="0B99117F" w:rsidR="007F1B47" w:rsidRPr="007F1B47" w:rsidRDefault="00023BB5" w:rsidP="007F1B47">
      <w:pPr>
        <w:pStyle w:val="Bodysred"/>
        <w:spacing w:before="120" w:after="120"/>
        <w:jc w:val="left"/>
        <w:rPr>
          <w:rFonts w:ascii="Arial" w:hAnsi="Arial" w:cs="Arial"/>
          <w:sz w:val="22"/>
          <w:szCs w:val="22"/>
        </w:rPr>
      </w:pPr>
      <w:r>
        <w:rPr>
          <w:rFonts w:ascii="Arial" w:hAnsi="Arial" w:cs="Arial"/>
          <w:sz w:val="22"/>
          <w:szCs w:val="22"/>
          <w:lang w:val="hr-HR"/>
        </w:rPr>
        <w:t xml:space="preserve">(4) </w:t>
      </w:r>
      <w:r w:rsidR="007F1B47" w:rsidRPr="007F1B47">
        <w:rPr>
          <w:rFonts w:ascii="Arial" w:hAnsi="Arial" w:cs="Arial"/>
          <w:sz w:val="22"/>
          <w:szCs w:val="22"/>
        </w:rPr>
        <w:t>Na zasebnim građevnim česticama mogu se graditi građevine javne i društvene namjene (predškolske ustanove i škole, socijalne ustanove, vjerske i sl.), ugostiteljsko turističke namjene, javne garaže i parkirališta, športsko-rekreacijske namjene, te uređivati javne i zaštitne zelene površine.</w:t>
      </w:r>
    </w:p>
    <w:p w14:paraId="23D39FB5" w14:textId="4E0B878A" w:rsidR="007F1B47" w:rsidRPr="007F1B47" w:rsidRDefault="00023BB5" w:rsidP="007F1B47">
      <w:pPr>
        <w:pStyle w:val="Bodysred"/>
        <w:spacing w:before="120" w:after="120"/>
        <w:jc w:val="left"/>
        <w:rPr>
          <w:rFonts w:ascii="Arial" w:hAnsi="Arial" w:cs="Arial"/>
          <w:sz w:val="22"/>
          <w:szCs w:val="22"/>
        </w:rPr>
      </w:pPr>
      <w:r>
        <w:rPr>
          <w:rFonts w:ascii="Arial" w:hAnsi="Arial" w:cs="Arial"/>
          <w:sz w:val="22"/>
          <w:szCs w:val="22"/>
          <w:lang w:val="hr-HR"/>
        </w:rPr>
        <w:t xml:space="preserve">(5) </w:t>
      </w:r>
      <w:r w:rsidR="007F1B47" w:rsidRPr="007F1B47">
        <w:rPr>
          <w:rFonts w:ascii="Arial" w:hAnsi="Arial" w:cs="Arial"/>
          <w:sz w:val="22"/>
          <w:szCs w:val="22"/>
        </w:rPr>
        <w:t>Na površinama mješovite - pretežito stambene namjene ne mogu se graditi trgovački centri (sukladno posebnim propisima), bučni obrti i proizvodne građevine, skladišta i drugi sadržaji koji zahtijevaju intenzivan promet ili na drugi način (bukom, prašinom i sl.) ometaju stanovanje.</w:t>
      </w:r>
    </w:p>
    <w:p w14:paraId="43BEC781" w14:textId="5D21323B" w:rsidR="007F1B47" w:rsidRDefault="00023BB5" w:rsidP="007F1B47">
      <w:pPr>
        <w:pStyle w:val="Bodysred"/>
        <w:spacing w:before="120" w:after="120"/>
        <w:jc w:val="left"/>
        <w:rPr>
          <w:rFonts w:ascii="Arial" w:hAnsi="Arial" w:cs="Arial"/>
          <w:sz w:val="22"/>
          <w:szCs w:val="22"/>
        </w:rPr>
      </w:pPr>
      <w:r>
        <w:rPr>
          <w:rFonts w:ascii="Arial" w:hAnsi="Arial" w:cs="Arial"/>
          <w:sz w:val="22"/>
          <w:szCs w:val="22"/>
          <w:lang w:val="hr-HR"/>
        </w:rPr>
        <w:t xml:space="preserve">(6) </w:t>
      </w:r>
      <w:r w:rsidR="007F1B47" w:rsidRPr="007F1B47">
        <w:rPr>
          <w:rFonts w:ascii="Arial" w:hAnsi="Arial" w:cs="Arial"/>
          <w:sz w:val="22"/>
          <w:szCs w:val="22"/>
        </w:rPr>
        <w:t>Postojeće djelatnosti iz prethodnog stavka ne smiju se rekonstruirati i širiti, već se moraju prenamijeniti u sadržaje primjerene predmetnoj zoni.</w:t>
      </w:r>
    </w:p>
    <w:p w14:paraId="01E7EDE5" w14:textId="77777777" w:rsidR="00733577" w:rsidRPr="00184B16" w:rsidRDefault="00DE2220" w:rsidP="00184B16">
      <w:pPr>
        <w:pStyle w:val="Bodysred"/>
        <w:spacing w:before="120" w:after="120"/>
        <w:jc w:val="center"/>
        <w:rPr>
          <w:rFonts w:ascii="Arial" w:eastAsia="Times New Roman" w:hAnsi="Arial" w:cs="Arial"/>
          <w:kern w:val="0"/>
          <w:sz w:val="22"/>
          <w:szCs w:val="20"/>
          <w:lang w:val="hr-HR"/>
        </w:rPr>
      </w:pPr>
      <w:r w:rsidRPr="00184B16">
        <w:rPr>
          <w:rFonts w:ascii="Arial" w:eastAsia="Times New Roman" w:hAnsi="Arial" w:cs="Arial"/>
          <w:kern w:val="0"/>
          <w:sz w:val="22"/>
          <w:szCs w:val="20"/>
          <w:lang w:val="hr-HR"/>
        </w:rPr>
        <w:t>Članak 11.</w:t>
      </w:r>
    </w:p>
    <w:p w14:paraId="399E2802" w14:textId="0032EA99" w:rsidR="00733577" w:rsidRPr="005D254A" w:rsidRDefault="00DE2220">
      <w:pPr>
        <w:pStyle w:val="Heading2"/>
        <w:spacing w:before="0"/>
        <w:rPr>
          <w:i w:val="0"/>
          <w:sz w:val="22"/>
          <w:szCs w:val="22"/>
          <w:lang w:val="hr-HR"/>
        </w:rPr>
      </w:pPr>
      <w:r w:rsidRPr="005D254A">
        <w:rPr>
          <w:i w:val="0"/>
          <w:sz w:val="22"/>
          <w:szCs w:val="22"/>
          <w:lang w:val="hr-HR"/>
        </w:rPr>
        <w:t xml:space="preserve">Mješovita- pretežito poslovna namjena </w:t>
      </w:r>
      <w:r w:rsidR="00446136">
        <w:rPr>
          <w:i w:val="0"/>
          <w:sz w:val="22"/>
          <w:szCs w:val="22"/>
          <w:lang w:val="hr-HR"/>
        </w:rPr>
        <w:t xml:space="preserve">- </w:t>
      </w:r>
      <w:r w:rsidRPr="005D254A">
        <w:rPr>
          <w:i w:val="0"/>
          <w:sz w:val="22"/>
          <w:szCs w:val="22"/>
          <w:lang w:val="hr-HR"/>
        </w:rPr>
        <w:t>M2</w:t>
      </w:r>
    </w:p>
    <w:p w14:paraId="0371A8F4" w14:textId="21093F73" w:rsidR="00733577" w:rsidRPr="00A811F4" w:rsidRDefault="00023BB5" w:rsidP="005D254A">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Površine za pretežno poslovnu namjenu nalaze se uz značajnije gradske poteze u centralnoj zoni grada i širem centralnom području.</w:t>
      </w:r>
    </w:p>
    <w:p w14:paraId="3A6B430D" w14:textId="0A889C52" w:rsidR="00733577" w:rsidRPr="005D254A" w:rsidRDefault="00023BB5" w:rsidP="005D254A">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Na površinama mješovite – pretežito poslovne namjene (rekonstrukcija i zamjena postojećih građevina, te nova izgradnja) planirane građevine su poslovne i poslovno stambene.</w:t>
      </w:r>
    </w:p>
    <w:p w14:paraId="3FF81C38" w14:textId="7DC79A25" w:rsidR="00733577" w:rsidRPr="00A811F4" w:rsidRDefault="00023BB5" w:rsidP="005D254A">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5D254A">
        <w:rPr>
          <w:rFonts w:ascii="Arial" w:hAnsi="Arial" w:cs="Arial"/>
          <w:sz w:val="22"/>
          <w:szCs w:val="22"/>
        </w:rPr>
        <w:t>U okviru zona mješovite - pretežito poslovne namjene, pored sadržaja iz članka 10. mogu se uređivati prostori i za slijedeće sadržaje (namjene):</w:t>
      </w:r>
    </w:p>
    <w:p w14:paraId="2C5F69A9" w14:textId="77777777" w:rsidR="00733577" w:rsidRPr="00A811F4" w:rsidRDefault="00DE2220" w:rsidP="00C45DBD">
      <w:pPr>
        <w:pStyle w:val="Bodyuvlcrt"/>
        <w:numPr>
          <w:ilvl w:val="0"/>
          <w:numId w:val="4"/>
        </w:numPr>
        <w:tabs>
          <w:tab w:val="left" w:pos="851"/>
        </w:tabs>
        <w:ind w:left="709" w:hanging="142"/>
        <w:rPr>
          <w:rFonts w:ascii="Arial" w:hAnsi="Arial" w:cs="Arial"/>
          <w:sz w:val="22"/>
          <w:szCs w:val="22"/>
        </w:rPr>
      </w:pPr>
      <w:r w:rsidRPr="00A811F4">
        <w:rPr>
          <w:rFonts w:ascii="Arial" w:hAnsi="Arial" w:cs="Arial"/>
          <w:sz w:val="22"/>
          <w:szCs w:val="22"/>
        </w:rPr>
        <w:t>javnu i društvenu namjenu</w:t>
      </w:r>
      <w:r w:rsidR="0044683F">
        <w:rPr>
          <w:rFonts w:ascii="Arial" w:hAnsi="Arial" w:cs="Arial"/>
          <w:sz w:val="22"/>
          <w:szCs w:val="22"/>
          <w:lang w:val="hr-HR"/>
        </w:rPr>
        <w:t>,</w:t>
      </w:r>
    </w:p>
    <w:p w14:paraId="63653FA6" w14:textId="77777777" w:rsidR="00733577" w:rsidRPr="0044683F" w:rsidRDefault="00DE2220" w:rsidP="00C45DBD">
      <w:pPr>
        <w:pStyle w:val="Bodyuvlcrt"/>
        <w:numPr>
          <w:ilvl w:val="0"/>
          <w:numId w:val="4"/>
        </w:numPr>
        <w:tabs>
          <w:tab w:val="left" w:pos="851"/>
        </w:tabs>
        <w:ind w:left="709" w:hanging="142"/>
        <w:rPr>
          <w:rFonts w:ascii="Arial" w:hAnsi="Arial" w:cs="Arial"/>
          <w:sz w:val="22"/>
          <w:szCs w:val="22"/>
          <w:lang w:val="hr-HR"/>
        </w:rPr>
      </w:pPr>
      <w:r w:rsidRPr="0044683F">
        <w:rPr>
          <w:rFonts w:ascii="Arial" w:hAnsi="Arial" w:cs="Arial"/>
          <w:sz w:val="22"/>
          <w:szCs w:val="22"/>
        </w:rPr>
        <w:t>tržnice, manje robne kuće i drugi trgovački sadržaji</w:t>
      </w:r>
      <w:r w:rsidR="0044683F">
        <w:rPr>
          <w:rFonts w:ascii="Arial" w:hAnsi="Arial" w:cs="Arial"/>
          <w:sz w:val="22"/>
          <w:szCs w:val="22"/>
          <w:lang w:val="hr-HR"/>
        </w:rPr>
        <w:t>,</w:t>
      </w:r>
    </w:p>
    <w:p w14:paraId="3E47B98B" w14:textId="77777777" w:rsidR="00733577" w:rsidRPr="0044683F" w:rsidRDefault="00DE2220" w:rsidP="00C45DBD">
      <w:pPr>
        <w:pStyle w:val="Bodyuvlcrt"/>
        <w:numPr>
          <w:ilvl w:val="0"/>
          <w:numId w:val="4"/>
        </w:numPr>
        <w:tabs>
          <w:tab w:val="left" w:pos="851"/>
        </w:tabs>
        <w:ind w:left="709" w:hanging="142"/>
        <w:rPr>
          <w:rFonts w:ascii="Arial" w:hAnsi="Arial" w:cs="Arial"/>
          <w:sz w:val="22"/>
          <w:szCs w:val="22"/>
        </w:rPr>
      </w:pPr>
      <w:r w:rsidRPr="0044683F">
        <w:rPr>
          <w:rFonts w:ascii="Arial" w:hAnsi="Arial" w:cs="Arial"/>
          <w:sz w:val="22"/>
          <w:szCs w:val="22"/>
          <w:lang w:val="hr-HR"/>
        </w:rPr>
        <w:t>hoteli kapaciteta do 200 ležajeva</w:t>
      </w:r>
      <w:r w:rsidR="0044683F">
        <w:rPr>
          <w:rFonts w:ascii="Arial" w:hAnsi="Arial" w:cs="Arial"/>
          <w:sz w:val="22"/>
          <w:szCs w:val="22"/>
          <w:lang w:val="hr-HR"/>
        </w:rPr>
        <w:t>,</w:t>
      </w:r>
    </w:p>
    <w:p w14:paraId="60A5D519" w14:textId="77777777" w:rsidR="00733577" w:rsidRPr="0044683F" w:rsidRDefault="00DE2220" w:rsidP="00C45DBD">
      <w:pPr>
        <w:pStyle w:val="Bodyuvlcrt"/>
        <w:numPr>
          <w:ilvl w:val="0"/>
          <w:numId w:val="4"/>
        </w:numPr>
        <w:tabs>
          <w:tab w:val="left" w:pos="851"/>
        </w:tabs>
        <w:ind w:left="709" w:hanging="142"/>
        <w:rPr>
          <w:rFonts w:ascii="Arial" w:hAnsi="Arial" w:cs="Arial"/>
          <w:sz w:val="22"/>
          <w:szCs w:val="22"/>
        </w:rPr>
      </w:pPr>
      <w:r w:rsidRPr="0044683F">
        <w:rPr>
          <w:rFonts w:ascii="Arial" w:hAnsi="Arial" w:cs="Arial"/>
          <w:sz w:val="22"/>
          <w:szCs w:val="22"/>
        </w:rPr>
        <w:t>uređivati trgove, ulice, zelene površine</w:t>
      </w:r>
      <w:r w:rsidR="0044683F">
        <w:rPr>
          <w:rFonts w:ascii="Arial" w:hAnsi="Arial" w:cs="Arial"/>
          <w:sz w:val="22"/>
          <w:szCs w:val="22"/>
          <w:lang w:val="hr-HR"/>
        </w:rPr>
        <w:t>.</w:t>
      </w:r>
    </w:p>
    <w:p w14:paraId="54ED047C" w14:textId="3535BAA6" w:rsidR="00733577" w:rsidRPr="00DB2DE2" w:rsidRDefault="00023BB5" w:rsidP="0044683F">
      <w:pPr>
        <w:pStyle w:val="Bodysred"/>
        <w:spacing w:before="120" w:after="120"/>
        <w:rPr>
          <w:rFonts w:ascii="Arial" w:hAnsi="Arial" w:cs="Arial"/>
          <w:sz w:val="22"/>
          <w:szCs w:val="22"/>
        </w:rPr>
      </w:pPr>
      <w:r>
        <w:rPr>
          <w:rFonts w:ascii="Arial" w:hAnsi="Arial" w:cs="Arial"/>
          <w:sz w:val="22"/>
          <w:szCs w:val="22"/>
          <w:lang w:val="hr-HR"/>
        </w:rPr>
        <w:t xml:space="preserve">(4) </w:t>
      </w:r>
      <w:r w:rsidR="00DE2220" w:rsidRPr="00DB2DE2">
        <w:rPr>
          <w:rFonts w:ascii="Arial" w:hAnsi="Arial" w:cs="Arial"/>
          <w:sz w:val="22"/>
          <w:szCs w:val="22"/>
        </w:rPr>
        <w:t xml:space="preserve">U ovoj zoni minimalno </w:t>
      </w:r>
      <w:r w:rsidR="001660A9" w:rsidRPr="00DB2DE2">
        <w:rPr>
          <w:rFonts w:ascii="Arial" w:hAnsi="Arial" w:cs="Arial"/>
          <w:sz w:val="22"/>
          <w:szCs w:val="22"/>
          <w:lang w:val="hr-HR"/>
        </w:rPr>
        <w:t xml:space="preserve">20 </w:t>
      </w:r>
      <w:r w:rsidR="00DE2220" w:rsidRPr="00DB2DE2">
        <w:rPr>
          <w:rFonts w:ascii="Arial" w:hAnsi="Arial" w:cs="Arial"/>
          <w:sz w:val="22"/>
          <w:szCs w:val="22"/>
        </w:rPr>
        <w:t>% građevinske bruto površine građevine mora biti poslovne namjene i smješteni u nižim etažama.</w:t>
      </w:r>
    </w:p>
    <w:p w14:paraId="23D1F22C" w14:textId="2DC901D1" w:rsidR="00733577" w:rsidRPr="0044683F" w:rsidRDefault="00023BB5" w:rsidP="0044683F">
      <w:pPr>
        <w:pStyle w:val="Bodysred"/>
        <w:spacing w:before="120" w:after="120"/>
        <w:rPr>
          <w:rFonts w:ascii="Arial" w:hAnsi="Arial" w:cs="Arial"/>
          <w:sz w:val="22"/>
          <w:szCs w:val="22"/>
        </w:rPr>
      </w:pPr>
      <w:r>
        <w:rPr>
          <w:rFonts w:ascii="Arial" w:hAnsi="Arial" w:cs="Arial"/>
          <w:sz w:val="22"/>
          <w:szCs w:val="22"/>
          <w:lang w:val="hr-HR"/>
        </w:rPr>
        <w:t xml:space="preserve">(5) </w:t>
      </w:r>
      <w:r w:rsidR="00DE2220" w:rsidRPr="0044683F">
        <w:rPr>
          <w:rFonts w:ascii="Arial" w:hAnsi="Arial" w:cs="Arial"/>
          <w:sz w:val="22"/>
          <w:szCs w:val="22"/>
        </w:rPr>
        <w:t>U okviru ove zone nije predviđena gradnja  samostalnih stambenih građevina niti se mogu graditi skladišta i proizvodne građevine. Na gornjim etažama postojećih,  stambenih građevina, ne mogu se uređivati ugostiteljski sadržaji koji svojom aktivnošću ugrožavaju stambenu namjenu.</w:t>
      </w:r>
    </w:p>
    <w:p w14:paraId="484455C1" w14:textId="1A4D1CDC" w:rsidR="00733577" w:rsidRPr="0044683F" w:rsidRDefault="00023BB5" w:rsidP="0044683F">
      <w:pPr>
        <w:pStyle w:val="Bodysred"/>
        <w:spacing w:before="120" w:after="120"/>
        <w:rPr>
          <w:rFonts w:ascii="Arial" w:hAnsi="Arial" w:cs="Arial"/>
          <w:sz w:val="22"/>
          <w:szCs w:val="22"/>
        </w:rPr>
      </w:pPr>
      <w:r>
        <w:rPr>
          <w:rFonts w:ascii="Arial" w:hAnsi="Arial" w:cs="Arial"/>
          <w:sz w:val="22"/>
          <w:szCs w:val="22"/>
          <w:lang w:val="hr-HR"/>
        </w:rPr>
        <w:t xml:space="preserve">(6) </w:t>
      </w:r>
      <w:r w:rsidR="00DE2220" w:rsidRPr="0044683F">
        <w:rPr>
          <w:rFonts w:ascii="Arial" w:hAnsi="Arial" w:cs="Arial"/>
          <w:sz w:val="22"/>
          <w:szCs w:val="22"/>
        </w:rPr>
        <w:t>Na površinama mješovite – pretežito poslovne namjene za koje je utvrđena obveza izrade urbanističkog plana uređenja moguće je planirati trgovine veće od 400m</w:t>
      </w:r>
      <w:r w:rsidR="00DE2220" w:rsidRPr="00DD07D0">
        <w:rPr>
          <w:rFonts w:ascii="Arial" w:hAnsi="Arial" w:cs="Arial"/>
          <w:kern w:val="22"/>
          <w:sz w:val="22"/>
          <w:szCs w:val="22"/>
          <w:vertAlign w:val="superscript"/>
        </w:rPr>
        <w:t>2</w:t>
      </w:r>
      <w:r w:rsidR="00DE2220" w:rsidRPr="0044683F">
        <w:rPr>
          <w:rFonts w:ascii="Arial" w:hAnsi="Arial" w:cs="Arial"/>
          <w:sz w:val="22"/>
          <w:szCs w:val="22"/>
        </w:rPr>
        <w:t xml:space="preserve"> GBP, a prilikom izrade UPU-a, moguće je, uz osnovnu namjenu planirati i druge objekte kompatibilne namjene.</w:t>
      </w:r>
    </w:p>
    <w:p w14:paraId="009AA9CE" w14:textId="77777777" w:rsidR="00733577" w:rsidRPr="0080495C" w:rsidRDefault="00DE2220" w:rsidP="0080495C">
      <w:pPr>
        <w:pStyle w:val="lanak"/>
      </w:pPr>
      <w:r w:rsidRPr="0080495C">
        <w:t>Članak 12.</w:t>
      </w:r>
    </w:p>
    <w:p w14:paraId="4870EB66" w14:textId="27C9FFEF" w:rsidR="00733577" w:rsidRPr="0044683F" w:rsidRDefault="00DE2220">
      <w:pPr>
        <w:pStyle w:val="Heading2"/>
        <w:spacing w:before="0"/>
        <w:rPr>
          <w:i w:val="0"/>
          <w:sz w:val="22"/>
          <w:szCs w:val="22"/>
          <w:lang w:val="hr-HR"/>
        </w:rPr>
      </w:pPr>
      <w:r w:rsidRPr="0044683F">
        <w:rPr>
          <w:i w:val="0"/>
          <w:sz w:val="22"/>
          <w:szCs w:val="22"/>
          <w:lang w:val="hr-HR"/>
        </w:rPr>
        <w:t xml:space="preserve">Mješovita- pretežito </w:t>
      </w:r>
      <w:r w:rsidR="001660A9" w:rsidRPr="00DB2DE2">
        <w:rPr>
          <w:i w:val="0"/>
          <w:sz w:val="22"/>
          <w:szCs w:val="22"/>
          <w:lang w:val="hr-HR"/>
        </w:rPr>
        <w:t>poljoprivredna</w:t>
      </w:r>
      <w:r w:rsidRPr="00DB2DE2">
        <w:rPr>
          <w:i w:val="0"/>
          <w:sz w:val="22"/>
          <w:szCs w:val="22"/>
          <w:lang w:val="hr-HR"/>
        </w:rPr>
        <w:t xml:space="preserve"> </w:t>
      </w:r>
      <w:r w:rsidRPr="0044683F">
        <w:rPr>
          <w:i w:val="0"/>
          <w:sz w:val="22"/>
          <w:szCs w:val="22"/>
          <w:lang w:val="hr-HR"/>
        </w:rPr>
        <w:t>gospodarstva – M4</w:t>
      </w:r>
    </w:p>
    <w:p w14:paraId="2F037E4D" w14:textId="1118FA79" w:rsidR="00733577" w:rsidRPr="00A811F4" w:rsidRDefault="00023BB5" w:rsidP="0044683F">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 xml:space="preserve">Na površinama mješovite namjene-pretežito </w:t>
      </w:r>
      <w:r w:rsidR="001660A9" w:rsidRPr="00DB2DE2">
        <w:rPr>
          <w:rFonts w:ascii="Arial" w:hAnsi="Arial" w:cs="Arial"/>
          <w:sz w:val="22"/>
          <w:szCs w:val="22"/>
          <w:lang w:val="hr-HR"/>
        </w:rPr>
        <w:t>poljoprivredna</w:t>
      </w:r>
      <w:r w:rsidR="00DE2220" w:rsidRPr="00DB2DE2">
        <w:rPr>
          <w:rFonts w:ascii="Arial" w:hAnsi="Arial" w:cs="Arial"/>
          <w:sz w:val="22"/>
          <w:szCs w:val="22"/>
        </w:rPr>
        <w:t xml:space="preserve"> </w:t>
      </w:r>
      <w:r w:rsidR="00DE2220" w:rsidRPr="00A811F4">
        <w:rPr>
          <w:rFonts w:ascii="Arial" w:hAnsi="Arial" w:cs="Arial"/>
          <w:sz w:val="22"/>
          <w:szCs w:val="22"/>
        </w:rPr>
        <w:t xml:space="preserve">gospodarstva mogu se graditi stambene </w:t>
      </w:r>
      <w:r w:rsidR="001660A9">
        <w:rPr>
          <w:rFonts w:ascii="Arial" w:hAnsi="Arial" w:cs="Arial"/>
          <w:sz w:val="22"/>
          <w:szCs w:val="22"/>
          <w:lang w:val="hr-HR"/>
        </w:rPr>
        <w:t xml:space="preserve">i </w:t>
      </w:r>
      <w:r w:rsidR="001660A9" w:rsidRPr="00DB2DE2">
        <w:rPr>
          <w:rFonts w:ascii="Arial" w:hAnsi="Arial" w:cs="Arial"/>
          <w:sz w:val="22"/>
          <w:szCs w:val="22"/>
          <w:lang w:val="hr-HR"/>
        </w:rPr>
        <w:t xml:space="preserve">gospodarske </w:t>
      </w:r>
      <w:r w:rsidR="00DE2220" w:rsidRPr="00A811F4">
        <w:rPr>
          <w:rFonts w:ascii="Arial" w:hAnsi="Arial" w:cs="Arial"/>
          <w:sz w:val="22"/>
          <w:szCs w:val="22"/>
        </w:rPr>
        <w:t>građevine u funkciji revitalizacije poljoprivredne proizvodnje i turizma.</w:t>
      </w:r>
    </w:p>
    <w:p w14:paraId="34111189" w14:textId="0D2BF526" w:rsidR="00733577" w:rsidRPr="0044683F" w:rsidRDefault="00023BB5" w:rsidP="0044683F">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Na građevnoj čestici, a uz pojedinačne stambene objekte mogu se graditi i gospodarski objekti za vlastite potrebe (pčelinjaci, kokošinjci, staje i sl.) uz ispunjavanje sanitarno tehničkih i drugih uvjeta reguliranih posebnim propisima uz zadovoljavanje slijedećih kapaciteta i udaljenosti:</w:t>
      </w:r>
    </w:p>
    <w:tbl>
      <w:tblPr>
        <w:tblW w:w="9328" w:type="dxa"/>
        <w:tblInd w:w="-20" w:type="dxa"/>
        <w:tblLayout w:type="fixed"/>
        <w:tblLook w:val="0000" w:firstRow="0" w:lastRow="0" w:firstColumn="0" w:lastColumn="0" w:noHBand="0" w:noVBand="0"/>
      </w:tblPr>
      <w:tblGrid>
        <w:gridCol w:w="1857"/>
        <w:gridCol w:w="1857"/>
        <w:gridCol w:w="1858"/>
        <w:gridCol w:w="1858"/>
        <w:gridCol w:w="1898"/>
      </w:tblGrid>
      <w:tr w:rsidR="001660A9" w:rsidRPr="008B36F3" w14:paraId="60497120" w14:textId="77777777" w:rsidTr="000F359F">
        <w:tc>
          <w:tcPr>
            <w:tcW w:w="1857" w:type="dxa"/>
            <w:tcBorders>
              <w:top w:val="single" w:sz="4" w:space="0" w:color="000000"/>
              <w:left w:val="single" w:sz="4" w:space="0" w:color="000000"/>
              <w:bottom w:val="single" w:sz="4" w:space="0" w:color="000000"/>
            </w:tcBorders>
            <w:shd w:val="clear" w:color="auto" w:fill="auto"/>
          </w:tcPr>
          <w:p w14:paraId="00C20EAF" w14:textId="77777777" w:rsidR="001660A9" w:rsidRPr="008B36F3" w:rsidRDefault="001660A9" w:rsidP="000F359F">
            <w:pPr>
              <w:keepNext/>
              <w:keepLines/>
              <w:tabs>
                <w:tab w:val="left" w:pos="540"/>
              </w:tabs>
              <w:ind w:firstLine="426"/>
              <w:jc w:val="both"/>
              <w:rPr>
                <w:rFonts w:cs="Arial"/>
                <w:sz w:val="20"/>
              </w:rPr>
            </w:pPr>
            <w:r w:rsidRPr="008B36F3">
              <w:rPr>
                <w:rFonts w:cs="Arial"/>
                <w:sz w:val="20"/>
              </w:rPr>
              <w:t>Goveda i konji</w:t>
            </w:r>
          </w:p>
        </w:tc>
        <w:tc>
          <w:tcPr>
            <w:tcW w:w="1857" w:type="dxa"/>
            <w:tcBorders>
              <w:top w:val="single" w:sz="4" w:space="0" w:color="000000"/>
              <w:left w:val="single" w:sz="4" w:space="0" w:color="000000"/>
              <w:bottom w:val="single" w:sz="4" w:space="0" w:color="000000"/>
            </w:tcBorders>
            <w:shd w:val="clear" w:color="auto" w:fill="auto"/>
          </w:tcPr>
          <w:p w14:paraId="2FBA00BA" w14:textId="77777777" w:rsidR="001660A9" w:rsidRPr="008B36F3" w:rsidRDefault="001660A9" w:rsidP="000F359F">
            <w:pPr>
              <w:keepNext/>
              <w:keepLines/>
              <w:tabs>
                <w:tab w:val="left" w:pos="540"/>
              </w:tabs>
              <w:ind w:firstLine="426"/>
              <w:jc w:val="both"/>
              <w:rPr>
                <w:rFonts w:cs="Arial"/>
                <w:sz w:val="20"/>
              </w:rPr>
            </w:pPr>
            <w:r w:rsidRPr="008B36F3">
              <w:rPr>
                <w:rFonts w:cs="Arial"/>
                <w:sz w:val="20"/>
              </w:rPr>
              <w:t>Svinje</w:t>
            </w:r>
          </w:p>
        </w:tc>
        <w:tc>
          <w:tcPr>
            <w:tcW w:w="1858" w:type="dxa"/>
            <w:tcBorders>
              <w:top w:val="single" w:sz="4" w:space="0" w:color="000000"/>
              <w:left w:val="single" w:sz="4" w:space="0" w:color="000000"/>
              <w:bottom w:val="single" w:sz="4" w:space="0" w:color="000000"/>
            </w:tcBorders>
            <w:shd w:val="clear" w:color="auto" w:fill="auto"/>
          </w:tcPr>
          <w:p w14:paraId="0DBABF68" w14:textId="77777777" w:rsidR="001660A9" w:rsidRPr="008B36F3" w:rsidRDefault="001660A9" w:rsidP="000F359F">
            <w:pPr>
              <w:keepNext/>
              <w:keepLines/>
              <w:tabs>
                <w:tab w:val="left" w:pos="540"/>
              </w:tabs>
              <w:ind w:firstLine="426"/>
              <w:jc w:val="both"/>
              <w:rPr>
                <w:rFonts w:cs="Arial"/>
                <w:sz w:val="20"/>
              </w:rPr>
            </w:pPr>
            <w:r w:rsidRPr="008B36F3">
              <w:rPr>
                <w:rFonts w:cs="Arial"/>
                <w:sz w:val="20"/>
              </w:rPr>
              <w:t>Ovce i koze</w:t>
            </w:r>
          </w:p>
        </w:tc>
        <w:tc>
          <w:tcPr>
            <w:tcW w:w="1858" w:type="dxa"/>
            <w:tcBorders>
              <w:top w:val="single" w:sz="4" w:space="0" w:color="000000"/>
              <w:left w:val="single" w:sz="4" w:space="0" w:color="000000"/>
              <w:bottom w:val="single" w:sz="4" w:space="0" w:color="000000"/>
            </w:tcBorders>
            <w:shd w:val="clear" w:color="auto" w:fill="auto"/>
          </w:tcPr>
          <w:p w14:paraId="504DC3F9" w14:textId="77777777" w:rsidR="001660A9" w:rsidRPr="008B36F3" w:rsidRDefault="001660A9" w:rsidP="000F359F">
            <w:pPr>
              <w:keepNext/>
              <w:keepLines/>
              <w:tabs>
                <w:tab w:val="left" w:pos="540"/>
              </w:tabs>
              <w:ind w:firstLine="426"/>
              <w:jc w:val="both"/>
              <w:rPr>
                <w:rFonts w:cs="Arial"/>
                <w:sz w:val="20"/>
              </w:rPr>
            </w:pPr>
            <w:r w:rsidRPr="008B36F3">
              <w:rPr>
                <w:rFonts w:cs="Arial"/>
                <w:sz w:val="20"/>
              </w:rPr>
              <w:t>Perad</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14:paraId="5263F8B7" w14:textId="77777777" w:rsidR="001660A9" w:rsidRPr="008B36F3" w:rsidRDefault="001660A9" w:rsidP="000F359F">
            <w:pPr>
              <w:keepNext/>
              <w:keepLines/>
              <w:tabs>
                <w:tab w:val="left" w:pos="540"/>
              </w:tabs>
              <w:ind w:firstLine="426"/>
              <w:rPr>
                <w:rFonts w:cs="Arial"/>
                <w:sz w:val="20"/>
              </w:rPr>
            </w:pPr>
            <w:r w:rsidRPr="008B36F3">
              <w:rPr>
                <w:rFonts w:cs="Arial"/>
                <w:sz w:val="20"/>
              </w:rPr>
              <w:t>Udaljenost od susjedne građevne čestice</w:t>
            </w:r>
          </w:p>
        </w:tc>
      </w:tr>
      <w:tr w:rsidR="001660A9" w:rsidRPr="008B36F3" w14:paraId="35924506" w14:textId="77777777" w:rsidTr="000F359F">
        <w:tc>
          <w:tcPr>
            <w:tcW w:w="1857" w:type="dxa"/>
            <w:tcBorders>
              <w:top w:val="single" w:sz="4" w:space="0" w:color="000000"/>
              <w:left w:val="single" w:sz="4" w:space="0" w:color="000000"/>
              <w:bottom w:val="single" w:sz="4" w:space="0" w:color="000000"/>
            </w:tcBorders>
            <w:shd w:val="clear" w:color="auto" w:fill="auto"/>
          </w:tcPr>
          <w:p w14:paraId="7C85C0FF" w14:textId="77777777" w:rsidR="001660A9" w:rsidRPr="008B36F3" w:rsidRDefault="001660A9" w:rsidP="000F359F">
            <w:pPr>
              <w:keepNext/>
              <w:keepLines/>
              <w:tabs>
                <w:tab w:val="left" w:pos="540"/>
              </w:tabs>
              <w:ind w:firstLine="426"/>
              <w:jc w:val="both"/>
              <w:rPr>
                <w:rFonts w:cs="Arial"/>
                <w:sz w:val="20"/>
              </w:rPr>
            </w:pPr>
            <w:r w:rsidRPr="008B36F3">
              <w:rPr>
                <w:rFonts w:cs="Arial"/>
                <w:sz w:val="20"/>
              </w:rPr>
              <w:t>10 i više</w:t>
            </w:r>
          </w:p>
        </w:tc>
        <w:tc>
          <w:tcPr>
            <w:tcW w:w="1857" w:type="dxa"/>
            <w:tcBorders>
              <w:top w:val="single" w:sz="4" w:space="0" w:color="000000"/>
              <w:left w:val="single" w:sz="4" w:space="0" w:color="000000"/>
              <w:bottom w:val="single" w:sz="4" w:space="0" w:color="000000"/>
            </w:tcBorders>
            <w:shd w:val="clear" w:color="auto" w:fill="auto"/>
          </w:tcPr>
          <w:p w14:paraId="3249F7D0" w14:textId="77777777" w:rsidR="001660A9" w:rsidRPr="008B36F3" w:rsidRDefault="001660A9" w:rsidP="000F359F">
            <w:pPr>
              <w:keepNext/>
              <w:keepLines/>
              <w:tabs>
                <w:tab w:val="left" w:pos="540"/>
              </w:tabs>
              <w:ind w:firstLine="426"/>
              <w:jc w:val="both"/>
              <w:rPr>
                <w:rFonts w:cs="Arial"/>
                <w:sz w:val="20"/>
              </w:rPr>
            </w:pPr>
            <w:r w:rsidRPr="008B36F3">
              <w:rPr>
                <w:rFonts w:cs="Arial"/>
                <w:sz w:val="20"/>
              </w:rPr>
              <w:t>10 i više</w:t>
            </w:r>
          </w:p>
        </w:tc>
        <w:tc>
          <w:tcPr>
            <w:tcW w:w="1858" w:type="dxa"/>
            <w:tcBorders>
              <w:top w:val="single" w:sz="4" w:space="0" w:color="000000"/>
              <w:left w:val="single" w:sz="4" w:space="0" w:color="000000"/>
              <w:bottom w:val="single" w:sz="4" w:space="0" w:color="000000"/>
            </w:tcBorders>
            <w:shd w:val="clear" w:color="auto" w:fill="auto"/>
          </w:tcPr>
          <w:p w14:paraId="5AB4C618" w14:textId="77777777" w:rsidR="001660A9" w:rsidRPr="008B36F3" w:rsidRDefault="001660A9" w:rsidP="000F359F">
            <w:pPr>
              <w:keepNext/>
              <w:keepLines/>
              <w:tabs>
                <w:tab w:val="left" w:pos="540"/>
              </w:tabs>
              <w:ind w:firstLine="426"/>
              <w:jc w:val="both"/>
              <w:rPr>
                <w:rFonts w:cs="Arial"/>
                <w:sz w:val="20"/>
              </w:rPr>
            </w:pPr>
            <w:r w:rsidRPr="008B36F3">
              <w:rPr>
                <w:rFonts w:cs="Arial"/>
                <w:sz w:val="20"/>
              </w:rPr>
              <w:t>20 i više</w:t>
            </w:r>
          </w:p>
        </w:tc>
        <w:tc>
          <w:tcPr>
            <w:tcW w:w="1858" w:type="dxa"/>
            <w:tcBorders>
              <w:top w:val="single" w:sz="4" w:space="0" w:color="000000"/>
              <w:left w:val="single" w:sz="4" w:space="0" w:color="000000"/>
              <w:bottom w:val="single" w:sz="4" w:space="0" w:color="000000"/>
            </w:tcBorders>
            <w:shd w:val="clear" w:color="auto" w:fill="auto"/>
          </w:tcPr>
          <w:p w14:paraId="64207742" w14:textId="77777777" w:rsidR="001660A9" w:rsidRPr="008B36F3" w:rsidRDefault="001660A9" w:rsidP="000F359F">
            <w:pPr>
              <w:keepNext/>
              <w:keepLines/>
              <w:tabs>
                <w:tab w:val="left" w:pos="540"/>
              </w:tabs>
              <w:ind w:firstLine="426"/>
              <w:jc w:val="both"/>
              <w:rPr>
                <w:rFonts w:cs="Arial"/>
                <w:sz w:val="20"/>
              </w:rPr>
            </w:pPr>
            <w:r w:rsidRPr="008B36F3">
              <w:rPr>
                <w:rFonts w:cs="Arial"/>
                <w:sz w:val="20"/>
              </w:rPr>
              <w:t>100 i više</w:t>
            </w:r>
          </w:p>
        </w:tc>
        <w:tc>
          <w:tcPr>
            <w:tcW w:w="1898" w:type="dxa"/>
            <w:tcBorders>
              <w:top w:val="single" w:sz="4" w:space="0" w:color="000000"/>
              <w:left w:val="single" w:sz="4" w:space="0" w:color="000000"/>
              <w:bottom w:val="single" w:sz="4" w:space="0" w:color="000000"/>
              <w:right w:val="single" w:sz="4" w:space="0" w:color="000000"/>
            </w:tcBorders>
            <w:shd w:val="clear" w:color="auto" w:fill="auto"/>
          </w:tcPr>
          <w:p w14:paraId="4C8C186F" w14:textId="77777777" w:rsidR="001660A9" w:rsidRPr="008B36F3" w:rsidRDefault="001660A9" w:rsidP="000F359F">
            <w:pPr>
              <w:keepNext/>
              <w:keepLines/>
              <w:tabs>
                <w:tab w:val="left" w:pos="540"/>
              </w:tabs>
              <w:ind w:firstLine="426"/>
              <w:jc w:val="both"/>
              <w:rPr>
                <w:rFonts w:cs="Arial"/>
                <w:sz w:val="20"/>
              </w:rPr>
            </w:pPr>
            <w:r w:rsidRPr="008B36F3">
              <w:rPr>
                <w:rFonts w:cs="Arial"/>
                <w:sz w:val="20"/>
              </w:rPr>
              <w:t>40 m</w:t>
            </w:r>
          </w:p>
        </w:tc>
      </w:tr>
    </w:tbl>
    <w:p w14:paraId="5AE2F4E6" w14:textId="612F20FF" w:rsidR="00733577" w:rsidRPr="00A811F4" w:rsidRDefault="00023BB5" w:rsidP="00DD07D0">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A811F4">
        <w:rPr>
          <w:rFonts w:ascii="Arial" w:hAnsi="Arial" w:cs="Arial"/>
          <w:sz w:val="22"/>
          <w:szCs w:val="22"/>
        </w:rPr>
        <w:t>Gospodarske građevine kapaciteta manjeg od navedenog u prethodnom stavku, moraju biti udaljeni najmanje 10,0 m od granice susjedne građevne čestice i 20,0 m od susjedne građevine.</w:t>
      </w:r>
    </w:p>
    <w:p w14:paraId="08A4335C" w14:textId="62243979" w:rsidR="001660A9" w:rsidRPr="00DB2DE2" w:rsidRDefault="00023BB5" w:rsidP="001660A9">
      <w:pPr>
        <w:pStyle w:val="Bodysred"/>
        <w:spacing w:before="120" w:after="120"/>
        <w:rPr>
          <w:sz w:val="20"/>
          <w:lang w:val="hr-HR"/>
        </w:rPr>
      </w:pPr>
      <w:r>
        <w:rPr>
          <w:rFonts w:ascii="Arial" w:hAnsi="Arial" w:cs="Arial"/>
          <w:sz w:val="22"/>
          <w:szCs w:val="22"/>
          <w:lang w:val="hr-HR"/>
        </w:rPr>
        <w:t xml:space="preserve">(4) </w:t>
      </w:r>
      <w:r w:rsidR="001660A9" w:rsidRPr="00DB2DE2">
        <w:rPr>
          <w:rFonts w:ascii="Arial" w:hAnsi="Arial" w:cs="Arial"/>
          <w:sz w:val="22"/>
          <w:szCs w:val="22"/>
        </w:rPr>
        <w:t>Dodatni uvjeti za izgradnju stambenih i gospodarskih građevina na ovim površinama su dati u člancima 56. i 57</w:t>
      </w:r>
      <w:r w:rsidR="00DB2DE2">
        <w:rPr>
          <w:rFonts w:ascii="Arial" w:hAnsi="Arial" w:cs="Arial"/>
          <w:sz w:val="22"/>
          <w:szCs w:val="22"/>
          <w:lang w:val="hr-HR"/>
        </w:rPr>
        <w:t>.</w:t>
      </w:r>
    </w:p>
    <w:p w14:paraId="77CD53AE" w14:textId="1E52FEA8" w:rsidR="00733577" w:rsidRPr="0080495C" w:rsidRDefault="00DE2220" w:rsidP="001660A9">
      <w:pPr>
        <w:pStyle w:val="lanak"/>
        <w:ind w:firstLine="0"/>
        <w:jc w:val="center"/>
      </w:pPr>
      <w:r w:rsidRPr="0080495C">
        <w:t>Članak 13.</w:t>
      </w:r>
    </w:p>
    <w:p w14:paraId="1B102AC1" w14:textId="77777777" w:rsidR="00733577" w:rsidRPr="00DD07D0" w:rsidRDefault="00DE2220">
      <w:pPr>
        <w:pStyle w:val="Heading2"/>
        <w:spacing w:before="0"/>
        <w:rPr>
          <w:i w:val="0"/>
          <w:sz w:val="22"/>
          <w:szCs w:val="22"/>
          <w:lang w:val="hr-HR"/>
        </w:rPr>
      </w:pPr>
      <w:r w:rsidRPr="00DD07D0">
        <w:rPr>
          <w:i w:val="0"/>
          <w:sz w:val="22"/>
          <w:szCs w:val="22"/>
          <w:lang w:val="hr-HR"/>
        </w:rPr>
        <w:t>Javna i društvena namjena – D</w:t>
      </w:r>
    </w:p>
    <w:p w14:paraId="5645015C" w14:textId="68B64E3D" w:rsidR="00733577" w:rsidRPr="00A811F4" w:rsidRDefault="00023BB5" w:rsidP="00DD07D0">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 xml:space="preserve">Zone javnih sadržaja su isključive sa mogućnošću gradnje i rekonstrukcije građevina za predškolski odgoj, obrazovanje, kulturu, zdravstvo i socijalnu skrb, administrativnih objekata te pratećih komunalnih objekata. </w:t>
      </w:r>
    </w:p>
    <w:p w14:paraId="3051F8B2" w14:textId="07A60A71" w:rsidR="00733577" w:rsidRPr="00A811F4" w:rsidRDefault="00023BB5" w:rsidP="00DD07D0">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 xml:space="preserve">Potrebni javni sadržaji za koje nije definirana lokacija mogu se graditi u ostalim zonama u kojima je to dopušteno. </w:t>
      </w:r>
    </w:p>
    <w:p w14:paraId="53BE8913" w14:textId="08BC6B33" w:rsidR="00733577" w:rsidRPr="00DD07D0" w:rsidRDefault="00023BB5" w:rsidP="00DD07D0">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A811F4">
        <w:rPr>
          <w:rFonts w:ascii="Arial" w:hAnsi="Arial" w:cs="Arial"/>
          <w:sz w:val="22"/>
          <w:szCs w:val="22"/>
        </w:rPr>
        <w:t>GUP-om su kao posebne zone javnih sadržaja izdvojene:</w:t>
      </w:r>
    </w:p>
    <w:p w14:paraId="4F9D7186" w14:textId="1F51FBAD" w:rsidR="00733577" w:rsidRPr="00AD11B6" w:rsidRDefault="00DE2220" w:rsidP="00C45DBD">
      <w:pPr>
        <w:pStyle w:val="Bodyuvlcrt"/>
        <w:numPr>
          <w:ilvl w:val="0"/>
          <w:numId w:val="4"/>
        </w:numPr>
        <w:tabs>
          <w:tab w:val="left" w:pos="708"/>
        </w:tabs>
        <w:rPr>
          <w:rFonts w:ascii="Arial" w:hAnsi="Arial" w:cs="Arial"/>
          <w:bCs/>
          <w:sz w:val="22"/>
          <w:szCs w:val="22"/>
        </w:rPr>
      </w:pPr>
      <w:r w:rsidRPr="00AD11B6">
        <w:rPr>
          <w:rFonts w:ascii="Arial" w:hAnsi="Arial" w:cs="Arial"/>
          <w:bCs/>
          <w:sz w:val="22"/>
          <w:szCs w:val="22"/>
        </w:rPr>
        <w:t xml:space="preserve">javni sadržaji svih vrsta </w:t>
      </w:r>
      <w:r w:rsidRPr="00AD11B6">
        <w:rPr>
          <w:rFonts w:ascii="Arial" w:hAnsi="Arial" w:cs="Arial"/>
          <w:bCs/>
          <w:sz w:val="22"/>
          <w:szCs w:val="22"/>
        </w:rPr>
        <w:tab/>
      </w:r>
      <w:r w:rsidRPr="00AD11B6">
        <w:rPr>
          <w:rFonts w:ascii="Arial" w:hAnsi="Arial" w:cs="Arial"/>
          <w:bCs/>
          <w:sz w:val="22"/>
          <w:szCs w:val="22"/>
        </w:rPr>
        <w:tab/>
      </w:r>
      <w:r w:rsidR="00AD11B6">
        <w:rPr>
          <w:rFonts w:ascii="Arial" w:hAnsi="Arial" w:cs="Arial"/>
          <w:bCs/>
          <w:sz w:val="22"/>
          <w:szCs w:val="22"/>
        </w:rPr>
        <w:tab/>
      </w:r>
      <w:r w:rsidRPr="00AD11B6">
        <w:rPr>
          <w:rFonts w:ascii="Arial" w:hAnsi="Arial" w:cs="Arial"/>
          <w:bCs/>
          <w:sz w:val="22"/>
          <w:szCs w:val="22"/>
        </w:rPr>
        <w:t xml:space="preserve"> D</w:t>
      </w:r>
    </w:p>
    <w:p w14:paraId="6618F06D" w14:textId="61EC3530" w:rsidR="00733577" w:rsidRPr="00AD11B6" w:rsidRDefault="00DE2220" w:rsidP="00C45DBD">
      <w:pPr>
        <w:pStyle w:val="Bodyuvlcrt"/>
        <w:numPr>
          <w:ilvl w:val="0"/>
          <w:numId w:val="4"/>
        </w:numPr>
        <w:tabs>
          <w:tab w:val="left" w:pos="708"/>
        </w:tabs>
        <w:rPr>
          <w:rFonts w:ascii="Arial" w:hAnsi="Arial" w:cs="Arial"/>
          <w:bCs/>
          <w:sz w:val="22"/>
          <w:szCs w:val="22"/>
        </w:rPr>
      </w:pPr>
      <w:r w:rsidRPr="00AD11B6">
        <w:rPr>
          <w:rFonts w:ascii="Arial" w:hAnsi="Arial" w:cs="Arial"/>
          <w:bCs/>
          <w:sz w:val="22"/>
          <w:szCs w:val="22"/>
        </w:rPr>
        <w:t xml:space="preserve">uprava i sudstvo </w:t>
      </w:r>
      <w:r w:rsidRPr="00AD11B6">
        <w:rPr>
          <w:rFonts w:ascii="Arial" w:hAnsi="Arial" w:cs="Arial"/>
          <w:bCs/>
          <w:sz w:val="22"/>
          <w:szCs w:val="22"/>
        </w:rPr>
        <w:tab/>
      </w:r>
      <w:r w:rsidRPr="00AD11B6">
        <w:rPr>
          <w:rFonts w:ascii="Arial" w:hAnsi="Arial" w:cs="Arial"/>
          <w:bCs/>
          <w:sz w:val="22"/>
          <w:szCs w:val="22"/>
        </w:rPr>
        <w:tab/>
      </w:r>
      <w:r w:rsidRPr="00AD11B6">
        <w:rPr>
          <w:rFonts w:ascii="Arial" w:hAnsi="Arial" w:cs="Arial"/>
          <w:bCs/>
          <w:sz w:val="22"/>
          <w:szCs w:val="22"/>
        </w:rPr>
        <w:tab/>
      </w:r>
      <w:r w:rsidR="00AD11B6">
        <w:rPr>
          <w:rFonts w:ascii="Arial" w:hAnsi="Arial" w:cs="Arial"/>
          <w:bCs/>
          <w:sz w:val="22"/>
          <w:szCs w:val="22"/>
        </w:rPr>
        <w:tab/>
      </w:r>
      <w:r w:rsidRPr="00AD11B6">
        <w:rPr>
          <w:rFonts w:ascii="Arial" w:hAnsi="Arial" w:cs="Arial"/>
          <w:bCs/>
          <w:sz w:val="22"/>
          <w:szCs w:val="22"/>
        </w:rPr>
        <w:t xml:space="preserve"> D1</w:t>
      </w:r>
    </w:p>
    <w:p w14:paraId="65CC8220" w14:textId="0AAA723F" w:rsidR="00733577" w:rsidRPr="00AD11B6" w:rsidRDefault="00DE2220" w:rsidP="00C45DBD">
      <w:pPr>
        <w:pStyle w:val="Bodyuvlcrt"/>
        <w:numPr>
          <w:ilvl w:val="0"/>
          <w:numId w:val="4"/>
        </w:numPr>
        <w:tabs>
          <w:tab w:val="left" w:pos="708"/>
        </w:tabs>
        <w:rPr>
          <w:rFonts w:ascii="Arial" w:hAnsi="Arial" w:cs="Arial"/>
          <w:bCs/>
          <w:sz w:val="22"/>
          <w:szCs w:val="22"/>
          <w:lang w:val="hr-HR"/>
        </w:rPr>
      </w:pPr>
      <w:r w:rsidRPr="00AD11B6">
        <w:rPr>
          <w:rFonts w:ascii="Arial" w:hAnsi="Arial" w:cs="Arial"/>
          <w:bCs/>
          <w:sz w:val="22"/>
          <w:szCs w:val="22"/>
        </w:rPr>
        <w:t xml:space="preserve">zdravstvo </w:t>
      </w:r>
      <w:r w:rsidRPr="00AD11B6">
        <w:rPr>
          <w:rFonts w:ascii="Arial" w:hAnsi="Arial" w:cs="Arial"/>
          <w:bCs/>
          <w:sz w:val="22"/>
          <w:szCs w:val="22"/>
        </w:rPr>
        <w:tab/>
      </w:r>
      <w:r w:rsidRPr="00AD11B6">
        <w:rPr>
          <w:rFonts w:ascii="Arial" w:hAnsi="Arial" w:cs="Arial"/>
          <w:bCs/>
          <w:sz w:val="22"/>
          <w:szCs w:val="22"/>
        </w:rPr>
        <w:tab/>
      </w:r>
      <w:r w:rsidRPr="00AD11B6">
        <w:rPr>
          <w:rFonts w:ascii="Arial" w:hAnsi="Arial" w:cs="Arial"/>
          <w:bCs/>
          <w:sz w:val="22"/>
          <w:szCs w:val="22"/>
        </w:rPr>
        <w:tab/>
      </w:r>
      <w:r w:rsidRPr="00AD11B6">
        <w:rPr>
          <w:rFonts w:ascii="Arial" w:hAnsi="Arial" w:cs="Arial"/>
          <w:bCs/>
          <w:sz w:val="22"/>
          <w:szCs w:val="22"/>
        </w:rPr>
        <w:tab/>
      </w:r>
      <w:r w:rsidR="00AD11B6">
        <w:rPr>
          <w:rFonts w:ascii="Arial" w:hAnsi="Arial" w:cs="Arial"/>
          <w:bCs/>
          <w:sz w:val="22"/>
          <w:szCs w:val="22"/>
        </w:rPr>
        <w:tab/>
      </w:r>
      <w:r w:rsidRPr="00AD11B6">
        <w:rPr>
          <w:rFonts w:ascii="Arial" w:hAnsi="Arial" w:cs="Arial"/>
          <w:bCs/>
          <w:sz w:val="22"/>
          <w:szCs w:val="22"/>
        </w:rPr>
        <w:t xml:space="preserve"> D3</w:t>
      </w:r>
    </w:p>
    <w:p w14:paraId="71A9017B" w14:textId="22B270F3" w:rsidR="00733577" w:rsidRPr="00AD11B6" w:rsidRDefault="00DE2220" w:rsidP="00C45DBD">
      <w:pPr>
        <w:pStyle w:val="Bodyuvlcrt"/>
        <w:numPr>
          <w:ilvl w:val="0"/>
          <w:numId w:val="4"/>
        </w:numPr>
        <w:tabs>
          <w:tab w:val="left" w:pos="708"/>
        </w:tabs>
        <w:rPr>
          <w:rFonts w:ascii="Arial" w:hAnsi="Arial" w:cs="Arial"/>
          <w:bCs/>
          <w:sz w:val="22"/>
          <w:szCs w:val="22"/>
        </w:rPr>
      </w:pPr>
      <w:r w:rsidRPr="00AD11B6">
        <w:rPr>
          <w:rFonts w:ascii="Arial" w:hAnsi="Arial" w:cs="Arial"/>
          <w:bCs/>
          <w:sz w:val="22"/>
          <w:szCs w:val="22"/>
        </w:rPr>
        <w:t xml:space="preserve">predškolski odgoj, školstvo </w:t>
      </w:r>
      <w:r w:rsidRPr="00AD11B6">
        <w:rPr>
          <w:rFonts w:ascii="Arial" w:hAnsi="Arial" w:cs="Arial"/>
          <w:bCs/>
          <w:sz w:val="22"/>
          <w:szCs w:val="22"/>
        </w:rPr>
        <w:tab/>
        <w:t xml:space="preserve"> </w:t>
      </w:r>
      <w:r w:rsidR="00AD11B6">
        <w:rPr>
          <w:rFonts w:ascii="Arial" w:hAnsi="Arial" w:cs="Arial"/>
          <w:bCs/>
          <w:sz w:val="22"/>
          <w:szCs w:val="22"/>
        </w:rPr>
        <w:tab/>
      </w:r>
      <w:r w:rsidR="00AD11B6">
        <w:rPr>
          <w:rFonts w:ascii="Arial" w:hAnsi="Arial" w:cs="Arial"/>
          <w:bCs/>
          <w:sz w:val="22"/>
          <w:szCs w:val="22"/>
        </w:rPr>
        <w:tab/>
      </w:r>
      <w:r w:rsidR="00AD11B6">
        <w:rPr>
          <w:rFonts w:ascii="Arial" w:hAnsi="Arial" w:cs="Arial"/>
          <w:bCs/>
          <w:sz w:val="22"/>
          <w:szCs w:val="22"/>
          <w:lang w:val="hr-HR"/>
        </w:rPr>
        <w:t xml:space="preserve"> </w:t>
      </w:r>
      <w:r w:rsidRPr="00AD11B6">
        <w:rPr>
          <w:rFonts w:ascii="Arial" w:hAnsi="Arial" w:cs="Arial"/>
          <w:bCs/>
          <w:sz w:val="22"/>
          <w:szCs w:val="22"/>
        </w:rPr>
        <w:t>D4</w:t>
      </w:r>
    </w:p>
    <w:p w14:paraId="7BAAAF2F" w14:textId="684BBC70" w:rsidR="00733577" w:rsidRPr="00AD11B6" w:rsidRDefault="00DE2220" w:rsidP="00C45DBD">
      <w:pPr>
        <w:pStyle w:val="Bodyuvlcrt"/>
        <w:numPr>
          <w:ilvl w:val="0"/>
          <w:numId w:val="4"/>
        </w:numPr>
        <w:tabs>
          <w:tab w:val="left" w:pos="708"/>
        </w:tabs>
        <w:rPr>
          <w:rFonts w:ascii="Arial" w:hAnsi="Arial" w:cs="Arial"/>
          <w:bCs/>
          <w:sz w:val="22"/>
          <w:szCs w:val="22"/>
        </w:rPr>
      </w:pPr>
      <w:r w:rsidRPr="00AD11B6">
        <w:rPr>
          <w:rFonts w:ascii="Arial" w:hAnsi="Arial" w:cs="Arial"/>
          <w:bCs/>
          <w:sz w:val="22"/>
          <w:szCs w:val="22"/>
        </w:rPr>
        <w:t>kulturne ustanove</w:t>
      </w:r>
      <w:r w:rsidRPr="00AD11B6">
        <w:rPr>
          <w:rFonts w:ascii="Arial" w:hAnsi="Arial" w:cs="Arial"/>
          <w:bCs/>
          <w:sz w:val="22"/>
          <w:szCs w:val="22"/>
        </w:rPr>
        <w:tab/>
      </w:r>
      <w:r w:rsidRPr="00AD11B6">
        <w:rPr>
          <w:rFonts w:ascii="Arial" w:hAnsi="Arial" w:cs="Arial"/>
          <w:bCs/>
          <w:sz w:val="22"/>
          <w:szCs w:val="22"/>
        </w:rPr>
        <w:tab/>
      </w:r>
      <w:r w:rsidRPr="00AD11B6">
        <w:rPr>
          <w:rFonts w:ascii="Arial" w:hAnsi="Arial" w:cs="Arial"/>
          <w:bCs/>
          <w:sz w:val="22"/>
          <w:szCs w:val="22"/>
        </w:rPr>
        <w:tab/>
      </w:r>
      <w:r w:rsidR="00AD11B6">
        <w:rPr>
          <w:rFonts w:ascii="Arial" w:hAnsi="Arial" w:cs="Arial"/>
          <w:bCs/>
          <w:sz w:val="22"/>
          <w:szCs w:val="22"/>
        </w:rPr>
        <w:tab/>
      </w:r>
      <w:r w:rsidRPr="00AD11B6">
        <w:rPr>
          <w:rFonts w:ascii="Arial" w:hAnsi="Arial" w:cs="Arial"/>
          <w:bCs/>
          <w:sz w:val="22"/>
          <w:szCs w:val="22"/>
        </w:rPr>
        <w:t xml:space="preserve"> D6</w:t>
      </w:r>
    </w:p>
    <w:p w14:paraId="5E0FA6AB" w14:textId="08DFB0E0" w:rsidR="00733577" w:rsidRPr="00AD11B6" w:rsidRDefault="00DE2220" w:rsidP="00C45DBD">
      <w:pPr>
        <w:pStyle w:val="Bodyuvlcrt"/>
        <w:numPr>
          <w:ilvl w:val="0"/>
          <w:numId w:val="4"/>
        </w:numPr>
        <w:tabs>
          <w:tab w:val="left" w:pos="708"/>
        </w:tabs>
        <w:rPr>
          <w:rFonts w:ascii="Arial" w:hAnsi="Arial" w:cs="Arial"/>
          <w:bCs/>
          <w:sz w:val="22"/>
          <w:szCs w:val="22"/>
        </w:rPr>
      </w:pPr>
      <w:r w:rsidRPr="00AD11B6">
        <w:rPr>
          <w:rFonts w:ascii="Arial" w:hAnsi="Arial" w:cs="Arial"/>
          <w:bCs/>
          <w:sz w:val="22"/>
          <w:szCs w:val="22"/>
        </w:rPr>
        <w:t xml:space="preserve">vjerske </w:t>
      </w:r>
      <w:r w:rsidRPr="00AD11B6">
        <w:rPr>
          <w:rFonts w:ascii="Arial" w:hAnsi="Arial" w:cs="Arial"/>
          <w:bCs/>
          <w:sz w:val="22"/>
          <w:szCs w:val="22"/>
        </w:rPr>
        <w:tab/>
      </w:r>
      <w:r w:rsidRPr="00AD11B6">
        <w:rPr>
          <w:rFonts w:ascii="Arial" w:hAnsi="Arial" w:cs="Arial"/>
          <w:bCs/>
          <w:sz w:val="22"/>
          <w:szCs w:val="22"/>
        </w:rPr>
        <w:tab/>
      </w:r>
      <w:r w:rsidRPr="00AD11B6">
        <w:rPr>
          <w:rFonts w:ascii="Arial" w:hAnsi="Arial" w:cs="Arial"/>
          <w:bCs/>
          <w:sz w:val="22"/>
          <w:szCs w:val="22"/>
        </w:rPr>
        <w:tab/>
      </w:r>
      <w:r w:rsidRPr="00AD11B6">
        <w:rPr>
          <w:rFonts w:ascii="Arial" w:hAnsi="Arial" w:cs="Arial"/>
          <w:bCs/>
          <w:sz w:val="22"/>
          <w:szCs w:val="22"/>
        </w:rPr>
        <w:tab/>
      </w:r>
      <w:r w:rsidR="00AD11B6">
        <w:rPr>
          <w:rFonts w:ascii="Arial" w:hAnsi="Arial" w:cs="Arial"/>
          <w:bCs/>
          <w:sz w:val="22"/>
          <w:szCs w:val="22"/>
        </w:rPr>
        <w:tab/>
      </w:r>
      <w:r w:rsidR="00AD11B6">
        <w:rPr>
          <w:rFonts w:ascii="Arial" w:hAnsi="Arial" w:cs="Arial"/>
          <w:bCs/>
          <w:sz w:val="22"/>
          <w:szCs w:val="22"/>
        </w:rPr>
        <w:tab/>
      </w:r>
      <w:r w:rsidRPr="00AD11B6">
        <w:rPr>
          <w:rFonts w:ascii="Arial" w:hAnsi="Arial" w:cs="Arial"/>
          <w:bCs/>
          <w:sz w:val="22"/>
          <w:szCs w:val="22"/>
        </w:rPr>
        <w:t xml:space="preserve"> D7</w:t>
      </w:r>
    </w:p>
    <w:p w14:paraId="1979CD0F" w14:textId="334978F7" w:rsidR="00733577" w:rsidRPr="00AD11B6" w:rsidRDefault="00DE2220" w:rsidP="00C45DBD">
      <w:pPr>
        <w:pStyle w:val="Bodyuvlcrt"/>
        <w:numPr>
          <w:ilvl w:val="0"/>
          <w:numId w:val="4"/>
        </w:numPr>
        <w:tabs>
          <w:tab w:val="left" w:pos="708"/>
        </w:tabs>
        <w:rPr>
          <w:rFonts w:ascii="Arial" w:hAnsi="Arial" w:cs="Arial"/>
          <w:bCs/>
          <w:sz w:val="22"/>
          <w:szCs w:val="22"/>
        </w:rPr>
      </w:pPr>
      <w:r w:rsidRPr="00AD11B6">
        <w:rPr>
          <w:rFonts w:ascii="Arial" w:hAnsi="Arial" w:cs="Arial"/>
          <w:bCs/>
          <w:sz w:val="22"/>
          <w:szCs w:val="22"/>
        </w:rPr>
        <w:t>novi gradski centar</w:t>
      </w:r>
      <w:r w:rsidRPr="00AD11B6">
        <w:rPr>
          <w:rFonts w:ascii="Arial" w:hAnsi="Arial" w:cs="Arial"/>
          <w:bCs/>
          <w:sz w:val="22"/>
          <w:szCs w:val="22"/>
        </w:rPr>
        <w:tab/>
      </w:r>
      <w:r w:rsidRPr="00AD11B6">
        <w:rPr>
          <w:rFonts w:ascii="Arial" w:hAnsi="Arial" w:cs="Arial"/>
          <w:bCs/>
          <w:sz w:val="22"/>
          <w:szCs w:val="22"/>
        </w:rPr>
        <w:tab/>
      </w:r>
      <w:r w:rsidR="00AD11B6">
        <w:rPr>
          <w:rFonts w:ascii="Arial" w:hAnsi="Arial" w:cs="Arial"/>
          <w:bCs/>
          <w:sz w:val="22"/>
          <w:szCs w:val="22"/>
        </w:rPr>
        <w:tab/>
      </w:r>
      <w:r w:rsidR="00DD07D0" w:rsidRPr="00AD11B6">
        <w:rPr>
          <w:rFonts w:ascii="Arial" w:hAnsi="Arial" w:cs="Arial"/>
          <w:bCs/>
          <w:sz w:val="22"/>
          <w:szCs w:val="22"/>
        </w:rPr>
        <w:tab/>
      </w:r>
      <w:r w:rsidRPr="00AD11B6">
        <w:rPr>
          <w:rFonts w:ascii="Arial" w:hAnsi="Arial" w:cs="Arial"/>
          <w:bCs/>
          <w:sz w:val="22"/>
          <w:szCs w:val="22"/>
        </w:rPr>
        <w:t xml:space="preserve"> D8</w:t>
      </w:r>
    </w:p>
    <w:p w14:paraId="70BC713E" w14:textId="4F8CA0B1" w:rsidR="00733577" w:rsidRPr="00DD07D0" w:rsidRDefault="00023BB5" w:rsidP="00DD07D0">
      <w:pPr>
        <w:pStyle w:val="Bodysred"/>
        <w:spacing w:before="120" w:after="120"/>
        <w:rPr>
          <w:rFonts w:ascii="Arial" w:hAnsi="Arial" w:cs="Arial"/>
          <w:sz w:val="22"/>
          <w:szCs w:val="22"/>
        </w:rPr>
      </w:pPr>
      <w:r>
        <w:rPr>
          <w:rFonts w:ascii="Arial" w:hAnsi="Arial" w:cs="Arial"/>
          <w:sz w:val="22"/>
          <w:szCs w:val="22"/>
          <w:lang w:val="hr-HR"/>
        </w:rPr>
        <w:t xml:space="preserve">(4) </w:t>
      </w:r>
      <w:r w:rsidR="00DE2220" w:rsidRPr="00A811F4">
        <w:rPr>
          <w:rFonts w:ascii="Arial" w:hAnsi="Arial" w:cs="Arial"/>
          <w:sz w:val="22"/>
          <w:szCs w:val="22"/>
        </w:rPr>
        <w:t xml:space="preserve">Pored objekata iz stavka 1. i 3. ove točke kao pretežite namjene, na području novog gradskog centra- D8 moguća je gradnja i poslovnih objekata, ugostiteljsko- turističkih objekata kao i stambene namjene na višim etažama. U ovoj zoni neophodna je gradnja komunalnih objekata i uređaja (radi se o potpuno komunalno neopremljenoj zoni). </w:t>
      </w:r>
    </w:p>
    <w:p w14:paraId="08514B97" w14:textId="77777777" w:rsidR="00733577" w:rsidRPr="0080495C" w:rsidRDefault="00DE2220" w:rsidP="0080495C">
      <w:pPr>
        <w:pStyle w:val="lanak"/>
      </w:pPr>
      <w:r w:rsidRPr="0080495C">
        <w:t>Članak 14.</w:t>
      </w:r>
    </w:p>
    <w:p w14:paraId="029C762A" w14:textId="5958977A" w:rsidR="001660A9" w:rsidRPr="00446136" w:rsidRDefault="00446136" w:rsidP="009D10BE">
      <w:pPr>
        <w:pStyle w:val="Bodyprvi"/>
        <w:spacing w:before="0"/>
        <w:rPr>
          <w:rFonts w:ascii="Arial" w:hAnsi="Arial" w:cs="Arial"/>
          <w:sz w:val="22"/>
          <w:szCs w:val="22"/>
        </w:rPr>
      </w:pPr>
      <w:r w:rsidRPr="00446136">
        <w:rPr>
          <w:rFonts w:ascii="Arial" w:eastAsia="Times New Roman" w:hAnsi="Arial" w:cs="Arial"/>
          <w:b/>
          <w:kern w:val="0"/>
          <w:sz w:val="22"/>
          <w:szCs w:val="22"/>
          <w:lang w:val="hr-HR"/>
        </w:rPr>
        <w:t>Gospodarska namjena – I, K</w:t>
      </w:r>
    </w:p>
    <w:p w14:paraId="31CDA145" w14:textId="4C928B7E" w:rsidR="009D10BE" w:rsidRPr="00023BB5" w:rsidRDefault="00AD11B6" w:rsidP="009D10BE">
      <w:pPr>
        <w:pStyle w:val="Bodyprvi"/>
        <w:spacing w:before="0"/>
        <w:rPr>
          <w:rFonts w:ascii="Arial" w:hAnsi="Arial" w:cs="Arial"/>
          <w:sz w:val="22"/>
          <w:szCs w:val="22"/>
          <w:lang w:val="hr-HR"/>
        </w:rPr>
      </w:pPr>
      <w:r>
        <w:rPr>
          <w:rFonts w:ascii="Arial" w:hAnsi="Arial" w:cs="Arial"/>
          <w:sz w:val="22"/>
          <w:szCs w:val="22"/>
          <w:lang w:val="hr-HR"/>
        </w:rPr>
        <w:t xml:space="preserve">(1) </w:t>
      </w:r>
      <w:r w:rsidR="00DE2220" w:rsidRPr="00A811F4">
        <w:rPr>
          <w:rFonts w:ascii="Arial" w:hAnsi="Arial" w:cs="Arial"/>
          <w:sz w:val="22"/>
          <w:szCs w:val="22"/>
        </w:rPr>
        <w:t>U gospodarsku namjenu spadaju zone isključive i pretežite namjene kao što su</w:t>
      </w:r>
      <w:r w:rsidR="009D10BE">
        <w:rPr>
          <w:rFonts w:ascii="Arial" w:hAnsi="Arial" w:cs="Arial"/>
          <w:sz w:val="22"/>
          <w:szCs w:val="22"/>
          <w:lang w:val="hr-HR"/>
        </w:rPr>
        <w:t xml:space="preserve"> </w:t>
      </w:r>
      <w:r w:rsidR="009D10BE" w:rsidRPr="00DB2DE2">
        <w:rPr>
          <w:rFonts w:ascii="Arial" w:hAnsi="Arial" w:cs="Arial"/>
          <w:sz w:val="22"/>
          <w:szCs w:val="22"/>
          <w:lang w:val="hr-HR"/>
        </w:rPr>
        <w:t xml:space="preserve">proizvodna (I) i poslovna (K) namjena. </w:t>
      </w:r>
    </w:p>
    <w:p w14:paraId="38B09D7F" w14:textId="7337F273" w:rsidR="00733577" w:rsidRPr="00023BB5" w:rsidRDefault="00AD11B6" w:rsidP="00AD11B6">
      <w:pPr>
        <w:pStyle w:val="Bodyprvi"/>
        <w:spacing w:before="120"/>
        <w:rPr>
          <w:rFonts w:ascii="Arial" w:hAnsi="Arial" w:cs="Arial"/>
          <w:bCs/>
          <w:sz w:val="22"/>
          <w:szCs w:val="22"/>
        </w:rPr>
      </w:pPr>
      <w:r>
        <w:rPr>
          <w:rFonts w:ascii="Arial" w:hAnsi="Arial" w:cs="Arial"/>
          <w:sz w:val="22"/>
          <w:szCs w:val="22"/>
          <w:lang w:val="hr-HR"/>
        </w:rPr>
        <w:t xml:space="preserve">(2) </w:t>
      </w:r>
      <w:r w:rsidR="00DE2220" w:rsidRPr="00023BB5">
        <w:rPr>
          <w:rFonts w:ascii="Arial" w:hAnsi="Arial" w:cs="Arial"/>
          <w:sz w:val="22"/>
          <w:szCs w:val="22"/>
          <w:lang w:val="hr-HR"/>
        </w:rPr>
        <w:t>PROIZVODNA</w:t>
      </w:r>
      <w:r w:rsidR="000156D4" w:rsidRPr="00023BB5">
        <w:rPr>
          <w:rFonts w:ascii="Arial" w:hAnsi="Arial" w:cs="Arial"/>
          <w:sz w:val="22"/>
          <w:szCs w:val="22"/>
          <w:lang w:val="hr-HR"/>
        </w:rPr>
        <w:t xml:space="preserve"> </w:t>
      </w:r>
      <w:r w:rsidR="00DE2220" w:rsidRPr="00023BB5">
        <w:rPr>
          <w:rFonts w:ascii="Arial" w:hAnsi="Arial" w:cs="Arial"/>
          <w:sz w:val="22"/>
          <w:szCs w:val="22"/>
          <w:lang w:val="hr-HR"/>
        </w:rPr>
        <w:t xml:space="preserve"> NAMJENA </w:t>
      </w:r>
      <w:r w:rsidR="00DD07D0" w:rsidRPr="00023BB5">
        <w:rPr>
          <w:rFonts w:ascii="Arial" w:hAnsi="Arial" w:cs="Arial"/>
          <w:sz w:val="22"/>
          <w:szCs w:val="22"/>
          <w:lang w:val="hr-HR"/>
        </w:rPr>
        <w:t>–</w:t>
      </w:r>
      <w:r w:rsidR="00DE2220" w:rsidRPr="00023BB5">
        <w:rPr>
          <w:rFonts w:ascii="Arial" w:hAnsi="Arial" w:cs="Arial"/>
          <w:sz w:val="22"/>
          <w:szCs w:val="22"/>
          <w:lang w:val="hr-HR"/>
        </w:rPr>
        <w:t xml:space="preserve"> I</w:t>
      </w:r>
    </w:p>
    <w:p w14:paraId="6A96EB46" w14:textId="4980865C" w:rsidR="00733577" w:rsidRPr="00AD11B6" w:rsidRDefault="00DE2220" w:rsidP="00C45DBD">
      <w:pPr>
        <w:pStyle w:val="Bodyuvlcrt"/>
        <w:numPr>
          <w:ilvl w:val="0"/>
          <w:numId w:val="4"/>
        </w:numPr>
        <w:tabs>
          <w:tab w:val="left" w:pos="708"/>
        </w:tabs>
        <w:rPr>
          <w:rFonts w:ascii="Arial" w:hAnsi="Arial" w:cs="Arial"/>
          <w:bCs/>
          <w:sz w:val="22"/>
          <w:szCs w:val="22"/>
          <w:lang w:val="hr-HR"/>
        </w:rPr>
      </w:pPr>
      <w:r w:rsidRPr="00AD11B6">
        <w:rPr>
          <w:rFonts w:ascii="Arial" w:hAnsi="Arial" w:cs="Arial"/>
          <w:bCs/>
          <w:sz w:val="22"/>
          <w:szCs w:val="22"/>
        </w:rPr>
        <w:t>pretežno industrijska</w:t>
      </w:r>
      <w:r w:rsidRPr="00AD11B6">
        <w:rPr>
          <w:rFonts w:ascii="Arial" w:hAnsi="Arial" w:cs="Arial"/>
          <w:bCs/>
          <w:sz w:val="22"/>
          <w:szCs w:val="22"/>
        </w:rPr>
        <w:tab/>
      </w:r>
      <w:r w:rsidRPr="00AD11B6">
        <w:rPr>
          <w:rFonts w:ascii="Arial" w:hAnsi="Arial" w:cs="Arial"/>
          <w:bCs/>
          <w:sz w:val="22"/>
          <w:szCs w:val="22"/>
        </w:rPr>
        <w:tab/>
      </w:r>
      <w:r w:rsidR="00AD11B6">
        <w:rPr>
          <w:rFonts w:ascii="Arial" w:hAnsi="Arial" w:cs="Arial"/>
          <w:bCs/>
          <w:sz w:val="22"/>
          <w:szCs w:val="22"/>
        </w:rPr>
        <w:tab/>
      </w:r>
      <w:r w:rsidRPr="00AD11B6">
        <w:rPr>
          <w:rFonts w:ascii="Arial" w:hAnsi="Arial" w:cs="Arial"/>
          <w:bCs/>
          <w:sz w:val="22"/>
          <w:szCs w:val="22"/>
        </w:rPr>
        <w:t>- I1</w:t>
      </w:r>
    </w:p>
    <w:p w14:paraId="3ACCC9FA" w14:textId="77777777" w:rsidR="00733577" w:rsidRPr="00AD11B6" w:rsidRDefault="00DE2220" w:rsidP="00C45DBD">
      <w:pPr>
        <w:pStyle w:val="Bodyuvlcrt"/>
        <w:numPr>
          <w:ilvl w:val="0"/>
          <w:numId w:val="4"/>
        </w:numPr>
        <w:tabs>
          <w:tab w:val="left" w:pos="708"/>
        </w:tabs>
        <w:rPr>
          <w:rFonts w:ascii="Arial" w:hAnsi="Arial" w:cs="Arial"/>
          <w:bCs/>
          <w:sz w:val="22"/>
          <w:szCs w:val="22"/>
        </w:rPr>
      </w:pPr>
      <w:r w:rsidRPr="00AD11B6">
        <w:rPr>
          <w:rFonts w:ascii="Arial" w:hAnsi="Arial" w:cs="Arial"/>
          <w:bCs/>
          <w:sz w:val="22"/>
          <w:szCs w:val="22"/>
        </w:rPr>
        <w:t>servisi i skladišta</w:t>
      </w:r>
      <w:r w:rsidRPr="00AD11B6">
        <w:rPr>
          <w:rFonts w:ascii="Arial" w:hAnsi="Arial" w:cs="Arial"/>
          <w:bCs/>
          <w:sz w:val="22"/>
          <w:szCs w:val="22"/>
        </w:rPr>
        <w:tab/>
      </w:r>
      <w:r w:rsidRPr="00AD11B6">
        <w:rPr>
          <w:rFonts w:ascii="Arial" w:hAnsi="Arial" w:cs="Arial"/>
          <w:bCs/>
          <w:sz w:val="22"/>
          <w:szCs w:val="22"/>
        </w:rPr>
        <w:tab/>
      </w:r>
      <w:r w:rsidRPr="00AD11B6">
        <w:rPr>
          <w:rFonts w:ascii="Arial" w:hAnsi="Arial" w:cs="Arial"/>
          <w:bCs/>
          <w:sz w:val="22"/>
          <w:szCs w:val="22"/>
        </w:rPr>
        <w:tab/>
        <w:t>- I2</w:t>
      </w:r>
    </w:p>
    <w:p w14:paraId="5D6D44B9" w14:textId="336DA9F1" w:rsidR="00733577" w:rsidRPr="00DD07D0" w:rsidRDefault="00AD11B6" w:rsidP="00DD07D0">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A811F4">
        <w:rPr>
          <w:rFonts w:ascii="Arial" w:hAnsi="Arial" w:cs="Arial"/>
          <w:sz w:val="22"/>
          <w:szCs w:val="22"/>
        </w:rPr>
        <w:t>Na površinama proizvodne namjene moguće je graditi i uređivati prostore za industrijske pogone bez nepovoljnih utjecaja na okoliš iznad propisima utvrđenih graničnih vrijednosti kao građevine osnovne namjene, te objekte poslovne i sportsko  rekreacijske namjene kao prateće sadržaje.</w:t>
      </w:r>
    </w:p>
    <w:p w14:paraId="44D81847" w14:textId="78EC2DB9" w:rsidR="0099569A" w:rsidRPr="004A5B2A" w:rsidRDefault="00AD11B6" w:rsidP="004A5B2A">
      <w:pPr>
        <w:pStyle w:val="Bodysred"/>
        <w:spacing w:before="120" w:after="120"/>
        <w:rPr>
          <w:rFonts w:ascii="Arial" w:hAnsi="Arial" w:cs="Arial"/>
          <w:sz w:val="22"/>
          <w:szCs w:val="22"/>
          <w:lang w:val="hr-HR"/>
        </w:rPr>
      </w:pPr>
      <w:r w:rsidRPr="004A5B2A">
        <w:rPr>
          <w:rFonts w:ascii="Arial" w:hAnsi="Arial" w:cs="Arial"/>
          <w:sz w:val="22"/>
          <w:szCs w:val="22"/>
          <w:lang w:val="hr-HR"/>
        </w:rPr>
        <w:t xml:space="preserve">(4) </w:t>
      </w:r>
      <w:r w:rsidR="00DE2220" w:rsidRPr="004A5B2A">
        <w:rPr>
          <w:rFonts w:ascii="Arial" w:hAnsi="Arial" w:cs="Arial"/>
          <w:sz w:val="22"/>
          <w:szCs w:val="22"/>
          <w:lang w:val="hr-HR"/>
        </w:rPr>
        <w:t xml:space="preserve">POSLOVNA NAMJENA </w:t>
      </w:r>
      <w:r w:rsidR="0099569A" w:rsidRPr="004A5B2A">
        <w:rPr>
          <w:rFonts w:ascii="Arial" w:hAnsi="Arial" w:cs="Arial"/>
          <w:sz w:val="22"/>
          <w:szCs w:val="22"/>
          <w:lang w:val="hr-HR"/>
        </w:rPr>
        <w:t>–</w:t>
      </w:r>
      <w:r w:rsidR="00DE2220" w:rsidRPr="004A5B2A">
        <w:rPr>
          <w:rFonts w:ascii="Arial" w:hAnsi="Arial" w:cs="Arial"/>
          <w:sz w:val="22"/>
          <w:szCs w:val="22"/>
          <w:lang w:val="hr-HR"/>
        </w:rPr>
        <w:t xml:space="preserve"> K</w:t>
      </w:r>
    </w:p>
    <w:p w14:paraId="08F55FDC" w14:textId="7DBDEEE6" w:rsidR="00446136" w:rsidRPr="00AD11B6" w:rsidRDefault="00AD11B6" w:rsidP="00C45DBD">
      <w:pPr>
        <w:pStyle w:val="Bodyuvlcrt"/>
        <w:numPr>
          <w:ilvl w:val="0"/>
          <w:numId w:val="4"/>
        </w:numPr>
        <w:tabs>
          <w:tab w:val="left" w:pos="708"/>
        </w:tabs>
        <w:rPr>
          <w:rFonts w:ascii="Arial" w:hAnsi="Arial" w:cs="Arial"/>
          <w:bCs/>
          <w:sz w:val="22"/>
          <w:szCs w:val="22"/>
        </w:rPr>
      </w:pPr>
      <w:r w:rsidRPr="00AD11B6">
        <w:rPr>
          <w:rFonts w:ascii="Arial" w:hAnsi="Arial" w:cs="Arial"/>
          <w:bCs/>
          <w:sz w:val="22"/>
          <w:szCs w:val="22"/>
          <w:lang w:val="hr-HR"/>
        </w:rPr>
        <w:t>p</w:t>
      </w:r>
      <w:r w:rsidR="00446136" w:rsidRPr="00AD11B6">
        <w:rPr>
          <w:rFonts w:ascii="Arial" w:hAnsi="Arial" w:cs="Arial"/>
          <w:bCs/>
          <w:sz w:val="22"/>
          <w:szCs w:val="22"/>
        </w:rPr>
        <w:t xml:space="preserve">retežito uslužna                            </w:t>
      </w:r>
      <w:r>
        <w:rPr>
          <w:rFonts w:ascii="Arial" w:hAnsi="Arial" w:cs="Arial"/>
          <w:bCs/>
          <w:sz w:val="22"/>
          <w:szCs w:val="22"/>
          <w:lang w:val="hr-HR"/>
        </w:rPr>
        <w:t xml:space="preserve">  </w:t>
      </w:r>
      <w:r w:rsidR="00446136" w:rsidRPr="00AD11B6">
        <w:rPr>
          <w:rFonts w:ascii="Arial" w:hAnsi="Arial" w:cs="Arial"/>
          <w:bCs/>
          <w:sz w:val="22"/>
          <w:szCs w:val="22"/>
        </w:rPr>
        <w:t xml:space="preserve">  - K1</w:t>
      </w:r>
    </w:p>
    <w:p w14:paraId="31282214" w14:textId="77777777" w:rsidR="00733577" w:rsidRPr="00AD11B6" w:rsidRDefault="00DE2220" w:rsidP="00C45DBD">
      <w:pPr>
        <w:pStyle w:val="Bodyuvlcrt"/>
        <w:numPr>
          <w:ilvl w:val="0"/>
          <w:numId w:val="4"/>
        </w:numPr>
        <w:tabs>
          <w:tab w:val="left" w:pos="708"/>
        </w:tabs>
        <w:rPr>
          <w:rFonts w:ascii="Arial" w:hAnsi="Arial" w:cs="Arial"/>
          <w:bCs/>
          <w:sz w:val="22"/>
          <w:szCs w:val="22"/>
        </w:rPr>
      </w:pPr>
      <w:r w:rsidRPr="00AD11B6">
        <w:rPr>
          <w:rFonts w:ascii="Arial" w:hAnsi="Arial" w:cs="Arial"/>
          <w:bCs/>
          <w:sz w:val="22"/>
          <w:szCs w:val="22"/>
        </w:rPr>
        <w:t xml:space="preserve">pretežito trgovačka </w:t>
      </w:r>
      <w:r w:rsidRPr="00AD11B6">
        <w:rPr>
          <w:rFonts w:ascii="Arial" w:hAnsi="Arial" w:cs="Arial"/>
          <w:bCs/>
          <w:sz w:val="22"/>
          <w:szCs w:val="22"/>
        </w:rPr>
        <w:tab/>
      </w:r>
      <w:r w:rsidRPr="00AD11B6">
        <w:rPr>
          <w:rFonts w:ascii="Arial" w:hAnsi="Arial" w:cs="Arial"/>
          <w:bCs/>
          <w:sz w:val="22"/>
          <w:szCs w:val="22"/>
        </w:rPr>
        <w:tab/>
      </w:r>
      <w:r w:rsidR="00DD07D0" w:rsidRPr="00AD11B6">
        <w:rPr>
          <w:rFonts w:ascii="Arial" w:hAnsi="Arial" w:cs="Arial"/>
          <w:bCs/>
          <w:sz w:val="22"/>
          <w:szCs w:val="22"/>
        </w:rPr>
        <w:tab/>
      </w:r>
      <w:r w:rsidRPr="00AD11B6">
        <w:rPr>
          <w:rFonts w:ascii="Arial" w:hAnsi="Arial" w:cs="Arial"/>
          <w:bCs/>
          <w:sz w:val="22"/>
          <w:szCs w:val="22"/>
        </w:rPr>
        <w:t>- K2</w:t>
      </w:r>
    </w:p>
    <w:p w14:paraId="6BB01B46" w14:textId="4DAC6D36" w:rsidR="00733577" w:rsidRPr="00AD11B6" w:rsidRDefault="00DE2220" w:rsidP="00C45DBD">
      <w:pPr>
        <w:pStyle w:val="Bodyuvlcrt"/>
        <w:numPr>
          <w:ilvl w:val="0"/>
          <w:numId w:val="4"/>
        </w:numPr>
        <w:tabs>
          <w:tab w:val="left" w:pos="708"/>
        </w:tabs>
        <w:rPr>
          <w:rFonts w:ascii="Arial" w:hAnsi="Arial" w:cs="Arial"/>
          <w:bCs/>
          <w:sz w:val="22"/>
          <w:szCs w:val="22"/>
        </w:rPr>
      </w:pPr>
      <w:r w:rsidRPr="00AD11B6">
        <w:rPr>
          <w:rFonts w:ascii="Arial" w:hAnsi="Arial" w:cs="Arial"/>
          <w:bCs/>
          <w:sz w:val="22"/>
          <w:szCs w:val="22"/>
        </w:rPr>
        <w:t xml:space="preserve">komunalno servisna </w:t>
      </w:r>
      <w:r w:rsidRPr="00AD11B6">
        <w:rPr>
          <w:rFonts w:ascii="Arial" w:hAnsi="Arial" w:cs="Arial"/>
          <w:bCs/>
          <w:sz w:val="22"/>
          <w:szCs w:val="22"/>
        </w:rPr>
        <w:tab/>
      </w:r>
      <w:r w:rsidRPr="00AD11B6">
        <w:rPr>
          <w:rFonts w:ascii="Arial" w:hAnsi="Arial" w:cs="Arial"/>
          <w:bCs/>
          <w:sz w:val="22"/>
          <w:szCs w:val="22"/>
        </w:rPr>
        <w:tab/>
      </w:r>
      <w:r w:rsidR="00AD11B6">
        <w:rPr>
          <w:rFonts w:ascii="Arial" w:hAnsi="Arial" w:cs="Arial"/>
          <w:bCs/>
          <w:sz w:val="22"/>
          <w:szCs w:val="22"/>
        </w:rPr>
        <w:tab/>
      </w:r>
      <w:r w:rsidRPr="00AD11B6">
        <w:rPr>
          <w:rFonts w:ascii="Arial" w:hAnsi="Arial" w:cs="Arial"/>
          <w:bCs/>
          <w:sz w:val="22"/>
          <w:szCs w:val="22"/>
        </w:rPr>
        <w:t>- K3</w:t>
      </w:r>
    </w:p>
    <w:p w14:paraId="5E134D9B" w14:textId="2D48F9FC" w:rsidR="00733577" w:rsidRPr="00AD11B6" w:rsidRDefault="00DE2220" w:rsidP="00C45DBD">
      <w:pPr>
        <w:pStyle w:val="Bodyuvlcrt"/>
        <w:numPr>
          <w:ilvl w:val="0"/>
          <w:numId w:val="4"/>
        </w:numPr>
        <w:tabs>
          <w:tab w:val="left" w:pos="708"/>
        </w:tabs>
        <w:rPr>
          <w:rFonts w:ascii="Arial" w:hAnsi="Arial" w:cs="Arial"/>
          <w:bCs/>
          <w:sz w:val="22"/>
          <w:szCs w:val="22"/>
        </w:rPr>
      </w:pPr>
      <w:r w:rsidRPr="00AD11B6">
        <w:rPr>
          <w:rFonts w:ascii="Arial" w:hAnsi="Arial" w:cs="Arial"/>
          <w:bCs/>
          <w:sz w:val="22"/>
          <w:szCs w:val="22"/>
        </w:rPr>
        <w:t xml:space="preserve">sajmište, veletrgovina </w:t>
      </w:r>
      <w:r w:rsidRPr="00AD11B6">
        <w:rPr>
          <w:rFonts w:ascii="Arial" w:hAnsi="Arial" w:cs="Arial"/>
          <w:bCs/>
          <w:sz w:val="22"/>
          <w:szCs w:val="22"/>
        </w:rPr>
        <w:tab/>
      </w:r>
      <w:r w:rsidRPr="00AD11B6">
        <w:rPr>
          <w:rFonts w:ascii="Arial" w:hAnsi="Arial" w:cs="Arial"/>
          <w:bCs/>
          <w:sz w:val="22"/>
          <w:szCs w:val="22"/>
        </w:rPr>
        <w:tab/>
      </w:r>
      <w:r w:rsidR="00AD11B6">
        <w:rPr>
          <w:rFonts w:ascii="Arial" w:hAnsi="Arial" w:cs="Arial"/>
          <w:bCs/>
          <w:sz w:val="22"/>
          <w:szCs w:val="22"/>
        </w:rPr>
        <w:tab/>
      </w:r>
      <w:r w:rsidRPr="00AD11B6">
        <w:rPr>
          <w:rFonts w:ascii="Arial" w:hAnsi="Arial" w:cs="Arial"/>
          <w:bCs/>
          <w:sz w:val="22"/>
          <w:szCs w:val="22"/>
        </w:rPr>
        <w:t>- K4</w:t>
      </w:r>
    </w:p>
    <w:p w14:paraId="259512D8" w14:textId="06AA7ECA" w:rsidR="00733577" w:rsidRPr="00AD11B6" w:rsidRDefault="00DE2220" w:rsidP="00C45DBD">
      <w:pPr>
        <w:pStyle w:val="Bodyuvlcrt"/>
        <w:numPr>
          <w:ilvl w:val="0"/>
          <w:numId w:val="4"/>
        </w:numPr>
        <w:tabs>
          <w:tab w:val="left" w:pos="708"/>
        </w:tabs>
        <w:rPr>
          <w:rFonts w:ascii="Arial" w:hAnsi="Arial" w:cs="Arial"/>
          <w:bCs/>
          <w:sz w:val="22"/>
          <w:szCs w:val="22"/>
        </w:rPr>
      </w:pPr>
      <w:r w:rsidRPr="00AD11B6">
        <w:rPr>
          <w:rFonts w:ascii="Arial" w:hAnsi="Arial" w:cs="Arial"/>
          <w:bCs/>
          <w:sz w:val="22"/>
          <w:szCs w:val="22"/>
        </w:rPr>
        <w:t xml:space="preserve">poslovno parkirališna </w:t>
      </w:r>
      <w:r w:rsidRPr="00AD11B6">
        <w:rPr>
          <w:rFonts w:ascii="Arial" w:hAnsi="Arial" w:cs="Arial"/>
          <w:bCs/>
          <w:sz w:val="22"/>
          <w:szCs w:val="22"/>
        </w:rPr>
        <w:tab/>
      </w:r>
      <w:r w:rsidRPr="00AD11B6">
        <w:rPr>
          <w:rFonts w:ascii="Arial" w:hAnsi="Arial" w:cs="Arial"/>
          <w:bCs/>
          <w:sz w:val="22"/>
          <w:szCs w:val="22"/>
        </w:rPr>
        <w:tab/>
      </w:r>
      <w:r w:rsidR="00AD11B6">
        <w:rPr>
          <w:rFonts w:ascii="Arial" w:hAnsi="Arial" w:cs="Arial"/>
          <w:bCs/>
          <w:sz w:val="22"/>
          <w:szCs w:val="22"/>
        </w:rPr>
        <w:tab/>
      </w:r>
      <w:r w:rsidRPr="00AD11B6">
        <w:rPr>
          <w:rFonts w:ascii="Arial" w:hAnsi="Arial" w:cs="Arial"/>
          <w:bCs/>
          <w:sz w:val="22"/>
          <w:szCs w:val="22"/>
        </w:rPr>
        <w:t>- K5</w:t>
      </w:r>
    </w:p>
    <w:p w14:paraId="6300B2A5" w14:textId="77777777" w:rsidR="00733577" w:rsidRPr="00AD11B6" w:rsidRDefault="00DE2220" w:rsidP="00C45DBD">
      <w:pPr>
        <w:pStyle w:val="Bodyuvlcrt"/>
        <w:numPr>
          <w:ilvl w:val="0"/>
          <w:numId w:val="4"/>
        </w:numPr>
        <w:tabs>
          <w:tab w:val="left" w:pos="708"/>
        </w:tabs>
        <w:rPr>
          <w:rFonts w:ascii="Arial" w:hAnsi="Arial" w:cs="Arial"/>
          <w:bCs/>
          <w:sz w:val="22"/>
          <w:szCs w:val="22"/>
        </w:rPr>
      </w:pPr>
      <w:r w:rsidRPr="00AD11B6">
        <w:rPr>
          <w:rFonts w:ascii="Arial" w:hAnsi="Arial" w:cs="Arial"/>
          <w:bCs/>
          <w:sz w:val="22"/>
          <w:szCs w:val="22"/>
        </w:rPr>
        <w:t>uređaj za pročišćavanje otpadnih voda- K6</w:t>
      </w:r>
    </w:p>
    <w:p w14:paraId="2CD25D67" w14:textId="77777777" w:rsidR="00733577" w:rsidRPr="00AD11B6" w:rsidRDefault="00DE2220" w:rsidP="00C45DBD">
      <w:pPr>
        <w:pStyle w:val="Bodyuvlcrt"/>
        <w:numPr>
          <w:ilvl w:val="0"/>
          <w:numId w:val="4"/>
        </w:numPr>
        <w:tabs>
          <w:tab w:val="left" w:pos="708"/>
        </w:tabs>
        <w:rPr>
          <w:rFonts w:ascii="Arial" w:hAnsi="Arial" w:cs="Arial"/>
          <w:bCs/>
          <w:sz w:val="22"/>
          <w:szCs w:val="22"/>
        </w:rPr>
      </w:pPr>
      <w:r w:rsidRPr="00AD11B6">
        <w:rPr>
          <w:rFonts w:ascii="Arial" w:hAnsi="Arial" w:cs="Arial"/>
          <w:bCs/>
          <w:sz w:val="22"/>
          <w:szCs w:val="22"/>
        </w:rPr>
        <w:t xml:space="preserve">trafostanica </w:t>
      </w:r>
      <w:r w:rsidRPr="00AD11B6">
        <w:rPr>
          <w:rFonts w:ascii="Arial" w:hAnsi="Arial" w:cs="Arial"/>
          <w:bCs/>
          <w:sz w:val="22"/>
          <w:szCs w:val="22"/>
        </w:rPr>
        <w:tab/>
      </w:r>
      <w:r w:rsidRPr="00AD11B6">
        <w:rPr>
          <w:rFonts w:ascii="Arial" w:hAnsi="Arial" w:cs="Arial"/>
          <w:bCs/>
          <w:sz w:val="22"/>
          <w:szCs w:val="22"/>
        </w:rPr>
        <w:tab/>
      </w:r>
      <w:r w:rsidRPr="00AD11B6">
        <w:rPr>
          <w:rFonts w:ascii="Arial" w:hAnsi="Arial" w:cs="Arial"/>
          <w:bCs/>
          <w:sz w:val="22"/>
          <w:szCs w:val="22"/>
        </w:rPr>
        <w:tab/>
      </w:r>
      <w:r w:rsidR="009A2F76" w:rsidRPr="00AD11B6">
        <w:rPr>
          <w:rFonts w:ascii="Arial" w:hAnsi="Arial" w:cs="Arial"/>
          <w:bCs/>
          <w:sz w:val="22"/>
          <w:szCs w:val="22"/>
        </w:rPr>
        <w:tab/>
      </w:r>
      <w:r w:rsidRPr="00AD11B6">
        <w:rPr>
          <w:rFonts w:ascii="Arial" w:hAnsi="Arial" w:cs="Arial"/>
          <w:bCs/>
          <w:sz w:val="22"/>
          <w:szCs w:val="22"/>
        </w:rPr>
        <w:t>- K7</w:t>
      </w:r>
    </w:p>
    <w:p w14:paraId="1D55FCC1" w14:textId="72B7951E" w:rsidR="00733577" w:rsidRDefault="00AD11B6" w:rsidP="007558FE">
      <w:pPr>
        <w:pStyle w:val="Bodysred"/>
        <w:spacing w:before="120" w:after="120"/>
        <w:rPr>
          <w:rFonts w:ascii="Arial" w:hAnsi="Arial" w:cs="Arial"/>
          <w:sz w:val="22"/>
          <w:szCs w:val="22"/>
        </w:rPr>
      </w:pPr>
      <w:r>
        <w:rPr>
          <w:rFonts w:ascii="Arial" w:hAnsi="Arial" w:cs="Arial"/>
          <w:sz w:val="22"/>
          <w:szCs w:val="22"/>
          <w:lang w:val="hr-HR"/>
        </w:rPr>
        <w:t xml:space="preserve">(5) </w:t>
      </w:r>
      <w:r w:rsidR="00DE2220" w:rsidRPr="00A811F4">
        <w:rPr>
          <w:rFonts w:ascii="Arial" w:hAnsi="Arial" w:cs="Arial"/>
          <w:sz w:val="22"/>
          <w:szCs w:val="22"/>
        </w:rPr>
        <w:t>Na površinama poslovne, pretežito trgovačke, kao osnovne namjene – K2 , moguće je graditi i uređivati prostore i za prateće uslužne, skladišne, ugostiteljsko turističke, sportske i rekreacijske i sl. sadržaje.</w:t>
      </w:r>
    </w:p>
    <w:p w14:paraId="1F2392A1" w14:textId="74ECA53C" w:rsidR="00446136" w:rsidRPr="00DB2DE2" w:rsidRDefault="00AD11B6" w:rsidP="007558FE">
      <w:pPr>
        <w:pStyle w:val="Bodysred"/>
        <w:spacing w:before="120" w:after="120"/>
        <w:rPr>
          <w:rFonts w:ascii="Arial" w:hAnsi="Arial" w:cs="Arial"/>
          <w:sz w:val="22"/>
          <w:szCs w:val="22"/>
        </w:rPr>
      </w:pPr>
      <w:r>
        <w:rPr>
          <w:rFonts w:ascii="Arial" w:hAnsi="Arial" w:cs="Arial"/>
          <w:sz w:val="22"/>
          <w:szCs w:val="22"/>
          <w:lang w:val="hr-HR"/>
        </w:rPr>
        <w:t>(6)</w:t>
      </w:r>
      <w:r w:rsidR="00446136" w:rsidRPr="00DB2DE2">
        <w:rPr>
          <w:rFonts w:ascii="Arial" w:hAnsi="Arial" w:cs="Arial"/>
          <w:sz w:val="22"/>
          <w:szCs w:val="22"/>
        </w:rPr>
        <w:t>Na površinama poslovne, pretežito uslužne, kao osnovne namjene – K1 , mogu se graditi poslovni, uredski, ugostiteljski i trgovački sadržaji; prodavaonice, izložbeno-prodajni prostori i građevine sličnih sadržaja.</w:t>
      </w:r>
    </w:p>
    <w:p w14:paraId="06CE44C5" w14:textId="00F1FE72" w:rsidR="00733577" w:rsidRPr="00A811F4" w:rsidRDefault="00AD11B6" w:rsidP="007558FE">
      <w:pPr>
        <w:pStyle w:val="Bodysred"/>
        <w:spacing w:before="120" w:after="120"/>
        <w:rPr>
          <w:rFonts w:ascii="Arial" w:hAnsi="Arial" w:cs="Arial"/>
          <w:sz w:val="22"/>
          <w:szCs w:val="22"/>
        </w:rPr>
      </w:pPr>
      <w:r>
        <w:rPr>
          <w:rFonts w:ascii="Arial" w:hAnsi="Arial" w:cs="Arial"/>
          <w:sz w:val="22"/>
          <w:szCs w:val="22"/>
          <w:lang w:val="hr-HR"/>
        </w:rPr>
        <w:t xml:space="preserve">(7) </w:t>
      </w:r>
      <w:r w:rsidR="00DE2220" w:rsidRPr="00A811F4">
        <w:rPr>
          <w:rFonts w:ascii="Arial" w:hAnsi="Arial" w:cs="Arial"/>
          <w:sz w:val="22"/>
          <w:szCs w:val="22"/>
        </w:rPr>
        <w:t xml:space="preserve">Na površinama poslovne, komunalno servisne, kao namjene – K3, moguće je graditi i uređivati prostore za gradske komunalne sadržaje, pogone gradskih komunalnih poduzeća, komunalne objekte i uređaje kao građevine osnovne namjene, te skladišne objekte kao prateće sadržaje. </w:t>
      </w:r>
    </w:p>
    <w:p w14:paraId="3230E613" w14:textId="167C149B" w:rsidR="00733577" w:rsidRPr="00A811F4" w:rsidRDefault="00AD11B6" w:rsidP="007558FE">
      <w:pPr>
        <w:pStyle w:val="Bodysred"/>
        <w:spacing w:before="120" w:after="120"/>
        <w:rPr>
          <w:rFonts w:ascii="Arial" w:hAnsi="Arial" w:cs="Arial"/>
          <w:sz w:val="22"/>
          <w:szCs w:val="22"/>
        </w:rPr>
      </w:pPr>
      <w:r>
        <w:rPr>
          <w:rFonts w:ascii="Arial" w:hAnsi="Arial" w:cs="Arial"/>
          <w:sz w:val="22"/>
          <w:szCs w:val="22"/>
          <w:lang w:val="hr-HR"/>
        </w:rPr>
        <w:t xml:space="preserve">(8) </w:t>
      </w:r>
      <w:r w:rsidR="00DE2220" w:rsidRPr="00A811F4">
        <w:rPr>
          <w:rFonts w:ascii="Arial" w:hAnsi="Arial" w:cs="Arial"/>
          <w:sz w:val="22"/>
          <w:szCs w:val="22"/>
        </w:rPr>
        <w:t xml:space="preserve">Na površinama namijenjenim sajmištima i veletrgovini – K4, moguće je graditi i uređivati prostore za suvremeni stočni sajam i veletrgovine prehrambenim i ostalim proizvodima. </w:t>
      </w:r>
    </w:p>
    <w:p w14:paraId="18F73CB3" w14:textId="69AB8D6E" w:rsidR="00733577" w:rsidRPr="00A811F4" w:rsidRDefault="00AD11B6" w:rsidP="007558FE">
      <w:pPr>
        <w:pStyle w:val="Bodysred"/>
        <w:spacing w:before="120" w:after="120"/>
        <w:rPr>
          <w:rFonts w:ascii="Arial" w:hAnsi="Arial" w:cs="Arial"/>
          <w:sz w:val="22"/>
          <w:szCs w:val="22"/>
        </w:rPr>
      </w:pPr>
      <w:r>
        <w:rPr>
          <w:rFonts w:ascii="Arial" w:hAnsi="Arial" w:cs="Arial"/>
          <w:sz w:val="22"/>
          <w:szCs w:val="22"/>
          <w:lang w:val="hr-HR"/>
        </w:rPr>
        <w:t xml:space="preserve">(9) </w:t>
      </w:r>
      <w:r w:rsidR="00DE2220" w:rsidRPr="00A811F4">
        <w:rPr>
          <w:rFonts w:ascii="Arial" w:hAnsi="Arial" w:cs="Arial"/>
          <w:sz w:val="22"/>
          <w:szCs w:val="22"/>
        </w:rPr>
        <w:t xml:space="preserve">Na površinama namijenjenim poslovno - parkirališnim sadržajima – K5, moguće je graditi i uređivati prostore za suvremene poslovno garažne građevine s pratećim trgovačkim i poslovnim sadržajima. </w:t>
      </w:r>
    </w:p>
    <w:p w14:paraId="5FE051AD" w14:textId="593FDCE1" w:rsidR="00733577" w:rsidRPr="007558FE" w:rsidRDefault="00AD11B6" w:rsidP="007558FE">
      <w:pPr>
        <w:pStyle w:val="Bodysred"/>
        <w:spacing w:before="120" w:after="120"/>
        <w:rPr>
          <w:rFonts w:ascii="Arial" w:hAnsi="Arial" w:cs="Arial"/>
          <w:sz w:val="22"/>
          <w:szCs w:val="22"/>
        </w:rPr>
      </w:pPr>
      <w:r>
        <w:rPr>
          <w:rFonts w:ascii="Arial" w:hAnsi="Arial" w:cs="Arial"/>
          <w:sz w:val="22"/>
          <w:szCs w:val="22"/>
          <w:lang w:val="hr-HR"/>
        </w:rPr>
        <w:t xml:space="preserve">(10) </w:t>
      </w:r>
      <w:r w:rsidR="00DE2220" w:rsidRPr="00A811F4">
        <w:rPr>
          <w:rFonts w:ascii="Arial" w:hAnsi="Arial" w:cs="Arial"/>
          <w:sz w:val="22"/>
          <w:szCs w:val="22"/>
        </w:rPr>
        <w:t>Lokacije za uređaj za pročišćavanje – K6 i trafostanicu –K7 su privedene namjeni i kao takve se zadržavaju i u planskom periodu.</w:t>
      </w:r>
    </w:p>
    <w:p w14:paraId="3BAA51F5" w14:textId="77777777" w:rsidR="00733577" w:rsidRPr="0080495C" w:rsidRDefault="00DE2220" w:rsidP="0080495C">
      <w:pPr>
        <w:pStyle w:val="lanak"/>
      </w:pPr>
      <w:r w:rsidRPr="0080495C">
        <w:t>Članak 15.</w:t>
      </w:r>
    </w:p>
    <w:p w14:paraId="1017045D" w14:textId="77777777" w:rsidR="00733577" w:rsidRPr="00A811F4" w:rsidRDefault="00DE2220" w:rsidP="007558FE">
      <w:pPr>
        <w:pStyle w:val="Heading3"/>
        <w:spacing w:before="120" w:after="120"/>
        <w:rPr>
          <w:sz w:val="22"/>
          <w:szCs w:val="22"/>
          <w:lang w:val="hr-HR"/>
        </w:rPr>
      </w:pPr>
      <w:r w:rsidRPr="00A811F4">
        <w:rPr>
          <w:sz w:val="22"/>
          <w:szCs w:val="22"/>
          <w:lang w:val="hr-HR"/>
        </w:rPr>
        <w:t>Športsko rekreacijska namjena –R</w:t>
      </w:r>
    </w:p>
    <w:p w14:paraId="5E0F2DE3" w14:textId="77777777" w:rsidR="00733577" w:rsidRPr="00A811F4" w:rsidRDefault="00DE2220">
      <w:pPr>
        <w:pStyle w:val="Bodyprvi"/>
        <w:spacing w:before="0"/>
        <w:rPr>
          <w:rFonts w:ascii="Arial" w:hAnsi="Arial" w:cs="Arial"/>
          <w:sz w:val="22"/>
          <w:szCs w:val="22"/>
        </w:rPr>
      </w:pPr>
      <w:r w:rsidRPr="00A811F4">
        <w:rPr>
          <w:rFonts w:ascii="Arial" w:hAnsi="Arial" w:cs="Arial"/>
          <w:sz w:val="22"/>
          <w:szCs w:val="22"/>
        </w:rPr>
        <w:t>Športsko rekreacijska namjena sadrži površine za šport i rekreaciju:</w:t>
      </w:r>
    </w:p>
    <w:p w14:paraId="07604FF6" w14:textId="77777777" w:rsidR="00733577" w:rsidRPr="00AD11B6" w:rsidRDefault="00DE2220" w:rsidP="00C45DBD">
      <w:pPr>
        <w:pStyle w:val="Bodyuvlcrt"/>
        <w:numPr>
          <w:ilvl w:val="0"/>
          <w:numId w:val="4"/>
        </w:numPr>
        <w:tabs>
          <w:tab w:val="left" w:pos="708"/>
        </w:tabs>
        <w:rPr>
          <w:rFonts w:ascii="Arial" w:hAnsi="Arial" w:cs="Arial"/>
          <w:bCs/>
          <w:sz w:val="22"/>
          <w:szCs w:val="22"/>
        </w:rPr>
      </w:pPr>
      <w:r w:rsidRPr="00AD11B6">
        <w:rPr>
          <w:rFonts w:ascii="Arial" w:hAnsi="Arial" w:cs="Arial"/>
          <w:bCs/>
          <w:sz w:val="22"/>
          <w:szCs w:val="22"/>
        </w:rPr>
        <w:t>Šport</w:t>
      </w:r>
      <w:r w:rsidRPr="00AD11B6">
        <w:rPr>
          <w:rFonts w:ascii="Arial" w:hAnsi="Arial" w:cs="Arial"/>
          <w:bCs/>
          <w:sz w:val="22"/>
          <w:szCs w:val="22"/>
        </w:rPr>
        <w:tab/>
      </w:r>
      <w:r w:rsidRPr="00AD11B6">
        <w:rPr>
          <w:rFonts w:ascii="Arial" w:hAnsi="Arial" w:cs="Arial"/>
          <w:bCs/>
          <w:sz w:val="22"/>
          <w:szCs w:val="22"/>
        </w:rPr>
        <w:tab/>
      </w:r>
      <w:r w:rsidRPr="00AD11B6">
        <w:rPr>
          <w:rFonts w:ascii="Arial" w:hAnsi="Arial" w:cs="Arial"/>
          <w:bCs/>
          <w:sz w:val="22"/>
          <w:szCs w:val="22"/>
        </w:rPr>
        <w:tab/>
      </w:r>
      <w:r w:rsidRPr="00AD11B6">
        <w:rPr>
          <w:rFonts w:ascii="Arial" w:hAnsi="Arial" w:cs="Arial"/>
          <w:bCs/>
          <w:sz w:val="22"/>
          <w:szCs w:val="22"/>
        </w:rPr>
        <w:tab/>
      </w:r>
      <w:r w:rsidRPr="00AD11B6">
        <w:rPr>
          <w:rFonts w:ascii="Arial" w:hAnsi="Arial" w:cs="Arial"/>
          <w:bCs/>
          <w:sz w:val="22"/>
          <w:szCs w:val="22"/>
        </w:rPr>
        <w:tab/>
        <w:t>R1</w:t>
      </w:r>
    </w:p>
    <w:p w14:paraId="14E83276" w14:textId="77777777" w:rsidR="00733577" w:rsidRPr="00AD11B6" w:rsidRDefault="00DE2220" w:rsidP="00C45DBD">
      <w:pPr>
        <w:pStyle w:val="Bodyuvlcrt"/>
        <w:numPr>
          <w:ilvl w:val="0"/>
          <w:numId w:val="4"/>
        </w:numPr>
        <w:tabs>
          <w:tab w:val="left" w:pos="708"/>
        </w:tabs>
        <w:rPr>
          <w:rFonts w:ascii="Arial" w:hAnsi="Arial" w:cs="Arial"/>
          <w:bCs/>
          <w:sz w:val="22"/>
          <w:szCs w:val="22"/>
        </w:rPr>
      </w:pPr>
      <w:r w:rsidRPr="00AD11B6">
        <w:rPr>
          <w:rFonts w:ascii="Arial" w:hAnsi="Arial" w:cs="Arial"/>
          <w:bCs/>
          <w:sz w:val="22"/>
          <w:szCs w:val="22"/>
        </w:rPr>
        <w:t>Rekreacija</w:t>
      </w:r>
      <w:r w:rsidRPr="00AD11B6">
        <w:rPr>
          <w:rFonts w:ascii="Arial" w:hAnsi="Arial" w:cs="Arial"/>
          <w:bCs/>
          <w:sz w:val="22"/>
          <w:szCs w:val="22"/>
        </w:rPr>
        <w:tab/>
      </w:r>
      <w:r w:rsidRPr="00AD11B6">
        <w:rPr>
          <w:rFonts w:ascii="Arial" w:hAnsi="Arial" w:cs="Arial"/>
          <w:bCs/>
          <w:sz w:val="22"/>
          <w:szCs w:val="22"/>
        </w:rPr>
        <w:tab/>
      </w:r>
      <w:r w:rsidRPr="00AD11B6">
        <w:rPr>
          <w:rFonts w:ascii="Arial" w:hAnsi="Arial" w:cs="Arial"/>
          <w:bCs/>
          <w:sz w:val="22"/>
          <w:szCs w:val="22"/>
        </w:rPr>
        <w:tab/>
      </w:r>
      <w:r w:rsidRPr="00AD11B6">
        <w:rPr>
          <w:rFonts w:ascii="Arial" w:hAnsi="Arial" w:cs="Arial"/>
          <w:bCs/>
          <w:sz w:val="22"/>
          <w:szCs w:val="22"/>
        </w:rPr>
        <w:tab/>
        <w:t>R2</w:t>
      </w:r>
    </w:p>
    <w:p w14:paraId="2AE4A525" w14:textId="77777777" w:rsidR="00733577" w:rsidRPr="00AD11B6" w:rsidRDefault="00DE2220" w:rsidP="00C45DBD">
      <w:pPr>
        <w:pStyle w:val="Bodyuvlcrt"/>
        <w:numPr>
          <w:ilvl w:val="0"/>
          <w:numId w:val="4"/>
        </w:numPr>
        <w:tabs>
          <w:tab w:val="left" w:pos="708"/>
        </w:tabs>
        <w:rPr>
          <w:rFonts w:ascii="Arial" w:hAnsi="Arial" w:cs="Arial"/>
          <w:bCs/>
          <w:sz w:val="22"/>
          <w:szCs w:val="22"/>
        </w:rPr>
      </w:pPr>
      <w:r w:rsidRPr="00AD11B6">
        <w:rPr>
          <w:rFonts w:ascii="Arial" w:hAnsi="Arial" w:cs="Arial"/>
          <w:bCs/>
          <w:sz w:val="22"/>
          <w:szCs w:val="22"/>
        </w:rPr>
        <w:t>Kupalište (bazen)</w:t>
      </w:r>
      <w:r w:rsidRPr="00AD11B6">
        <w:rPr>
          <w:rFonts w:ascii="Arial" w:hAnsi="Arial" w:cs="Arial"/>
          <w:bCs/>
          <w:sz w:val="22"/>
          <w:szCs w:val="22"/>
        </w:rPr>
        <w:tab/>
      </w:r>
      <w:r w:rsidRPr="00AD11B6">
        <w:rPr>
          <w:rFonts w:ascii="Arial" w:hAnsi="Arial" w:cs="Arial"/>
          <w:bCs/>
          <w:sz w:val="22"/>
          <w:szCs w:val="22"/>
        </w:rPr>
        <w:tab/>
      </w:r>
      <w:r w:rsidRPr="00AD11B6">
        <w:rPr>
          <w:rFonts w:ascii="Arial" w:hAnsi="Arial" w:cs="Arial"/>
          <w:bCs/>
          <w:sz w:val="22"/>
          <w:szCs w:val="22"/>
        </w:rPr>
        <w:tab/>
        <w:t>R3</w:t>
      </w:r>
    </w:p>
    <w:p w14:paraId="20A052D6" w14:textId="77777777" w:rsidR="00733577" w:rsidRPr="00AD11B6" w:rsidRDefault="00DE2220" w:rsidP="00C45DBD">
      <w:pPr>
        <w:pStyle w:val="Bodyuvlcrt"/>
        <w:numPr>
          <w:ilvl w:val="0"/>
          <w:numId w:val="4"/>
        </w:numPr>
        <w:tabs>
          <w:tab w:val="left" w:pos="708"/>
        </w:tabs>
        <w:rPr>
          <w:rFonts w:ascii="Arial" w:hAnsi="Arial" w:cs="Arial"/>
          <w:bCs/>
          <w:sz w:val="22"/>
          <w:szCs w:val="22"/>
        </w:rPr>
      </w:pPr>
      <w:r w:rsidRPr="00AD11B6">
        <w:rPr>
          <w:rFonts w:ascii="Arial" w:hAnsi="Arial" w:cs="Arial"/>
          <w:bCs/>
          <w:sz w:val="22"/>
          <w:szCs w:val="22"/>
        </w:rPr>
        <w:t>Hipodrom</w:t>
      </w:r>
      <w:r w:rsidRPr="00AD11B6">
        <w:rPr>
          <w:rFonts w:ascii="Arial" w:hAnsi="Arial" w:cs="Arial"/>
          <w:bCs/>
          <w:sz w:val="22"/>
          <w:szCs w:val="22"/>
        </w:rPr>
        <w:tab/>
      </w:r>
      <w:r w:rsidRPr="00AD11B6">
        <w:rPr>
          <w:rFonts w:ascii="Arial" w:hAnsi="Arial" w:cs="Arial"/>
          <w:bCs/>
          <w:sz w:val="22"/>
          <w:szCs w:val="22"/>
        </w:rPr>
        <w:tab/>
      </w:r>
      <w:r w:rsidRPr="00AD11B6">
        <w:rPr>
          <w:rFonts w:ascii="Arial" w:hAnsi="Arial" w:cs="Arial"/>
          <w:bCs/>
          <w:sz w:val="22"/>
          <w:szCs w:val="22"/>
        </w:rPr>
        <w:tab/>
      </w:r>
      <w:r w:rsidRPr="00AD11B6">
        <w:rPr>
          <w:rFonts w:ascii="Arial" w:hAnsi="Arial" w:cs="Arial"/>
          <w:bCs/>
          <w:sz w:val="22"/>
          <w:szCs w:val="22"/>
        </w:rPr>
        <w:tab/>
        <w:t>R4</w:t>
      </w:r>
    </w:p>
    <w:p w14:paraId="4A7C6C6F" w14:textId="77777777" w:rsidR="00733577" w:rsidRPr="0080495C" w:rsidRDefault="00DE2220" w:rsidP="0080495C">
      <w:pPr>
        <w:pStyle w:val="lanak"/>
      </w:pPr>
      <w:r w:rsidRPr="0080495C">
        <w:t>Članak 16.</w:t>
      </w:r>
    </w:p>
    <w:p w14:paraId="2258C1AE" w14:textId="68C31567" w:rsidR="00733577" w:rsidRPr="00A811F4" w:rsidRDefault="00DE2220" w:rsidP="007558FE">
      <w:pPr>
        <w:pStyle w:val="Heading3"/>
        <w:spacing w:before="120" w:after="120"/>
        <w:rPr>
          <w:sz w:val="22"/>
          <w:szCs w:val="22"/>
          <w:lang w:val="hr-HR"/>
        </w:rPr>
      </w:pPr>
      <w:r w:rsidRPr="00A811F4">
        <w:rPr>
          <w:sz w:val="22"/>
          <w:szCs w:val="22"/>
          <w:lang w:val="hr-HR"/>
        </w:rPr>
        <w:t xml:space="preserve">Javne zelene površine </w:t>
      </w:r>
      <w:r w:rsidRPr="00DB2DE2">
        <w:rPr>
          <w:sz w:val="22"/>
          <w:szCs w:val="22"/>
          <w:lang w:val="hr-HR"/>
        </w:rPr>
        <w:t>–</w:t>
      </w:r>
      <w:r w:rsidR="00446136" w:rsidRPr="00DB2DE2">
        <w:rPr>
          <w:sz w:val="22"/>
          <w:szCs w:val="22"/>
          <w:lang w:val="hr-HR"/>
        </w:rPr>
        <w:t xml:space="preserve"> javni park </w:t>
      </w:r>
      <w:r w:rsidR="00446136">
        <w:rPr>
          <w:sz w:val="22"/>
          <w:szCs w:val="22"/>
          <w:lang w:val="hr-HR"/>
        </w:rPr>
        <w:t>-</w:t>
      </w:r>
      <w:r w:rsidRPr="00A811F4">
        <w:rPr>
          <w:sz w:val="22"/>
          <w:szCs w:val="22"/>
          <w:lang w:val="hr-HR"/>
        </w:rPr>
        <w:t xml:space="preserve"> Z1</w:t>
      </w:r>
    </w:p>
    <w:p w14:paraId="420B0481" w14:textId="77777777" w:rsidR="00733577" w:rsidRPr="007558FE" w:rsidRDefault="00DE2220" w:rsidP="007558FE">
      <w:pPr>
        <w:pStyle w:val="Heading3"/>
        <w:spacing w:before="120" w:after="120"/>
        <w:rPr>
          <w:sz w:val="22"/>
          <w:szCs w:val="22"/>
          <w:lang w:val="hr-HR"/>
        </w:rPr>
      </w:pPr>
      <w:r w:rsidRPr="00A811F4">
        <w:rPr>
          <w:sz w:val="22"/>
          <w:szCs w:val="22"/>
          <w:lang w:val="hr-HR"/>
        </w:rPr>
        <w:t>Zaštitne zelene i pejzažne površine - Z</w:t>
      </w:r>
    </w:p>
    <w:p w14:paraId="3BB8AFF7" w14:textId="4CAE9AB2" w:rsidR="00733577" w:rsidRPr="00A811F4" w:rsidRDefault="00AD11B6" w:rsidP="007558FE">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7558FE">
        <w:rPr>
          <w:rFonts w:ascii="Arial" w:hAnsi="Arial" w:cs="Arial"/>
          <w:sz w:val="22"/>
          <w:szCs w:val="22"/>
        </w:rPr>
        <w:t>U javne zelene površine</w:t>
      </w:r>
      <w:r w:rsidR="00DE2220" w:rsidRPr="00A811F4">
        <w:rPr>
          <w:rFonts w:ascii="Arial" w:hAnsi="Arial" w:cs="Arial"/>
          <w:sz w:val="22"/>
          <w:szCs w:val="22"/>
        </w:rPr>
        <w:t xml:space="preserve"> spadaju površine namijenjene urbanom zelenilu (parkovima)-Z1 te pejzažnom i zaštitnom zelenilu –Z.</w:t>
      </w:r>
    </w:p>
    <w:p w14:paraId="37436E2C" w14:textId="2F945A7C" w:rsidR="00733577" w:rsidRPr="00A811F4" w:rsidRDefault="00AD11B6" w:rsidP="007558FE">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GUP predviđa uređenje parkovnih površina prvenstveno u centru Sinja. Manje parkovne površine potrebno je urediti u ostalim dijelovima naselja, poštujući normativ od 3 m</w:t>
      </w:r>
      <w:r w:rsidR="00DE2220" w:rsidRPr="009A2F76">
        <w:rPr>
          <w:rFonts w:ascii="Arial" w:hAnsi="Arial" w:cs="Arial"/>
          <w:kern w:val="22"/>
          <w:sz w:val="22"/>
          <w:szCs w:val="22"/>
          <w:vertAlign w:val="superscript"/>
        </w:rPr>
        <w:t>2</w:t>
      </w:r>
      <w:r w:rsidR="00DE2220" w:rsidRPr="00A811F4">
        <w:rPr>
          <w:rFonts w:ascii="Arial" w:hAnsi="Arial" w:cs="Arial"/>
          <w:sz w:val="22"/>
          <w:szCs w:val="22"/>
        </w:rPr>
        <w:t xml:space="preserve"> po stanovniku. Ove površine su negradiva područja.</w:t>
      </w:r>
    </w:p>
    <w:p w14:paraId="30E666DA" w14:textId="2825066C" w:rsidR="00733577" w:rsidRPr="007558FE" w:rsidRDefault="00AD11B6" w:rsidP="007558FE">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A811F4">
        <w:rPr>
          <w:rFonts w:ascii="Arial" w:hAnsi="Arial" w:cs="Arial"/>
          <w:sz w:val="22"/>
          <w:szCs w:val="22"/>
        </w:rPr>
        <w:t>Pejzažno i zaštitno zelenilo uredit će se oko frekventnih prometnica, komunalnih objekata, radnih zona, groblja i na drugim prostorima u cilju uređenja prostora, odvajanja pojedinih namjena i zaštite čovjekovog okoliša.</w:t>
      </w:r>
    </w:p>
    <w:p w14:paraId="12047D02" w14:textId="77777777" w:rsidR="00733577" w:rsidRPr="00DB2DE2" w:rsidRDefault="00DE2220" w:rsidP="0080495C">
      <w:pPr>
        <w:pStyle w:val="lanak"/>
      </w:pPr>
      <w:r w:rsidRPr="00DB2DE2">
        <w:t>Članak 17.</w:t>
      </w:r>
    </w:p>
    <w:p w14:paraId="1D596A17" w14:textId="77777777" w:rsidR="00105AF7" w:rsidRPr="00105AF7" w:rsidRDefault="00105AF7" w:rsidP="00105AF7">
      <w:pPr>
        <w:pStyle w:val="Bodysred"/>
        <w:spacing w:before="120" w:after="120"/>
        <w:rPr>
          <w:rFonts w:ascii="Arial" w:hAnsi="Arial" w:cs="Arial"/>
          <w:b/>
          <w:bCs/>
          <w:sz w:val="22"/>
          <w:szCs w:val="22"/>
        </w:rPr>
      </w:pPr>
      <w:bookmarkStart w:id="1" w:name="_Hlk137811389"/>
      <w:r w:rsidRPr="00105AF7">
        <w:rPr>
          <w:rFonts w:ascii="Arial" w:hAnsi="Arial" w:cs="Arial"/>
          <w:b/>
          <w:bCs/>
          <w:sz w:val="22"/>
          <w:szCs w:val="22"/>
        </w:rPr>
        <w:t>Posebna namjena</w:t>
      </w:r>
    </w:p>
    <w:p w14:paraId="0A47AA9B" w14:textId="77777777" w:rsidR="00105AF7" w:rsidRPr="00105AF7" w:rsidRDefault="00105AF7" w:rsidP="00105AF7">
      <w:pPr>
        <w:pStyle w:val="Bodysred"/>
        <w:spacing w:before="120" w:after="120"/>
        <w:rPr>
          <w:rFonts w:ascii="Arial" w:hAnsi="Arial" w:cs="Arial"/>
          <w:sz w:val="22"/>
          <w:szCs w:val="22"/>
        </w:rPr>
      </w:pPr>
      <w:r w:rsidRPr="00105AF7">
        <w:rPr>
          <w:rFonts w:ascii="Arial" w:hAnsi="Arial" w:cs="Arial"/>
          <w:sz w:val="22"/>
          <w:szCs w:val="22"/>
        </w:rPr>
        <w:t xml:space="preserve">Zona posebne namjene odnosi se na </w:t>
      </w:r>
      <w:bookmarkStart w:id="2" w:name="_Hlk33525816"/>
      <w:r w:rsidRPr="00105AF7">
        <w:rPr>
          <w:rFonts w:ascii="Arial" w:hAnsi="Arial" w:cs="Arial"/>
          <w:sz w:val="22"/>
          <w:szCs w:val="22"/>
        </w:rPr>
        <w:t>vojarnu „126. brigade HV“</w:t>
      </w:r>
      <w:bookmarkEnd w:id="2"/>
      <w:r w:rsidRPr="00105AF7">
        <w:rPr>
          <w:rFonts w:ascii="Arial" w:hAnsi="Arial" w:cs="Arial"/>
          <w:sz w:val="22"/>
          <w:szCs w:val="22"/>
        </w:rPr>
        <w:t>, te je uz istu  definirana zona ograničene gradnje:</w:t>
      </w:r>
    </w:p>
    <w:p w14:paraId="7A68C343" w14:textId="7A2B7628" w:rsidR="00105AF7" w:rsidRPr="00105AF7" w:rsidRDefault="00105AF7" w:rsidP="00C45DBD">
      <w:pPr>
        <w:pStyle w:val="Bodysred"/>
        <w:numPr>
          <w:ilvl w:val="0"/>
          <w:numId w:val="4"/>
        </w:numPr>
        <w:spacing w:before="120" w:after="120"/>
        <w:rPr>
          <w:rFonts w:ascii="Arial" w:hAnsi="Arial" w:cs="Arial"/>
          <w:sz w:val="22"/>
          <w:szCs w:val="22"/>
        </w:rPr>
      </w:pPr>
      <w:r w:rsidRPr="00105AF7">
        <w:rPr>
          <w:rFonts w:ascii="Arial" w:hAnsi="Arial" w:cs="Arial"/>
          <w:sz w:val="22"/>
          <w:szCs w:val="22"/>
        </w:rPr>
        <w:t>zona ograničene gradnje;</w:t>
      </w:r>
    </w:p>
    <w:p w14:paraId="2017E212" w14:textId="33B42E1A" w:rsidR="00105AF7" w:rsidRPr="00105AF7" w:rsidRDefault="00105AF7" w:rsidP="00C45DBD">
      <w:pPr>
        <w:pStyle w:val="Bodysred"/>
        <w:numPr>
          <w:ilvl w:val="0"/>
          <w:numId w:val="4"/>
        </w:numPr>
        <w:spacing w:before="120" w:after="120"/>
        <w:rPr>
          <w:rFonts w:ascii="Arial" w:hAnsi="Arial" w:cs="Arial"/>
          <w:sz w:val="22"/>
          <w:szCs w:val="22"/>
        </w:rPr>
      </w:pPr>
      <w:r w:rsidRPr="00105AF7">
        <w:rPr>
          <w:rFonts w:ascii="Arial" w:hAnsi="Arial" w:cs="Arial"/>
          <w:sz w:val="22"/>
          <w:szCs w:val="22"/>
        </w:rPr>
        <w:t>zabrana izgradnje industrijskih i energetskih objekata, dalekovoda, antena, skladišta metalnih konstrukcija, elektronskih uređaja i drugih objekata koji emitiranjem elektromagnetskih valova ili na drugi način mogu ometati rad vojnih uređaja</w:t>
      </w:r>
      <w:r>
        <w:rPr>
          <w:rFonts w:ascii="Arial" w:hAnsi="Arial" w:cs="Arial"/>
          <w:sz w:val="22"/>
          <w:szCs w:val="22"/>
          <w:lang w:val="hr-HR"/>
        </w:rPr>
        <w:t>.</w:t>
      </w:r>
    </w:p>
    <w:p w14:paraId="4F488269" w14:textId="57DE8AB2" w:rsidR="00105AF7" w:rsidRPr="00105AF7" w:rsidRDefault="00105AF7" w:rsidP="00C45DBD">
      <w:pPr>
        <w:pStyle w:val="Bodysred"/>
        <w:numPr>
          <w:ilvl w:val="0"/>
          <w:numId w:val="4"/>
        </w:numPr>
        <w:spacing w:before="120" w:after="120"/>
        <w:rPr>
          <w:rFonts w:ascii="Arial" w:hAnsi="Arial" w:cs="Arial"/>
          <w:sz w:val="22"/>
          <w:szCs w:val="22"/>
        </w:rPr>
      </w:pPr>
      <w:r w:rsidRPr="00105AF7">
        <w:rPr>
          <w:rFonts w:ascii="Arial" w:hAnsi="Arial" w:cs="Arial"/>
          <w:sz w:val="22"/>
          <w:szCs w:val="22"/>
        </w:rPr>
        <w:t>zabrana izgradnje građevina koje svojom visinom nadvisuju vojni kompleks (objekti viši od P+1) i time predstavljaju fizičku zapreku koja bi ometala rad vojnih uređaja. Zabrana izgradnje skladišta i goriva opasnih tvari , izvora zagađenja te ostalih sličnih objekata koji bi mogli negativno utjecati na sigurnost i funkcionalnost vojnog kompleksa.</w:t>
      </w:r>
    </w:p>
    <w:p w14:paraId="2BBFE6FD" w14:textId="44E3F67C" w:rsidR="00105AF7" w:rsidRPr="00105AF7" w:rsidRDefault="00105AF7" w:rsidP="00C45DBD">
      <w:pPr>
        <w:pStyle w:val="Bodysred"/>
        <w:numPr>
          <w:ilvl w:val="0"/>
          <w:numId w:val="4"/>
        </w:numPr>
        <w:spacing w:before="120" w:after="120"/>
        <w:rPr>
          <w:rFonts w:ascii="Arial" w:hAnsi="Arial" w:cs="Arial"/>
          <w:sz w:val="22"/>
          <w:szCs w:val="22"/>
        </w:rPr>
      </w:pPr>
      <w:r w:rsidRPr="00105AF7">
        <w:rPr>
          <w:rFonts w:ascii="Arial" w:hAnsi="Arial" w:cs="Arial"/>
          <w:sz w:val="22"/>
          <w:szCs w:val="22"/>
        </w:rPr>
        <w:t>uz zonu vojarne osigurati nesmetan prolaz min. 10,0 m koji će se regulirati provedbenim planovima, odnosno posebnim suglasnostima.</w:t>
      </w:r>
    </w:p>
    <w:p w14:paraId="7C0D4083" w14:textId="7FDCE9B3" w:rsidR="00105AF7" w:rsidRPr="00105AF7" w:rsidRDefault="00105AF7" w:rsidP="00C45DBD">
      <w:pPr>
        <w:pStyle w:val="Bodysred"/>
        <w:numPr>
          <w:ilvl w:val="0"/>
          <w:numId w:val="4"/>
        </w:numPr>
        <w:spacing w:before="120" w:after="120"/>
        <w:rPr>
          <w:rFonts w:ascii="Arial" w:hAnsi="Arial" w:cs="Arial"/>
          <w:sz w:val="22"/>
          <w:szCs w:val="22"/>
        </w:rPr>
      </w:pPr>
      <w:r w:rsidRPr="00105AF7">
        <w:rPr>
          <w:rFonts w:ascii="Arial" w:hAnsi="Arial" w:cs="Arial"/>
          <w:sz w:val="22"/>
          <w:szCs w:val="22"/>
        </w:rPr>
        <w:t>postojeće stambene zgrade mogu se rekonstruirati i adaptirati ako namjena objekata nije protivna podalinejama 1. i 2. ove zaštitne zone. Ne dozvoljava se izgradnja novih zgrada i dogradnja postojećih bez suglasnosti MORH.</w:t>
      </w:r>
    </w:p>
    <w:p w14:paraId="15EA072A" w14:textId="1F25924B" w:rsidR="00733577" w:rsidRDefault="00105AF7" w:rsidP="00C45DBD">
      <w:pPr>
        <w:pStyle w:val="Bodysred"/>
        <w:numPr>
          <w:ilvl w:val="0"/>
          <w:numId w:val="4"/>
        </w:numPr>
        <w:spacing w:before="120" w:after="120"/>
        <w:rPr>
          <w:rFonts w:ascii="Arial" w:hAnsi="Arial" w:cs="Arial"/>
          <w:sz w:val="22"/>
          <w:szCs w:val="22"/>
        </w:rPr>
      </w:pPr>
      <w:r w:rsidRPr="00105AF7">
        <w:rPr>
          <w:rFonts w:ascii="Arial" w:hAnsi="Arial" w:cs="Arial"/>
          <w:sz w:val="22"/>
          <w:szCs w:val="22"/>
        </w:rPr>
        <w:t>za izgradnju bilo koje vrste objekata potrebno je prethodno pribaviti suglasnost MORH</w:t>
      </w:r>
      <w:bookmarkEnd w:id="1"/>
      <w:r w:rsidR="00DE2220" w:rsidRPr="00105AF7">
        <w:rPr>
          <w:rFonts w:ascii="Arial" w:hAnsi="Arial" w:cs="Arial"/>
          <w:sz w:val="22"/>
          <w:szCs w:val="22"/>
        </w:rPr>
        <w:t>.</w:t>
      </w:r>
    </w:p>
    <w:p w14:paraId="4E21A18F" w14:textId="77777777" w:rsidR="00733577" w:rsidRPr="0080495C" w:rsidRDefault="00DE2220" w:rsidP="0080495C">
      <w:pPr>
        <w:pStyle w:val="lanak"/>
      </w:pPr>
      <w:r w:rsidRPr="0080495C">
        <w:t xml:space="preserve">Članak 18. </w:t>
      </w:r>
    </w:p>
    <w:p w14:paraId="7B3FD9D7" w14:textId="6760D7D2" w:rsidR="00733577" w:rsidRPr="00A811F4" w:rsidRDefault="00DE2220" w:rsidP="007558FE">
      <w:pPr>
        <w:pStyle w:val="Heading3"/>
        <w:spacing w:before="120" w:after="120"/>
        <w:ind w:left="284" w:hanging="284"/>
        <w:rPr>
          <w:sz w:val="22"/>
          <w:szCs w:val="22"/>
          <w:lang w:val="hr-HR"/>
        </w:rPr>
      </w:pPr>
      <w:r w:rsidRPr="00A811F4">
        <w:rPr>
          <w:sz w:val="22"/>
          <w:szCs w:val="22"/>
          <w:lang w:val="hr-HR"/>
        </w:rPr>
        <w:t>Groblj</w:t>
      </w:r>
      <w:r w:rsidR="004A5B2A">
        <w:rPr>
          <w:sz w:val="22"/>
          <w:szCs w:val="22"/>
          <w:lang w:val="hr-HR"/>
        </w:rPr>
        <w:t>a</w:t>
      </w:r>
    </w:p>
    <w:p w14:paraId="5B9506B6" w14:textId="6D0C603B" w:rsidR="00733577" w:rsidRPr="00A811F4" w:rsidRDefault="00AD11B6" w:rsidP="007558FE">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 xml:space="preserve">Groblja su površine na kojima se osim uređenja ukopnih mjesta mogu graditi prateći sadržaji koji služe osnovnoj funkciji groblja (crkve, kapele, obredne dvorane, mrtvačnice i sl.). </w:t>
      </w:r>
    </w:p>
    <w:p w14:paraId="7F2F6CD3" w14:textId="022CC0EC" w:rsidR="00733577" w:rsidRPr="00A811F4" w:rsidRDefault="00AD11B6" w:rsidP="007558FE">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 xml:space="preserve">Površina groblja prikazana  je na kartografskom prikazu broj 1. </w:t>
      </w:r>
      <w:r w:rsidR="00DE2220" w:rsidRPr="004A5B2A">
        <w:rPr>
          <w:rFonts w:ascii="Arial" w:hAnsi="Arial" w:cs="Arial"/>
          <w:i/>
          <w:sz w:val="22"/>
          <w:szCs w:val="22"/>
        </w:rPr>
        <w:t>Korištenje i namjena površina</w:t>
      </w:r>
      <w:r w:rsidR="00DE2220" w:rsidRPr="00A811F4">
        <w:rPr>
          <w:rFonts w:ascii="Arial" w:hAnsi="Arial" w:cs="Arial"/>
          <w:sz w:val="22"/>
          <w:szCs w:val="22"/>
        </w:rPr>
        <w:t xml:space="preserve"> u mjerilu 1:5000.</w:t>
      </w:r>
    </w:p>
    <w:p w14:paraId="596ECC64" w14:textId="12115AC4" w:rsidR="00733577" w:rsidRPr="00A811F4" w:rsidRDefault="00AD11B6" w:rsidP="007558FE">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A811F4">
        <w:rPr>
          <w:rFonts w:ascii="Arial" w:hAnsi="Arial" w:cs="Arial"/>
          <w:sz w:val="22"/>
          <w:szCs w:val="22"/>
        </w:rPr>
        <w:t xml:space="preserve">GUP-om, uslijed nemogućnosti proširenja postojećeg, određena je mogućnost uređenja novog groblja na području Radošića. </w:t>
      </w:r>
    </w:p>
    <w:p w14:paraId="0AA40E58" w14:textId="268A9C2C" w:rsidR="00733577" w:rsidRDefault="00AD11B6" w:rsidP="007558FE">
      <w:pPr>
        <w:pStyle w:val="Bodysred"/>
        <w:spacing w:before="120" w:after="120"/>
        <w:rPr>
          <w:rFonts w:ascii="Arial" w:hAnsi="Arial" w:cs="Arial"/>
          <w:sz w:val="22"/>
          <w:szCs w:val="22"/>
        </w:rPr>
      </w:pPr>
      <w:r>
        <w:rPr>
          <w:rFonts w:ascii="Arial" w:hAnsi="Arial" w:cs="Arial"/>
          <w:sz w:val="22"/>
          <w:szCs w:val="22"/>
          <w:lang w:val="hr-HR"/>
        </w:rPr>
        <w:t xml:space="preserve">(4) </w:t>
      </w:r>
      <w:r w:rsidR="00DE2220" w:rsidRPr="00A811F4">
        <w:rPr>
          <w:rFonts w:ascii="Arial" w:hAnsi="Arial" w:cs="Arial"/>
          <w:sz w:val="22"/>
          <w:szCs w:val="22"/>
        </w:rPr>
        <w:t xml:space="preserve">Postojeće groblje je potrebno održavati u sanitarnom smislu sukladno propisima te ga hortikulturno uređivati i održavati u skladu s prirodnim i kulturnim nasljeđem područja. </w:t>
      </w:r>
    </w:p>
    <w:p w14:paraId="46918162" w14:textId="4D724876" w:rsidR="00105AF7" w:rsidRPr="00DB2DE2" w:rsidRDefault="00105AF7" w:rsidP="00105AF7">
      <w:pPr>
        <w:pStyle w:val="lanak"/>
      </w:pPr>
      <w:r w:rsidRPr="00DB2DE2">
        <w:t>Članak 18a.</w:t>
      </w:r>
    </w:p>
    <w:p w14:paraId="4C1D7024" w14:textId="111EF787" w:rsidR="00105AF7" w:rsidRPr="00DB2DE2" w:rsidRDefault="00105AF7" w:rsidP="00105AF7">
      <w:pPr>
        <w:pStyle w:val="Bodysred"/>
        <w:spacing w:before="120" w:after="120"/>
        <w:ind w:firstLine="0"/>
        <w:rPr>
          <w:rFonts w:ascii="Arial" w:hAnsi="Arial" w:cs="Arial"/>
          <w:b/>
          <w:bCs/>
          <w:sz w:val="22"/>
          <w:szCs w:val="22"/>
        </w:rPr>
      </w:pPr>
      <w:r w:rsidRPr="00DB2DE2">
        <w:rPr>
          <w:rFonts w:ascii="Arial" w:hAnsi="Arial" w:cs="Arial"/>
          <w:b/>
          <w:bCs/>
          <w:sz w:val="22"/>
          <w:szCs w:val="22"/>
        </w:rPr>
        <w:t>Građevine zračnog prometa</w:t>
      </w:r>
    </w:p>
    <w:p w14:paraId="598B6A81" w14:textId="10C0DF6A" w:rsidR="00105AF7" w:rsidRPr="00105AF7" w:rsidRDefault="00105AF7" w:rsidP="00105AF7">
      <w:pPr>
        <w:pStyle w:val="Bodysred"/>
        <w:spacing w:before="120" w:after="120"/>
        <w:rPr>
          <w:rFonts w:ascii="Arial" w:hAnsi="Arial" w:cs="Arial"/>
          <w:sz w:val="22"/>
          <w:szCs w:val="22"/>
          <w:lang w:val="hr-HR"/>
        </w:rPr>
      </w:pPr>
      <w:r w:rsidRPr="00105AF7">
        <w:rPr>
          <w:rFonts w:ascii="Arial" w:hAnsi="Arial" w:cs="Arial"/>
          <w:sz w:val="22"/>
          <w:szCs w:val="22"/>
        </w:rPr>
        <w:t>Unutar obuhvata GUP-a definirana je površina za izgradnju i uređenje građevina zračnog prometa, i to športskog aerodroma i helidroma</w:t>
      </w:r>
      <w:r>
        <w:rPr>
          <w:rFonts w:ascii="Arial" w:hAnsi="Arial" w:cs="Arial"/>
          <w:sz w:val="22"/>
          <w:szCs w:val="22"/>
          <w:lang w:val="hr-HR"/>
        </w:rPr>
        <w:t>.</w:t>
      </w:r>
    </w:p>
    <w:p w14:paraId="52C6FCAA" w14:textId="77777777" w:rsidR="00733577" w:rsidRPr="0080495C" w:rsidRDefault="00DE2220" w:rsidP="0080495C">
      <w:pPr>
        <w:pStyle w:val="lanak"/>
      </w:pPr>
      <w:r w:rsidRPr="0080495C">
        <w:t>Članak 19.</w:t>
      </w:r>
    </w:p>
    <w:p w14:paraId="36D7F687" w14:textId="700C54C0" w:rsidR="00733577" w:rsidRPr="00DB2DE2" w:rsidRDefault="0099569A" w:rsidP="007558FE">
      <w:pPr>
        <w:pStyle w:val="Heading3"/>
        <w:spacing w:before="120" w:after="120"/>
        <w:ind w:left="284" w:hanging="284"/>
        <w:rPr>
          <w:strike/>
          <w:sz w:val="22"/>
          <w:szCs w:val="22"/>
          <w:highlight w:val="darkCyan"/>
          <w:lang w:val="hr-HR"/>
        </w:rPr>
      </w:pPr>
      <w:r w:rsidRPr="00DB2DE2">
        <w:rPr>
          <w:sz w:val="22"/>
          <w:szCs w:val="22"/>
          <w:lang w:val="hr-HR"/>
        </w:rPr>
        <w:t xml:space="preserve">Infrastrukturni </w:t>
      </w:r>
      <w:r w:rsidR="00105AF7" w:rsidRPr="00DB2DE2">
        <w:rPr>
          <w:sz w:val="22"/>
          <w:szCs w:val="22"/>
          <w:lang w:val="hr-HR"/>
        </w:rPr>
        <w:t>s</w:t>
      </w:r>
      <w:r w:rsidRPr="00DB2DE2">
        <w:rPr>
          <w:sz w:val="22"/>
          <w:szCs w:val="22"/>
          <w:lang w:val="hr-HR"/>
        </w:rPr>
        <w:t>ustavi</w:t>
      </w:r>
    </w:p>
    <w:p w14:paraId="16195AAF" w14:textId="77777777" w:rsidR="00733577" w:rsidRPr="00A811F4" w:rsidRDefault="00DE2220" w:rsidP="007558FE">
      <w:pPr>
        <w:pStyle w:val="Bodysred"/>
        <w:spacing w:before="120" w:after="120"/>
        <w:rPr>
          <w:rFonts w:ascii="Arial" w:hAnsi="Arial" w:cs="Arial"/>
          <w:sz w:val="22"/>
          <w:szCs w:val="22"/>
        </w:rPr>
      </w:pPr>
      <w:r w:rsidRPr="00A811F4">
        <w:rPr>
          <w:rFonts w:ascii="Arial" w:hAnsi="Arial" w:cs="Arial"/>
          <w:sz w:val="22"/>
          <w:szCs w:val="22"/>
        </w:rPr>
        <w:t>Površine infrastrukturnih sustava su površine na kojima se mogu graditi:</w:t>
      </w:r>
    </w:p>
    <w:p w14:paraId="65B8A38B"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glavne gradske prometnice</w:t>
      </w:r>
      <w:r w:rsidR="007558FE">
        <w:rPr>
          <w:rFonts w:ascii="Arial" w:hAnsi="Arial" w:cs="Arial"/>
          <w:sz w:val="22"/>
          <w:szCs w:val="22"/>
          <w:lang w:val="hr-HR"/>
        </w:rPr>
        <w:t>,</w:t>
      </w:r>
    </w:p>
    <w:p w14:paraId="7766FFA2"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sabirne prometnice</w:t>
      </w:r>
      <w:r w:rsidR="007558FE">
        <w:rPr>
          <w:rFonts w:ascii="Arial" w:hAnsi="Arial" w:cs="Arial"/>
          <w:sz w:val="22"/>
          <w:szCs w:val="22"/>
          <w:lang w:val="hr-HR"/>
        </w:rPr>
        <w:t>,</w:t>
      </w:r>
    </w:p>
    <w:p w14:paraId="4569D885"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parkirališta</w:t>
      </w:r>
      <w:r w:rsidR="007558FE">
        <w:rPr>
          <w:rFonts w:ascii="Arial" w:hAnsi="Arial" w:cs="Arial"/>
          <w:sz w:val="22"/>
          <w:szCs w:val="22"/>
          <w:lang w:val="hr-HR"/>
        </w:rPr>
        <w:t>,</w:t>
      </w:r>
    </w:p>
    <w:p w14:paraId="08A44B19"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autobusni kolodvori</w:t>
      </w:r>
      <w:r w:rsidR="007558FE">
        <w:rPr>
          <w:rFonts w:ascii="Arial" w:hAnsi="Arial" w:cs="Arial"/>
          <w:sz w:val="22"/>
          <w:szCs w:val="22"/>
          <w:lang w:val="hr-HR"/>
        </w:rPr>
        <w:t>,</w:t>
      </w:r>
    </w:p>
    <w:p w14:paraId="21E1BD53"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benzinske postaje</w:t>
      </w:r>
      <w:r w:rsidR="007558FE">
        <w:rPr>
          <w:rFonts w:ascii="Arial" w:hAnsi="Arial" w:cs="Arial"/>
          <w:sz w:val="22"/>
          <w:szCs w:val="22"/>
          <w:lang w:val="hr-HR"/>
        </w:rPr>
        <w:t>,</w:t>
      </w:r>
    </w:p>
    <w:p w14:paraId="6C28D851" w14:textId="6CA9E33F" w:rsidR="00733577" w:rsidRPr="007558FE"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autobusna stajališta</w:t>
      </w:r>
      <w:r w:rsidR="00105AF7">
        <w:rPr>
          <w:rFonts w:ascii="Arial" w:hAnsi="Arial" w:cs="Arial"/>
          <w:sz w:val="22"/>
          <w:szCs w:val="22"/>
          <w:lang w:val="hr-HR"/>
        </w:rPr>
        <w:t>.</w:t>
      </w:r>
    </w:p>
    <w:p w14:paraId="0A10A232" w14:textId="77777777" w:rsidR="00733577" w:rsidRPr="0080495C" w:rsidRDefault="00DE2220" w:rsidP="0080495C">
      <w:pPr>
        <w:pStyle w:val="lanak"/>
      </w:pPr>
      <w:r w:rsidRPr="0080495C">
        <w:t>Članak 20.</w:t>
      </w:r>
    </w:p>
    <w:p w14:paraId="3B2B165B" w14:textId="77777777" w:rsidR="00733577" w:rsidRPr="007558FE" w:rsidRDefault="00DE2220" w:rsidP="007558FE">
      <w:pPr>
        <w:pStyle w:val="Bodysred"/>
        <w:spacing w:before="120" w:after="120"/>
        <w:rPr>
          <w:rFonts w:ascii="Arial" w:hAnsi="Arial" w:cs="Arial"/>
          <w:sz w:val="22"/>
          <w:szCs w:val="22"/>
        </w:rPr>
      </w:pPr>
      <w:r w:rsidRPr="00A811F4">
        <w:rPr>
          <w:rFonts w:ascii="Arial" w:hAnsi="Arial" w:cs="Arial"/>
          <w:sz w:val="22"/>
          <w:szCs w:val="22"/>
        </w:rPr>
        <w:t>Za svaku građevinu unutar građevinskog područja obvezno je formiranje građevne čestice površine i oblika koji omogućava njeno racionalno korištenje, te gradnju sukladno ovim odredbama.</w:t>
      </w:r>
    </w:p>
    <w:p w14:paraId="7F0571C1" w14:textId="77777777" w:rsidR="00733577" w:rsidRPr="0080495C" w:rsidRDefault="00DE2220" w:rsidP="0080495C">
      <w:pPr>
        <w:pStyle w:val="lanak"/>
      </w:pPr>
      <w:r w:rsidRPr="0080495C">
        <w:t>Članak 21.</w:t>
      </w:r>
    </w:p>
    <w:p w14:paraId="0EE9EB02" w14:textId="77777777" w:rsidR="00733577" w:rsidRPr="007558FE" w:rsidRDefault="00DE2220" w:rsidP="007558FE">
      <w:pPr>
        <w:pStyle w:val="Bodysred"/>
        <w:spacing w:before="120" w:after="120"/>
        <w:rPr>
          <w:rFonts w:ascii="Arial" w:hAnsi="Arial" w:cs="Arial"/>
          <w:sz w:val="22"/>
          <w:szCs w:val="22"/>
        </w:rPr>
      </w:pPr>
      <w:r w:rsidRPr="00A811F4">
        <w:rPr>
          <w:rFonts w:ascii="Arial" w:hAnsi="Arial" w:cs="Arial"/>
          <w:sz w:val="22"/>
          <w:szCs w:val="22"/>
        </w:rPr>
        <w:t>Gradnja novih građevina je moguća na zemljištu koje je komunalno opremljeno (vodoopskrba, elektroopskrba i odvodnja prema mjesnim prilikama) i ima definiranu pristupnu prometnicu u skladu s propisanim uvjetima.</w:t>
      </w:r>
    </w:p>
    <w:p w14:paraId="3EE962CD" w14:textId="77777777" w:rsidR="00733577" w:rsidRPr="0080495C" w:rsidRDefault="00DE2220" w:rsidP="007558FE">
      <w:pPr>
        <w:pStyle w:val="lanak"/>
      </w:pPr>
      <w:r w:rsidRPr="007558FE">
        <w:t>Članak 22</w:t>
      </w:r>
      <w:r w:rsidRPr="0080495C">
        <w:t>.</w:t>
      </w:r>
    </w:p>
    <w:p w14:paraId="1A80195C" w14:textId="77777777" w:rsidR="00733577" w:rsidRPr="007558FE" w:rsidRDefault="00DE2220" w:rsidP="007558FE">
      <w:pPr>
        <w:pStyle w:val="Bodysred"/>
        <w:spacing w:before="120" w:after="120"/>
        <w:rPr>
          <w:rFonts w:ascii="Arial" w:hAnsi="Arial" w:cs="Arial"/>
          <w:sz w:val="22"/>
          <w:szCs w:val="22"/>
        </w:rPr>
      </w:pPr>
      <w:r w:rsidRPr="007558FE">
        <w:rPr>
          <w:rFonts w:ascii="Arial" w:hAnsi="Arial" w:cs="Arial"/>
          <w:sz w:val="22"/>
          <w:szCs w:val="22"/>
        </w:rPr>
        <w:t>Zemljište nužno za redovitu upotrebu građevine za koju nije utvrđena građevna čestica utvrđuje se na temelju odredbi ovog plana na način da su zadovoljene udaljenosti od granica građevne čestice propisane planom, posebnih propisa, odnosno u skladu sa pravilima struke, vodeći računa da se građevna čestica utvrdi tako da oblikom omogućava redovitu upotrebu građevine.</w:t>
      </w:r>
    </w:p>
    <w:p w14:paraId="3F598B74" w14:textId="77777777" w:rsidR="00733577" w:rsidRPr="0080495C" w:rsidRDefault="00DE2220" w:rsidP="0080495C">
      <w:pPr>
        <w:pStyle w:val="lanak"/>
      </w:pPr>
      <w:r w:rsidRPr="0080495C">
        <w:t>Članak 23.</w:t>
      </w:r>
    </w:p>
    <w:p w14:paraId="6947C159" w14:textId="77777777" w:rsidR="00733577" w:rsidRPr="007558FE" w:rsidRDefault="00DE2220" w:rsidP="007558FE">
      <w:pPr>
        <w:pStyle w:val="Bodysred"/>
        <w:spacing w:before="120" w:after="120"/>
        <w:rPr>
          <w:rFonts w:ascii="Arial" w:hAnsi="Arial" w:cs="Arial"/>
          <w:sz w:val="22"/>
          <w:szCs w:val="22"/>
        </w:rPr>
      </w:pPr>
      <w:r w:rsidRPr="007558FE">
        <w:rPr>
          <w:rFonts w:ascii="Arial" w:hAnsi="Arial" w:cs="Arial"/>
          <w:sz w:val="22"/>
          <w:szCs w:val="22"/>
        </w:rPr>
        <w:t>U zemljište za redovnu upotrebu građevine ne mogu biti uključene javno prometne površine, površine javnog parka ili druge uređene zelene javne površine</w:t>
      </w:r>
    </w:p>
    <w:p w14:paraId="00D155DE" w14:textId="77777777" w:rsidR="00733577" w:rsidRPr="0080495C" w:rsidRDefault="00DE2220" w:rsidP="0080495C">
      <w:pPr>
        <w:pStyle w:val="lanak"/>
      </w:pPr>
      <w:r w:rsidRPr="0080495C">
        <w:t>Članak 24.</w:t>
      </w:r>
    </w:p>
    <w:p w14:paraId="79D7D3A7" w14:textId="77777777" w:rsidR="00733577" w:rsidRPr="007558FE" w:rsidRDefault="00DE2220" w:rsidP="007558FE">
      <w:pPr>
        <w:pStyle w:val="Bodysred"/>
        <w:spacing w:before="120" w:after="120"/>
        <w:rPr>
          <w:rFonts w:ascii="Arial" w:hAnsi="Arial" w:cs="Arial"/>
          <w:sz w:val="22"/>
          <w:szCs w:val="22"/>
        </w:rPr>
      </w:pPr>
      <w:r w:rsidRPr="00A811F4">
        <w:rPr>
          <w:rFonts w:ascii="Arial" w:hAnsi="Arial" w:cs="Arial"/>
          <w:sz w:val="22"/>
          <w:szCs w:val="22"/>
        </w:rPr>
        <w:t>Kiosci i pokretne naprave razmještaju se prema Planu korištenja javnih površina Grada Sinja.</w:t>
      </w:r>
    </w:p>
    <w:p w14:paraId="67DF9BBD" w14:textId="77777777" w:rsidR="00733577" w:rsidRPr="0080495C" w:rsidRDefault="00DE2220" w:rsidP="0080495C">
      <w:pPr>
        <w:pStyle w:val="lanak"/>
      </w:pPr>
      <w:r w:rsidRPr="0080495C">
        <w:t>Članak 25.</w:t>
      </w:r>
    </w:p>
    <w:p w14:paraId="08668099" w14:textId="2B8B0952" w:rsidR="00733577" w:rsidRPr="00A811F4" w:rsidRDefault="00AD11B6" w:rsidP="007558FE">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Građevine na građevnim česticama, koje se jednim dijelom naslanjaju na bujice, gradit će se u skladu s vodoprivrednim uvjetima tj. na udaljenosti koja će omogućiti uređenje korita vodotoka i izvedbu inundacije potrebite za najveći protok vode, odnosno na udaljenosti koja će omogućiti pravilan pristup vodotoku.</w:t>
      </w:r>
    </w:p>
    <w:p w14:paraId="5F602660" w14:textId="0E0274FC" w:rsidR="00733577" w:rsidRPr="00A811F4" w:rsidRDefault="00AD11B6" w:rsidP="007558FE">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 xml:space="preserve">Zabranjuje se podizanje ograda i potpornih zidova, odnosno izvođenje drugih radova koji bi mogli smanjiti propusnu moć korita, onemogućiti čišćenje i održavanje ili ga ugroziti na neki drugi način. Za bilo kakve intervencije ili zahvate na i u blizini čestica «javnog dobra vode» koje mogu poremetiti vodni režim, mora se dobiti suglasnost nadležnog tijela. </w:t>
      </w:r>
    </w:p>
    <w:p w14:paraId="06AD24F1" w14:textId="49414E1B" w:rsidR="00733577" w:rsidRPr="00A811F4" w:rsidRDefault="00AD11B6" w:rsidP="007558FE">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A811F4">
        <w:rPr>
          <w:rFonts w:ascii="Arial" w:hAnsi="Arial" w:cs="Arial"/>
          <w:sz w:val="22"/>
          <w:szCs w:val="22"/>
        </w:rPr>
        <w:t>Zabranjuje se izgradnja prometnica na udaljenosti manjoj od 3,0 m od ruba nožice zaštitnog nasipa, odnosno ruba kanala (vodotoka).</w:t>
      </w:r>
    </w:p>
    <w:p w14:paraId="3B6EF2E4" w14:textId="21482DCC" w:rsidR="00733577" w:rsidRPr="00A811F4" w:rsidRDefault="00AD11B6" w:rsidP="007558FE">
      <w:pPr>
        <w:pStyle w:val="Bodysred"/>
        <w:spacing w:before="120" w:after="120"/>
        <w:rPr>
          <w:rFonts w:ascii="Arial" w:hAnsi="Arial" w:cs="Arial"/>
          <w:sz w:val="22"/>
          <w:szCs w:val="22"/>
        </w:rPr>
      </w:pPr>
      <w:r>
        <w:rPr>
          <w:rFonts w:ascii="Arial" w:hAnsi="Arial" w:cs="Arial"/>
          <w:sz w:val="22"/>
          <w:szCs w:val="22"/>
          <w:lang w:val="hr-HR"/>
        </w:rPr>
        <w:t xml:space="preserve">(4) </w:t>
      </w:r>
      <w:r w:rsidR="00DE2220" w:rsidRPr="00A811F4">
        <w:rPr>
          <w:rFonts w:ascii="Arial" w:hAnsi="Arial" w:cs="Arial"/>
          <w:sz w:val="22"/>
          <w:szCs w:val="22"/>
        </w:rPr>
        <w:t>Planira se ozelenjavanje prostora oko tokova bujica na način da se barem na jednoj obali bujice (na dijelu gdje bujice nisu natkrivene) pojas širine 3,0 m zatravni ili pretvori u šetnicu s koje je moguće provođenje održavanja bujice. Izvan ovog koridora moguće je vršiti ozelenjavanje sadnjom trajnih nasada (pošumljavanje).</w:t>
      </w:r>
    </w:p>
    <w:p w14:paraId="2A68D74B" w14:textId="4506BA28" w:rsidR="00733577" w:rsidRPr="007558FE" w:rsidRDefault="00AD11B6" w:rsidP="007558FE">
      <w:pPr>
        <w:pStyle w:val="Bodysred"/>
        <w:spacing w:before="120" w:after="120"/>
        <w:rPr>
          <w:rFonts w:ascii="Arial" w:hAnsi="Arial" w:cs="Arial"/>
          <w:sz w:val="22"/>
          <w:szCs w:val="22"/>
        </w:rPr>
      </w:pPr>
      <w:r>
        <w:rPr>
          <w:rFonts w:ascii="Arial" w:hAnsi="Arial" w:cs="Arial"/>
          <w:sz w:val="22"/>
          <w:szCs w:val="22"/>
          <w:lang w:val="hr-HR"/>
        </w:rPr>
        <w:t xml:space="preserve">(5) </w:t>
      </w:r>
      <w:r w:rsidR="00DE2220" w:rsidRPr="00A811F4">
        <w:rPr>
          <w:rFonts w:ascii="Arial" w:hAnsi="Arial" w:cs="Arial"/>
          <w:sz w:val="22"/>
          <w:szCs w:val="22"/>
        </w:rPr>
        <w:t>Mjere zaštite od poplava izazvane bujičnim potocima provode se pošumljavanjem u slivu gdje je to moguće, izgradnjom pregrada i uređenjem korita za prihvat velikih voda (na dijelu gdje se to rješava kao otvoreni tok), te natkrivanjem i kanaliziranjem (u užem urbanom području).</w:t>
      </w:r>
    </w:p>
    <w:p w14:paraId="13181025" w14:textId="77777777" w:rsidR="00733577" w:rsidRPr="00D32A4A" w:rsidRDefault="00DE2220" w:rsidP="00D32A4A">
      <w:pPr>
        <w:pStyle w:val="Heading1"/>
        <w:spacing w:after="240"/>
        <w:ind w:left="431" w:hanging="431"/>
        <w:rPr>
          <w:sz w:val="22"/>
          <w:szCs w:val="24"/>
          <w:lang w:val="hr-HR"/>
        </w:rPr>
      </w:pPr>
      <w:r w:rsidRPr="00D32A4A">
        <w:rPr>
          <w:sz w:val="22"/>
          <w:szCs w:val="24"/>
          <w:lang w:val="hr-HR"/>
        </w:rPr>
        <w:t>3. UVJETI SMJEŠTAJA GRAĐEVINA GOSPODARSKIH DJELATNOSTI</w:t>
      </w:r>
    </w:p>
    <w:p w14:paraId="1D302240" w14:textId="77777777" w:rsidR="00733577" w:rsidRPr="0080495C" w:rsidRDefault="00DE2220" w:rsidP="0080495C">
      <w:pPr>
        <w:pStyle w:val="lanak"/>
      </w:pPr>
      <w:r w:rsidRPr="0080495C">
        <w:t>Članak 26.</w:t>
      </w:r>
    </w:p>
    <w:p w14:paraId="5A9EBDAD" w14:textId="77777777" w:rsidR="00733577" w:rsidRPr="00A811F4" w:rsidRDefault="00DE2220" w:rsidP="00D32A4A">
      <w:pPr>
        <w:pStyle w:val="Bodysred"/>
        <w:spacing w:before="120" w:after="120"/>
        <w:rPr>
          <w:rFonts w:ascii="Arial" w:hAnsi="Arial" w:cs="Arial"/>
          <w:sz w:val="22"/>
          <w:szCs w:val="22"/>
        </w:rPr>
      </w:pPr>
      <w:r w:rsidRPr="00A811F4">
        <w:rPr>
          <w:rFonts w:ascii="Arial" w:hAnsi="Arial" w:cs="Arial"/>
          <w:sz w:val="22"/>
          <w:szCs w:val="22"/>
        </w:rPr>
        <w:t>Gospodarske djelatnosti mogu se smještati:</w:t>
      </w:r>
    </w:p>
    <w:p w14:paraId="16DF7A2E"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unutar površina naselja (mješovita namjena),</w:t>
      </w:r>
    </w:p>
    <w:p w14:paraId="165EF282" w14:textId="77777777" w:rsidR="00733577" w:rsidRPr="00D32A4A"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u posebno razgraničenim zonama.</w:t>
      </w:r>
    </w:p>
    <w:p w14:paraId="538A16C1" w14:textId="77777777" w:rsidR="00733577" w:rsidRPr="0080495C" w:rsidRDefault="00DE2220" w:rsidP="0080495C">
      <w:pPr>
        <w:pStyle w:val="lanak"/>
      </w:pPr>
      <w:r w:rsidRPr="0080495C">
        <w:t>Članak 27.</w:t>
      </w:r>
    </w:p>
    <w:p w14:paraId="7397C66C" w14:textId="500AA675" w:rsidR="00733577" w:rsidRPr="00A811F4" w:rsidRDefault="00AD11B6" w:rsidP="00D32A4A">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Unutar mješovite namjene - M1,</w:t>
      </w:r>
      <w:r w:rsidR="00105AF7">
        <w:rPr>
          <w:rFonts w:ascii="Arial" w:hAnsi="Arial" w:cs="Arial"/>
          <w:sz w:val="22"/>
          <w:szCs w:val="22"/>
          <w:lang w:val="hr-HR"/>
        </w:rPr>
        <w:t xml:space="preserve"> </w:t>
      </w:r>
      <w:r w:rsidR="00DE2220" w:rsidRPr="00A811F4">
        <w:rPr>
          <w:rFonts w:ascii="Arial" w:hAnsi="Arial" w:cs="Arial"/>
          <w:sz w:val="22"/>
          <w:szCs w:val="22"/>
        </w:rPr>
        <w:t>M2, omogućuje se uređenje i gradnja građevina proizvodne – industrijske i zanatske namjene bez nepovoljnih utjecaja na okoliš, poslovne namjene (uslužne, trgovačke, komunalno servisne) te ugostiteljsko turističke namjene.</w:t>
      </w:r>
    </w:p>
    <w:p w14:paraId="20A4150C" w14:textId="3AB9A083" w:rsidR="00733577" w:rsidRPr="00A811F4" w:rsidRDefault="00AD11B6" w:rsidP="00D32A4A">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Građevine iz stavka 1. ovog članka mogu se graditi samo ako svojom veličinom, smještajem u naselju, osiguravanjem potrebnih priključaka na komunalnu i prometnu infrastrukturu omogućuju normalno funkcioniranje planiranog gospodarskog sadržaja bez štetnog utjecaja na okoliš, kao i normalno funkcioniranje života u naselju.</w:t>
      </w:r>
    </w:p>
    <w:p w14:paraId="51C831EB" w14:textId="77777777" w:rsidR="00733577" w:rsidRPr="0080495C" w:rsidRDefault="00DE2220" w:rsidP="0080495C">
      <w:pPr>
        <w:pStyle w:val="lanak"/>
      </w:pPr>
      <w:r w:rsidRPr="0080495C">
        <w:t>Članak 28.</w:t>
      </w:r>
    </w:p>
    <w:p w14:paraId="082FE5EE" w14:textId="77777777" w:rsidR="00733577" w:rsidRPr="00D32A4A" w:rsidRDefault="00DE2220" w:rsidP="00D32A4A">
      <w:pPr>
        <w:pStyle w:val="Bodysred"/>
        <w:spacing w:before="120" w:after="120"/>
        <w:rPr>
          <w:rFonts w:ascii="Arial" w:hAnsi="Arial" w:cs="Arial"/>
          <w:sz w:val="22"/>
          <w:szCs w:val="22"/>
        </w:rPr>
      </w:pPr>
      <w:r w:rsidRPr="00A811F4">
        <w:rPr>
          <w:rFonts w:ascii="Arial" w:hAnsi="Arial" w:cs="Arial"/>
          <w:sz w:val="22"/>
          <w:szCs w:val="22"/>
        </w:rPr>
        <w:t>Visina građevina i udaljenost građevine od ruba građevne čestice je određena za proizvodne, poslovne i manje ugostiteljsko turističke građevine (restorani, zabavni sadržaji, pansioni i sl. građevine):</w:t>
      </w:r>
    </w:p>
    <w:p w14:paraId="3094A1F8"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D32A4A">
        <w:rPr>
          <w:rFonts w:ascii="Arial" w:hAnsi="Arial" w:cs="Arial"/>
          <w:sz w:val="22"/>
          <w:szCs w:val="22"/>
        </w:rPr>
        <w:t>visina građevine najviše 13,20 m</w:t>
      </w:r>
      <w:r w:rsidRPr="00A811F4">
        <w:rPr>
          <w:rFonts w:ascii="Arial" w:hAnsi="Arial" w:cs="Arial"/>
          <w:sz w:val="22"/>
          <w:szCs w:val="22"/>
        </w:rPr>
        <w:t xml:space="preserve"> mjereno od najniže točke uređenog terena uz građevinu do vijenca građevine; </w:t>
      </w:r>
    </w:p>
    <w:p w14:paraId="51167E03" w14:textId="7FE981F8"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 xml:space="preserve">udaljenost građevine od ruba građevne čestice najmanje </w:t>
      </w:r>
      <w:r w:rsidR="00105AF7" w:rsidRPr="00DB2DE2">
        <w:rPr>
          <w:rFonts w:ascii="Arial" w:hAnsi="Arial" w:cs="Arial"/>
          <w:sz w:val="22"/>
          <w:szCs w:val="22"/>
          <w:lang w:val="hr-HR"/>
        </w:rPr>
        <w:t xml:space="preserve">H/2, ali ne manje od </w:t>
      </w:r>
      <w:r w:rsidRPr="00DB2DE2">
        <w:rPr>
          <w:rFonts w:ascii="Arial" w:hAnsi="Arial" w:cs="Arial"/>
          <w:sz w:val="22"/>
          <w:szCs w:val="22"/>
        </w:rPr>
        <w:t>3,0 m</w:t>
      </w:r>
      <w:r w:rsidR="00D32A4A" w:rsidRPr="00DB2DE2">
        <w:rPr>
          <w:rFonts w:ascii="Arial" w:hAnsi="Arial" w:cs="Arial"/>
          <w:sz w:val="22"/>
          <w:szCs w:val="22"/>
          <w:lang w:val="hr-HR"/>
        </w:rPr>
        <w:t>,</w:t>
      </w:r>
      <w:r w:rsidRPr="00DB2DE2">
        <w:rPr>
          <w:rFonts w:ascii="Arial" w:hAnsi="Arial" w:cs="Arial"/>
          <w:sz w:val="22"/>
          <w:szCs w:val="22"/>
        </w:rPr>
        <w:t xml:space="preserve"> </w:t>
      </w:r>
    </w:p>
    <w:p w14:paraId="66ED078A"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 xml:space="preserve">udaljenost građevine od  </w:t>
      </w:r>
      <w:r w:rsidRPr="00D32A4A">
        <w:rPr>
          <w:rFonts w:ascii="Arial" w:hAnsi="Arial" w:cs="Arial"/>
          <w:sz w:val="22"/>
          <w:szCs w:val="22"/>
        </w:rPr>
        <w:t>ruba</w:t>
      </w:r>
      <w:r w:rsidRPr="00A811F4">
        <w:rPr>
          <w:rFonts w:ascii="Arial" w:hAnsi="Arial" w:cs="Arial"/>
          <w:sz w:val="22"/>
          <w:szCs w:val="22"/>
        </w:rPr>
        <w:t xml:space="preserve"> prometnice je 5,0 m</w:t>
      </w:r>
      <w:r w:rsidR="00D32A4A">
        <w:rPr>
          <w:rFonts w:ascii="Arial" w:hAnsi="Arial" w:cs="Arial"/>
          <w:sz w:val="22"/>
          <w:szCs w:val="22"/>
          <w:lang w:val="hr-HR"/>
        </w:rPr>
        <w:t>,</w:t>
      </w:r>
    </w:p>
    <w:p w14:paraId="2E4719CB" w14:textId="77777777" w:rsidR="006343BD" w:rsidRPr="009F7A12" w:rsidRDefault="00DE2220" w:rsidP="00C45DBD">
      <w:pPr>
        <w:pStyle w:val="Bodyuvlcrt"/>
        <w:numPr>
          <w:ilvl w:val="0"/>
          <w:numId w:val="4"/>
        </w:numPr>
        <w:tabs>
          <w:tab w:val="left" w:pos="708"/>
        </w:tabs>
        <w:jc w:val="both"/>
        <w:rPr>
          <w:rFonts w:ascii="Arial" w:hAnsi="Arial" w:cs="Arial"/>
          <w:sz w:val="22"/>
          <w:szCs w:val="22"/>
        </w:rPr>
      </w:pPr>
      <w:r w:rsidRPr="009F7A12">
        <w:rPr>
          <w:rFonts w:ascii="Arial" w:hAnsi="Arial" w:cs="Arial"/>
          <w:sz w:val="22"/>
          <w:szCs w:val="22"/>
        </w:rPr>
        <w:t>najmanja površina građevne čestice iznosi 700 m</w:t>
      </w:r>
      <w:r w:rsidRPr="009F7A12">
        <w:rPr>
          <w:rFonts w:ascii="Arial" w:hAnsi="Arial" w:cs="Arial"/>
          <w:kern w:val="22"/>
          <w:sz w:val="22"/>
          <w:szCs w:val="22"/>
          <w:vertAlign w:val="superscript"/>
        </w:rPr>
        <w:t>2</w:t>
      </w:r>
      <w:r w:rsidRPr="009F7A12">
        <w:rPr>
          <w:rFonts w:ascii="Arial" w:hAnsi="Arial" w:cs="Arial"/>
          <w:sz w:val="22"/>
          <w:szCs w:val="22"/>
        </w:rPr>
        <w:t>, maksimalni koeficijent</w:t>
      </w:r>
      <w:r w:rsidR="00D32A4A" w:rsidRPr="009F7A12">
        <w:rPr>
          <w:rFonts w:ascii="Arial" w:hAnsi="Arial" w:cs="Arial"/>
          <w:sz w:val="22"/>
          <w:szCs w:val="22"/>
        </w:rPr>
        <w:t>,</w:t>
      </w:r>
      <w:r w:rsidRPr="009F7A12">
        <w:rPr>
          <w:rFonts w:ascii="Arial" w:hAnsi="Arial" w:cs="Arial"/>
          <w:sz w:val="22"/>
          <w:szCs w:val="22"/>
        </w:rPr>
        <w:t xml:space="preserve"> izgrađenosti (k</w:t>
      </w:r>
      <w:r w:rsidRPr="009F7A12">
        <w:rPr>
          <w:rFonts w:ascii="Arial" w:hAnsi="Arial" w:cs="Arial"/>
          <w:kern w:val="22"/>
          <w:sz w:val="22"/>
          <w:szCs w:val="22"/>
          <w:vertAlign w:val="subscript"/>
        </w:rPr>
        <w:t>ig</w:t>
      </w:r>
      <w:r w:rsidRPr="009F7A12">
        <w:rPr>
          <w:rFonts w:ascii="Arial" w:hAnsi="Arial" w:cs="Arial"/>
          <w:sz w:val="22"/>
          <w:szCs w:val="22"/>
        </w:rPr>
        <w:t>) građevne čestice može iznositi 0,4, a maksimalni koeficijent iskorištenosti (k</w:t>
      </w:r>
      <w:r w:rsidRPr="009F7A12">
        <w:rPr>
          <w:rFonts w:ascii="Arial" w:hAnsi="Arial" w:cs="Arial"/>
          <w:kern w:val="22"/>
          <w:sz w:val="22"/>
          <w:szCs w:val="22"/>
          <w:vertAlign w:val="subscript"/>
        </w:rPr>
        <w:t>is</w:t>
      </w:r>
      <w:r w:rsidRPr="009F7A12">
        <w:rPr>
          <w:rFonts w:ascii="Arial" w:hAnsi="Arial" w:cs="Arial"/>
          <w:sz w:val="22"/>
          <w:szCs w:val="22"/>
        </w:rPr>
        <w:t>) može iznositi 2,5.</w:t>
      </w:r>
    </w:p>
    <w:p w14:paraId="78B5405B" w14:textId="77777777" w:rsidR="006343BD" w:rsidRPr="0080495C" w:rsidRDefault="006343BD" w:rsidP="006343BD">
      <w:pPr>
        <w:pStyle w:val="lanak"/>
      </w:pPr>
      <w:r w:rsidRPr="006343BD">
        <w:t xml:space="preserve"> </w:t>
      </w:r>
      <w:r w:rsidRPr="0080495C">
        <w:t>Članak 28.</w:t>
      </w:r>
      <w:r>
        <w:t>a</w:t>
      </w:r>
    </w:p>
    <w:p w14:paraId="5C72EB6D" w14:textId="388EE866" w:rsidR="00733577" w:rsidRPr="00D32A4A" w:rsidRDefault="003D7B6A" w:rsidP="00D32A4A">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D32A4A">
        <w:rPr>
          <w:rFonts w:ascii="Arial" w:hAnsi="Arial" w:cs="Arial"/>
          <w:sz w:val="22"/>
          <w:szCs w:val="22"/>
        </w:rPr>
        <w:t>Unutar zona namjene M2, za koje se neposredno primjenjuju odredbe ovog Plana i nije propisana obveza izrade detaljnijeg plana, moguća je gradnja novih te rekonstrukcija ili zamjena postojećih građevina poslovne namjene prema sljedećim uvjetima:</w:t>
      </w:r>
    </w:p>
    <w:p w14:paraId="3FBEA4EA" w14:textId="77777777" w:rsidR="00733577" w:rsidRPr="00D32A4A" w:rsidRDefault="00DE2220" w:rsidP="00C45DBD">
      <w:pPr>
        <w:pStyle w:val="Bodyuvlcrt"/>
        <w:numPr>
          <w:ilvl w:val="0"/>
          <w:numId w:val="4"/>
        </w:numPr>
        <w:tabs>
          <w:tab w:val="left" w:pos="708"/>
        </w:tabs>
        <w:jc w:val="both"/>
        <w:rPr>
          <w:rFonts w:ascii="Arial" w:hAnsi="Arial" w:cs="Arial"/>
          <w:sz w:val="22"/>
          <w:szCs w:val="22"/>
        </w:rPr>
      </w:pPr>
      <w:r w:rsidRPr="00D32A4A">
        <w:rPr>
          <w:rFonts w:ascii="Arial" w:hAnsi="Arial" w:cs="Arial"/>
          <w:sz w:val="22"/>
          <w:szCs w:val="22"/>
        </w:rPr>
        <w:t xml:space="preserve">visina građevine najviše 4,0m mjereno od najniže točke uređenog terena uz građevinu do vijenca građevine; </w:t>
      </w:r>
    </w:p>
    <w:p w14:paraId="0FC98991" w14:textId="77777777" w:rsidR="00733577" w:rsidRPr="00D32A4A" w:rsidRDefault="00DE2220" w:rsidP="00C45DBD">
      <w:pPr>
        <w:pStyle w:val="Bodyuvlcrt"/>
        <w:numPr>
          <w:ilvl w:val="0"/>
          <w:numId w:val="4"/>
        </w:numPr>
        <w:tabs>
          <w:tab w:val="left" w:pos="708"/>
        </w:tabs>
        <w:jc w:val="both"/>
        <w:rPr>
          <w:rFonts w:ascii="Arial" w:hAnsi="Arial" w:cs="Arial"/>
          <w:sz w:val="22"/>
          <w:szCs w:val="22"/>
        </w:rPr>
      </w:pPr>
      <w:r w:rsidRPr="00D32A4A">
        <w:rPr>
          <w:rFonts w:ascii="Arial" w:hAnsi="Arial" w:cs="Arial"/>
          <w:sz w:val="22"/>
          <w:szCs w:val="22"/>
        </w:rPr>
        <w:t>najmanja površina građevne čestice iznosi 400 m</w:t>
      </w:r>
      <w:r w:rsidRPr="00A64C8F">
        <w:rPr>
          <w:rFonts w:ascii="Arial" w:hAnsi="Arial" w:cs="Arial"/>
          <w:kern w:val="22"/>
          <w:sz w:val="22"/>
          <w:szCs w:val="22"/>
          <w:vertAlign w:val="superscript"/>
        </w:rPr>
        <w:t>2</w:t>
      </w:r>
      <w:r w:rsidRPr="00D32A4A">
        <w:rPr>
          <w:rFonts w:ascii="Arial" w:hAnsi="Arial" w:cs="Arial"/>
          <w:sz w:val="22"/>
          <w:szCs w:val="22"/>
        </w:rPr>
        <w:t>, maksimalni koeficijent izgrađenosti (k</w:t>
      </w:r>
      <w:r w:rsidRPr="00A64C8F">
        <w:rPr>
          <w:rFonts w:ascii="Arial" w:hAnsi="Arial" w:cs="Arial"/>
          <w:kern w:val="22"/>
          <w:sz w:val="22"/>
          <w:szCs w:val="22"/>
          <w:vertAlign w:val="subscript"/>
        </w:rPr>
        <w:t>ig</w:t>
      </w:r>
      <w:r w:rsidRPr="00D32A4A">
        <w:rPr>
          <w:rFonts w:ascii="Arial" w:hAnsi="Arial" w:cs="Arial"/>
          <w:sz w:val="22"/>
          <w:szCs w:val="22"/>
        </w:rPr>
        <w:t>) građevne čestice može iznositi 0,7, a maksimalni koeficijent iskorištenosti (k</w:t>
      </w:r>
      <w:r w:rsidRPr="00A64C8F">
        <w:rPr>
          <w:rFonts w:ascii="Arial" w:hAnsi="Arial" w:cs="Arial"/>
          <w:kern w:val="22"/>
          <w:sz w:val="22"/>
          <w:szCs w:val="22"/>
          <w:vertAlign w:val="subscript"/>
        </w:rPr>
        <w:t>is</w:t>
      </w:r>
      <w:r w:rsidRPr="00D32A4A">
        <w:rPr>
          <w:rFonts w:ascii="Arial" w:hAnsi="Arial" w:cs="Arial"/>
          <w:sz w:val="22"/>
          <w:szCs w:val="22"/>
        </w:rPr>
        <w:t>) može iznositi 1,0.</w:t>
      </w:r>
    </w:p>
    <w:p w14:paraId="41AF2A03" w14:textId="4AE4DE21" w:rsidR="00733577" w:rsidRPr="00D32A4A" w:rsidRDefault="003D7B6A" w:rsidP="00D32A4A">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D32A4A">
        <w:rPr>
          <w:rFonts w:ascii="Arial" w:hAnsi="Arial" w:cs="Arial"/>
          <w:sz w:val="22"/>
          <w:szCs w:val="22"/>
        </w:rPr>
        <w:t>Minimalna udaljenost građevine od granica susjednih građevinskih parcela ne smije biti manja od 3,0 m. Građevina se može postaviti, uz suglasnost ovlaštenika susjednog zemljišta i bliže od 3,0 m ali ne manje od 1,0 m ukoliko se na toj strani ne izvode otvori čime se ne smatraju ostakljene fiksne stjenke.</w:t>
      </w:r>
    </w:p>
    <w:p w14:paraId="77EB809D" w14:textId="117FED2E" w:rsidR="00733577" w:rsidRPr="00D32A4A" w:rsidRDefault="003D7B6A" w:rsidP="00D32A4A">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D32A4A">
        <w:rPr>
          <w:rFonts w:ascii="Arial" w:hAnsi="Arial" w:cs="Arial"/>
          <w:sz w:val="22"/>
          <w:szCs w:val="22"/>
        </w:rPr>
        <w:t>Udaljenost građevine od ruba prometne površine iznosi 5,0 m. Građevine se mogu postavljati i bliže, ako je to u skladu s izgrađenosti postojećih okolnih građevina i cjelokupnim urbanim ambijentom.</w:t>
      </w:r>
    </w:p>
    <w:p w14:paraId="20B20AD6" w14:textId="43CBA699" w:rsidR="00733577" w:rsidRPr="00D32A4A" w:rsidRDefault="003D7B6A" w:rsidP="00D32A4A">
      <w:pPr>
        <w:pStyle w:val="Bodysred"/>
        <w:spacing w:before="120" w:after="120"/>
        <w:rPr>
          <w:rFonts w:ascii="Arial" w:hAnsi="Arial" w:cs="Arial"/>
          <w:sz w:val="22"/>
          <w:szCs w:val="22"/>
        </w:rPr>
      </w:pPr>
      <w:r>
        <w:rPr>
          <w:rFonts w:ascii="Arial" w:hAnsi="Arial" w:cs="Arial"/>
          <w:sz w:val="22"/>
          <w:szCs w:val="22"/>
          <w:lang w:val="hr-HR"/>
        </w:rPr>
        <w:t xml:space="preserve">(4) </w:t>
      </w:r>
      <w:r w:rsidR="00DE2220" w:rsidRPr="00D32A4A">
        <w:rPr>
          <w:rFonts w:ascii="Arial" w:hAnsi="Arial" w:cs="Arial"/>
          <w:sz w:val="22"/>
          <w:szCs w:val="22"/>
        </w:rPr>
        <w:t>U slučaju gradnje jedne ili više podrumskih etaža za potrebe garažiranja vozila, potpuno ukopane etaže ne obračunavaju se u K</w:t>
      </w:r>
      <w:r w:rsidR="00DE2220" w:rsidRPr="00A64C8F">
        <w:rPr>
          <w:rFonts w:ascii="Arial" w:hAnsi="Arial" w:cs="Arial"/>
          <w:kern w:val="22"/>
          <w:sz w:val="22"/>
          <w:szCs w:val="22"/>
          <w:vertAlign w:val="subscript"/>
        </w:rPr>
        <w:t>is</w:t>
      </w:r>
      <w:r w:rsidR="00DE2220" w:rsidRPr="00D32A4A">
        <w:rPr>
          <w:rFonts w:ascii="Arial" w:hAnsi="Arial" w:cs="Arial"/>
          <w:sz w:val="22"/>
          <w:szCs w:val="22"/>
        </w:rPr>
        <w:t>.</w:t>
      </w:r>
    </w:p>
    <w:p w14:paraId="69567AB2" w14:textId="77777777" w:rsidR="00733577" w:rsidRPr="0080495C" w:rsidRDefault="00DE2220" w:rsidP="0080495C">
      <w:pPr>
        <w:pStyle w:val="lanak"/>
      </w:pPr>
      <w:r w:rsidRPr="0080495C">
        <w:t>Članak 29.</w:t>
      </w:r>
    </w:p>
    <w:p w14:paraId="35ADFF64" w14:textId="21A9A8F7" w:rsidR="00733577" w:rsidRPr="00D32A4A" w:rsidRDefault="003D7B6A" w:rsidP="00D32A4A">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Unutar površine naselja (mješovita namjena) mogu se graditi hoteli kapaciteta do 200 ležajeva prema slijedećim uvjetima:</w:t>
      </w:r>
    </w:p>
    <w:p w14:paraId="6F2B7B6A" w14:textId="77777777" w:rsidR="00733577" w:rsidRPr="00D32A4A" w:rsidRDefault="00DE2220" w:rsidP="00C45DBD">
      <w:pPr>
        <w:pStyle w:val="Bodyuvlcrt"/>
        <w:numPr>
          <w:ilvl w:val="0"/>
          <w:numId w:val="4"/>
        </w:numPr>
        <w:tabs>
          <w:tab w:val="left" w:pos="708"/>
        </w:tabs>
        <w:rPr>
          <w:rFonts w:ascii="Arial" w:hAnsi="Arial" w:cs="Arial"/>
          <w:sz w:val="22"/>
          <w:szCs w:val="22"/>
        </w:rPr>
      </w:pPr>
      <w:r w:rsidRPr="00D32A4A">
        <w:rPr>
          <w:rFonts w:ascii="Arial" w:hAnsi="Arial" w:cs="Arial"/>
          <w:sz w:val="22"/>
          <w:szCs w:val="22"/>
        </w:rPr>
        <w:t>visina građevine najviše 13,20 m mjereno od najniže točke uređenog terena uz građevinu do vijenca građevine;</w:t>
      </w:r>
    </w:p>
    <w:p w14:paraId="722A7469" w14:textId="77777777" w:rsidR="00733577" w:rsidRPr="00D32A4A" w:rsidRDefault="00DE2220" w:rsidP="00C45DBD">
      <w:pPr>
        <w:pStyle w:val="Bodyuvlcrt"/>
        <w:numPr>
          <w:ilvl w:val="0"/>
          <w:numId w:val="4"/>
        </w:numPr>
        <w:tabs>
          <w:tab w:val="left" w:pos="708"/>
        </w:tabs>
        <w:rPr>
          <w:rFonts w:ascii="Arial" w:hAnsi="Arial" w:cs="Arial"/>
          <w:sz w:val="22"/>
          <w:szCs w:val="22"/>
        </w:rPr>
      </w:pPr>
      <w:r w:rsidRPr="00D32A4A">
        <w:rPr>
          <w:rFonts w:ascii="Arial" w:hAnsi="Arial" w:cs="Arial"/>
          <w:sz w:val="22"/>
          <w:szCs w:val="22"/>
        </w:rPr>
        <w:t>udaljenost građevine od ruba građevne čestice: najmanje 3,0m</w:t>
      </w:r>
    </w:p>
    <w:p w14:paraId="61C0D75B" w14:textId="77777777" w:rsidR="00733577" w:rsidRPr="00D32A4A" w:rsidRDefault="00DE2220" w:rsidP="00C45DBD">
      <w:pPr>
        <w:pStyle w:val="Bodyuvlcrt"/>
        <w:numPr>
          <w:ilvl w:val="0"/>
          <w:numId w:val="4"/>
        </w:numPr>
        <w:tabs>
          <w:tab w:val="left" w:pos="708"/>
        </w:tabs>
        <w:rPr>
          <w:rFonts w:ascii="Arial" w:hAnsi="Arial" w:cs="Arial"/>
          <w:sz w:val="22"/>
          <w:szCs w:val="22"/>
        </w:rPr>
      </w:pPr>
      <w:r w:rsidRPr="00D32A4A">
        <w:rPr>
          <w:rFonts w:ascii="Arial" w:hAnsi="Arial" w:cs="Arial"/>
          <w:sz w:val="22"/>
          <w:szCs w:val="22"/>
        </w:rPr>
        <w:t>najmanja udaljenost građevine od ruba prometnice je 5,0 m</w:t>
      </w:r>
    </w:p>
    <w:p w14:paraId="3E129799" w14:textId="77777777" w:rsidR="00733577" w:rsidRPr="00D32A4A" w:rsidRDefault="00DE2220" w:rsidP="00C45DBD">
      <w:pPr>
        <w:pStyle w:val="Bodyuvlcrt"/>
        <w:numPr>
          <w:ilvl w:val="0"/>
          <w:numId w:val="4"/>
        </w:numPr>
        <w:tabs>
          <w:tab w:val="left" w:pos="708"/>
        </w:tabs>
        <w:rPr>
          <w:rFonts w:ascii="Arial" w:hAnsi="Arial" w:cs="Arial"/>
          <w:sz w:val="22"/>
          <w:szCs w:val="22"/>
        </w:rPr>
      </w:pPr>
      <w:r w:rsidRPr="00D32A4A">
        <w:rPr>
          <w:rFonts w:ascii="Arial" w:hAnsi="Arial" w:cs="Arial"/>
          <w:sz w:val="22"/>
          <w:szCs w:val="22"/>
        </w:rPr>
        <w:t>najmanja površina građevne čestice iznosi 700 m</w:t>
      </w:r>
      <w:r w:rsidRPr="00A64C8F">
        <w:rPr>
          <w:rFonts w:ascii="Arial" w:hAnsi="Arial" w:cs="Arial"/>
          <w:kern w:val="22"/>
          <w:sz w:val="22"/>
          <w:szCs w:val="22"/>
          <w:vertAlign w:val="superscript"/>
        </w:rPr>
        <w:t>2</w:t>
      </w:r>
      <w:r w:rsidRPr="00D32A4A">
        <w:rPr>
          <w:rFonts w:ascii="Arial" w:hAnsi="Arial" w:cs="Arial"/>
          <w:sz w:val="22"/>
          <w:szCs w:val="22"/>
        </w:rPr>
        <w:t xml:space="preserve"> </w:t>
      </w:r>
    </w:p>
    <w:p w14:paraId="6A4EA4BE" w14:textId="77777777" w:rsidR="00733577" w:rsidRPr="00D32A4A" w:rsidRDefault="00DE2220" w:rsidP="00C45DBD">
      <w:pPr>
        <w:pStyle w:val="Bodyuvlcrt"/>
        <w:numPr>
          <w:ilvl w:val="0"/>
          <w:numId w:val="4"/>
        </w:numPr>
        <w:tabs>
          <w:tab w:val="left" w:pos="708"/>
        </w:tabs>
        <w:rPr>
          <w:rFonts w:ascii="Arial" w:hAnsi="Arial" w:cs="Arial"/>
          <w:sz w:val="22"/>
          <w:szCs w:val="22"/>
        </w:rPr>
      </w:pPr>
      <w:r w:rsidRPr="00D32A4A">
        <w:rPr>
          <w:rFonts w:ascii="Arial" w:hAnsi="Arial" w:cs="Arial"/>
          <w:sz w:val="22"/>
          <w:szCs w:val="22"/>
        </w:rPr>
        <w:t>maksimalni koeficijent izgrađenosti (k</w:t>
      </w:r>
      <w:r w:rsidRPr="00A64C8F">
        <w:rPr>
          <w:rFonts w:ascii="Arial" w:hAnsi="Arial" w:cs="Arial"/>
          <w:kern w:val="22"/>
          <w:sz w:val="22"/>
          <w:szCs w:val="22"/>
          <w:vertAlign w:val="subscript"/>
        </w:rPr>
        <w:t>ig</w:t>
      </w:r>
      <w:r w:rsidRPr="00D32A4A">
        <w:rPr>
          <w:rFonts w:ascii="Arial" w:hAnsi="Arial" w:cs="Arial"/>
          <w:sz w:val="22"/>
          <w:szCs w:val="22"/>
        </w:rPr>
        <w:t>) građevne čestice je 0,4, a maksimalni koeficijent iskorištenosti (k</w:t>
      </w:r>
      <w:r w:rsidRPr="00D32A4A">
        <w:rPr>
          <w:rFonts w:ascii="Arial" w:hAnsi="Arial" w:cs="Arial"/>
          <w:kern w:val="22"/>
          <w:sz w:val="22"/>
          <w:szCs w:val="22"/>
          <w:vertAlign w:val="subscript"/>
        </w:rPr>
        <w:t>is</w:t>
      </w:r>
      <w:r w:rsidRPr="00D32A4A">
        <w:rPr>
          <w:rFonts w:ascii="Arial" w:hAnsi="Arial" w:cs="Arial"/>
          <w:sz w:val="22"/>
          <w:szCs w:val="22"/>
        </w:rPr>
        <w:t>) može iznositi 2,5</w:t>
      </w:r>
      <w:r w:rsidR="00D32A4A">
        <w:rPr>
          <w:rFonts w:ascii="Arial" w:hAnsi="Arial" w:cs="Arial"/>
          <w:sz w:val="22"/>
          <w:szCs w:val="22"/>
          <w:lang w:val="hr-HR"/>
        </w:rPr>
        <w:t>,</w:t>
      </w:r>
    </w:p>
    <w:p w14:paraId="6612F6E5" w14:textId="77777777" w:rsidR="00733577" w:rsidRPr="00D32A4A" w:rsidRDefault="00DE2220" w:rsidP="00C45DBD">
      <w:pPr>
        <w:pStyle w:val="Bodyuvlcrt"/>
        <w:numPr>
          <w:ilvl w:val="0"/>
          <w:numId w:val="4"/>
        </w:numPr>
        <w:tabs>
          <w:tab w:val="left" w:pos="708"/>
        </w:tabs>
        <w:rPr>
          <w:rFonts w:ascii="Arial" w:hAnsi="Arial" w:cs="Arial"/>
          <w:sz w:val="22"/>
          <w:szCs w:val="22"/>
        </w:rPr>
      </w:pPr>
      <w:r w:rsidRPr="00D32A4A">
        <w:rPr>
          <w:rFonts w:ascii="Arial" w:hAnsi="Arial" w:cs="Arial"/>
          <w:sz w:val="22"/>
          <w:szCs w:val="22"/>
        </w:rPr>
        <w:t>hotel se može graditi kao složena građevina od više građevina na jednoj čestici</w:t>
      </w:r>
      <w:r w:rsidR="00D32A4A" w:rsidRPr="00D32A4A">
        <w:rPr>
          <w:rFonts w:ascii="Arial" w:hAnsi="Arial" w:cs="Arial"/>
          <w:sz w:val="22"/>
          <w:szCs w:val="22"/>
        </w:rPr>
        <w:t>.</w:t>
      </w:r>
    </w:p>
    <w:p w14:paraId="0096A249" w14:textId="4E399ECA" w:rsidR="00733577" w:rsidRPr="00D32A4A" w:rsidRDefault="003D7B6A" w:rsidP="00D32A4A">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D32A4A">
        <w:rPr>
          <w:rFonts w:ascii="Arial" w:hAnsi="Arial" w:cs="Arial"/>
          <w:sz w:val="22"/>
          <w:szCs w:val="22"/>
        </w:rPr>
        <w:t xml:space="preserve">Iznimno, za postojeće građevine koje se prenamjenjuju u hotele mogu se zadržati postojeći gabariti, a minimalna udaljenost od susjedne međe definirana je tlocrtom postojeće građevine. Uz prenamjenu postojeće građevine moguće je planirati i dogradnju prema uvjetima iz stavka 1. </w:t>
      </w:r>
    </w:p>
    <w:p w14:paraId="2DDC7DFF" w14:textId="7E88A998" w:rsidR="00733577" w:rsidRPr="00D32A4A" w:rsidRDefault="003D7B6A" w:rsidP="00D32A4A">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D32A4A">
        <w:rPr>
          <w:rFonts w:ascii="Arial" w:hAnsi="Arial" w:cs="Arial"/>
          <w:sz w:val="22"/>
          <w:szCs w:val="22"/>
        </w:rPr>
        <w:t>U svrhu smještanja prometa u mirovanju i pratećih sadržaja hotela omogućava se gradnja podzemnih etaža. Podzemne etaže mogu imati veću površinu od površine nadzemnog dijela građevine i mogu zauzeti najviše 70% površine građevne čestice samo ako se izvode kao potpuno ukopani dio građevine. Potpuno ukopane podzemne etaže mogu se graditi do udaljenosti od 1,0</w:t>
      </w:r>
      <w:r w:rsidR="00A64C8F">
        <w:rPr>
          <w:rFonts w:ascii="Arial" w:hAnsi="Arial" w:cs="Arial"/>
          <w:sz w:val="22"/>
          <w:szCs w:val="22"/>
          <w:lang w:val="hr-HR"/>
        </w:rPr>
        <w:t xml:space="preserve"> </w:t>
      </w:r>
      <w:r w:rsidR="00DE2220" w:rsidRPr="00D32A4A">
        <w:rPr>
          <w:rFonts w:ascii="Arial" w:hAnsi="Arial" w:cs="Arial"/>
          <w:sz w:val="22"/>
          <w:szCs w:val="22"/>
        </w:rPr>
        <w:t>m od granice građevne čestice, pod uvjetom da se dokaže osiguranje mehaničke otpornosti i stabilnosti susjednih građevina. U slučaju gradnje jedne ili više podzemnih etaža za potrebe smještaja vozila u mirovanju, potpuno ukopane etaže ne uračunavaju se u k</w:t>
      </w:r>
      <w:r w:rsidR="00DE2220" w:rsidRPr="00D32A4A">
        <w:rPr>
          <w:rFonts w:ascii="Arial" w:hAnsi="Arial" w:cs="Arial"/>
          <w:kern w:val="22"/>
          <w:sz w:val="22"/>
          <w:szCs w:val="22"/>
          <w:vertAlign w:val="subscript"/>
        </w:rPr>
        <w:t>is</w:t>
      </w:r>
      <w:r w:rsidR="00DE2220" w:rsidRPr="00D32A4A">
        <w:rPr>
          <w:rFonts w:ascii="Arial" w:hAnsi="Arial" w:cs="Arial"/>
          <w:sz w:val="22"/>
          <w:szCs w:val="22"/>
        </w:rPr>
        <w:t>.</w:t>
      </w:r>
    </w:p>
    <w:p w14:paraId="7EDA714E" w14:textId="77777777" w:rsidR="00733577" w:rsidRPr="0080495C" w:rsidRDefault="00DE2220" w:rsidP="0080495C">
      <w:pPr>
        <w:pStyle w:val="lanak"/>
      </w:pPr>
      <w:r w:rsidRPr="0080495C">
        <w:t>Članak 30.</w:t>
      </w:r>
    </w:p>
    <w:p w14:paraId="1D39C898" w14:textId="3D9D7D34" w:rsidR="00733577" w:rsidRPr="00A811F4" w:rsidRDefault="003D7B6A" w:rsidP="00D32A4A">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 xml:space="preserve">U okviru </w:t>
      </w:r>
      <w:r w:rsidR="009D10BE">
        <w:rPr>
          <w:rFonts w:ascii="Arial" w:hAnsi="Arial" w:cs="Arial"/>
          <w:sz w:val="22"/>
          <w:szCs w:val="22"/>
        </w:rPr>
        <w:t>pretežito industrijskih</w:t>
      </w:r>
      <w:r w:rsidR="00DE2220" w:rsidRPr="00D32A4A">
        <w:rPr>
          <w:rFonts w:ascii="Arial" w:hAnsi="Arial" w:cs="Arial"/>
          <w:sz w:val="22"/>
          <w:szCs w:val="22"/>
        </w:rPr>
        <w:t xml:space="preserve"> gospodarskih zona (I1 i I2)</w:t>
      </w:r>
      <w:r w:rsidR="00DE2220" w:rsidRPr="00A811F4">
        <w:rPr>
          <w:rFonts w:ascii="Arial" w:hAnsi="Arial" w:cs="Arial"/>
          <w:sz w:val="22"/>
          <w:szCs w:val="22"/>
        </w:rPr>
        <w:t xml:space="preserve"> planirani su slijedeći sadržaji:</w:t>
      </w:r>
    </w:p>
    <w:p w14:paraId="4CD125D7" w14:textId="77777777" w:rsidR="00733577" w:rsidRPr="00A811F4" w:rsidRDefault="00DE2220">
      <w:pPr>
        <w:pStyle w:val="Bodysred"/>
        <w:rPr>
          <w:rFonts w:ascii="Arial" w:hAnsi="Arial" w:cs="Arial"/>
          <w:sz w:val="22"/>
          <w:szCs w:val="22"/>
        </w:rPr>
      </w:pPr>
      <w:r w:rsidRPr="00A811F4">
        <w:rPr>
          <w:rFonts w:ascii="Arial" w:hAnsi="Arial" w:cs="Arial"/>
          <w:sz w:val="22"/>
          <w:szCs w:val="22"/>
        </w:rPr>
        <w:t>Osnovni sadržaji:</w:t>
      </w:r>
    </w:p>
    <w:p w14:paraId="0EA592E8" w14:textId="77777777" w:rsidR="00733577" w:rsidRPr="00D32A4A"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proizvodni pogoni bez nepovoljnih utjecaja na okoliš</w:t>
      </w:r>
      <w:r w:rsidR="00D32A4A">
        <w:rPr>
          <w:rFonts w:ascii="Arial" w:hAnsi="Arial" w:cs="Arial"/>
          <w:sz w:val="22"/>
          <w:szCs w:val="22"/>
          <w:lang w:val="hr-HR"/>
        </w:rPr>
        <w:t>,</w:t>
      </w:r>
    </w:p>
    <w:p w14:paraId="0101940B" w14:textId="77777777" w:rsidR="00733577" w:rsidRPr="00D32A4A" w:rsidRDefault="00DE2220" w:rsidP="00C45DBD">
      <w:pPr>
        <w:pStyle w:val="Bodyuvlcrt"/>
        <w:numPr>
          <w:ilvl w:val="0"/>
          <w:numId w:val="4"/>
        </w:numPr>
        <w:tabs>
          <w:tab w:val="left" w:pos="708"/>
        </w:tabs>
        <w:rPr>
          <w:rFonts w:ascii="Arial" w:hAnsi="Arial" w:cs="Arial"/>
          <w:sz w:val="22"/>
          <w:szCs w:val="22"/>
        </w:rPr>
      </w:pPr>
      <w:r w:rsidRPr="00D32A4A">
        <w:rPr>
          <w:rFonts w:ascii="Arial" w:hAnsi="Arial" w:cs="Arial"/>
          <w:sz w:val="22"/>
          <w:szCs w:val="22"/>
        </w:rPr>
        <w:t>servisi i skladišta</w:t>
      </w:r>
      <w:r w:rsidR="00D32A4A">
        <w:rPr>
          <w:rFonts w:ascii="Arial" w:hAnsi="Arial" w:cs="Arial"/>
          <w:sz w:val="22"/>
          <w:szCs w:val="22"/>
          <w:lang w:val="hr-HR"/>
        </w:rPr>
        <w:t>.</w:t>
      </w:r>
    </w:p>
    <w:p w14:paraId="34992198" w14:textId="77777777" w:rsidR="00733577" w:rsidRPr="00A811F4" w:rsidRDefault="00DE2220" w:rsidP="00D32A4A">
      <w:pPr>
        <w:pStyle w:val="Bodysred"/>
        <w:spacing w:before="120"/>
        <w:rPr>
          <w:rFonts w:ascii="Arial" w:hAnsi="Arial" w:cs="Arial"/>
          <w:sz w:val="22"/>
          <w:szCs w:val="22"/>
        </w:rPr>
      </w:pPr>
      <w:r w:rsidRPr="00A811F4">
        <w:rPr>
          <w:rFonts w:ascii="Arial" w:hAnsi="Arial" w:cs="Arial"/>
          <w:sz w:val="22"/>
          <w:szCs w:val="22"/>
        </w:rPr>
        <w:t>Prateći sadržaji:</w:t>
      </w:r>
    </w:p>
    <w:p w14:paraId="71AA9584"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zanatski sadržaji</w:t>
      </w:r>
    </w:p>
    <w:p w14:paraId="3836D15E"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servisi i usluge</w:t>
      </w:r>
      <w:r w:rsidR="00D32A4A">
        <w:rPr>
          <w:rFonts w:ascii="Arial" w:hAnsi="Arial" w:cs="Arial"/>
          <w:sz w:val="22"/>
          <w:szCs w:val="22"/>
          <w:lang w:val="hr-HR"/>
        </w:rPr>
        <w:t>,</w:t>
      </w:r>
    </w:p>
    <w:p w14:paraId="2A0ACE4E"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komunalni objekti i javne garaže i sl. koji zbog prostornih i drugih ograničenja ne mogu biti smješteni unutar zona mješovite namjene (M1,M2) naselja.</w:t>
      </w:r>
    </w:p>
    <w:p w14:paraId="7B9940ED" w14:textId="565BEC9B" w:rsidR="00733577" w:rsidRPr="00A811F4" w:rsidRDefault="003D7B6A" w:rsidP="00D32A4A">
      <w:pPr>
        <w:pStyle w:val="Bodysred"/>
        <w:spacing w:before="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Građevine iz prethodnog stavka trebaju se graditi prema uvjetima:</w:t>
      </w:r>
    </w:p>
    <w:p w14:paraId="415CC5F3"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djelatnost koja se u njima obavlja ne smije ugrožavati okoliš</w:t>
      </w:r>
      <w:r w:rsidR="00D32A4A">
        <w:rPr>
          <w:rFonts w:ascii="Arial" w:hAnsi="Arial" w:cs="Arial"/>
          <w:sz w:val="22"/>
          <w:szCs w:val="22"/>
          <w:lang w:val="hr-HR"/>
        </w:rPr>
        <w:t>,</w:t>
      </w:r>
    </w:p>
    <w:p w14:paraId="1F22CCE0"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građevna čestica za gradnju gospodarskih građevina mora se nalaziti uz sagrađenu prometnu površinu, čiji je kolnik najmanje širine 5,0 metara</w:t>
      </w:r>
      <w:r w:rsidR="00D32A4A">
        <w:rPr>
          <w:rFonts w:ascii="Arial" w:hAnsi="Arial" w:cs="Arial"/>
          <w:sz w:val="22"/>
          <w:szCs w:val="22"/>
          <w:lang w:val="hr-HR"/>
        </w:rPr>
        <w:t>,</w:t>
      </w:r>
    </w:p>
    <w:p w14:paraId="151A7FCD"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veličina građevne čestice ne može biti manja od 800 m</w:t>
      </w:r>
      <w:r w:rsidRPr="00357678">
        <w:rPr>
          <w:rFonts w:ascii="Arial" w:hAnsi="Arial" w:cs="Arial"/>
          <w:kern w:val="22"/>
          <w:sz w:val="22"/>
          <w:szCs w:val="22"/>
          <w:vertAlign w:val="superscript"/>
        </w:rPr>
        <w:t>2</w:t>
      </w:r>
      <w:r w:rsidRPr="00A811F4">
        <w:rPr>
          <w:rFonts w:ascii="Arial" w:hAnsi="Arial" w:cs="Arial"/>
          <w:sz w:val="22"/>
          <w:szCs w:val="22"/>
        </w:rPr>
        <w:t>;</w:t>
      </w:r>
    </w:p>
    <w:p w14:paraId="34A58775"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širina građevne čestice ne može biti manja od 14,0 m</w:t>
      </w:r>
      <w:r w:rsidR="00357678">
        <w:rPr>
          <w:rFonts w:ascii="Arial" w:hAnsi="Arial" w:cs="Arial"/>
          <w:sz w:val="22"/>
          <w:szCs w:val="22"/>
          <w:lang w:val="hr-HR"/>
        </w:rPr>
        <w:t>,</w:t>
      </w:r>
    </w:p>
    <w:p w14:paraId="4D4A5EE2" w14:textId="77777777" w:rsidR="00733577" w:rsidRPr="00D32A4A"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koeficijent izgrađenosti građevne čestice iznosi najviše 0,4</w:t>
      </w:r>
      <w:r w:rsidR="00357678">
        <w:rPr>
          <w:rFonts w:ascii="Arial" w:hAnsi="Arial" w:cs="Arial"/>
          <w:sz w:val="22"/>
          <w:szCs w:val="22"/>
          <w:lang w:val="hr-HR"/>
        </w:rPr>
        <w:t>,</w:t>
      </w:r>
    </w:p>
    <w:p w14:paraId="3926D39A"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D32A4A">
        <w:rPr>
          <w:rFonts w:ascii="Arial" w:hAnsi="Arial" w:cs="Arial"/>
          <w:sz w:val="22"/>
          <w:szCs w:val="22"/>
        </w:rPr>
        <w:t>visina gospodarskih građevina mora biti u skladu s namjenom i funkcijom građevine te tehnologijom proizvodnih procesa</w:t>
      </w:r>
      <w:r w:rsidR="00357678">
        <w:rPr>
          <w:rFonts w:ascii="Arial" w:hAnsi="Arial" w:cs="Arial"/>
          <w:sz w:val="22"/>
          <w:szCs w:val="22"/>
          <w:lang w:val="hr-HR"/>
        </w:rPr>
        <w:t>,</w:t>
      </w:r>
      <w:r w:rsidRPr="00D32A4A">
        <w:rPr>
          <w:rFonts w:ascii="Arial" w:hAnsi="Arial" w:cs="Arial"/>
          <w:sz w:val="22"/>
          <w:szCs w:val="22"/>
        </w:rPr>
        <w:t xml:space="preserve"> ali ne više od 13,0 m (osim tehnološki uvjetovanih dijelova građevine npr. dimnjaci)</w:t>
      </w:r>
      <w:r w:rsidR="00357678">
        <w:rPr>
          <w:rFonts w:ascii="Arial" w:hAnsi="Arial" w:cs="Arial"/>
          <w:sz w:val="22"/>
          <w:szCs w:val="22"/>
          <w:lang w:val="hr-HR"/>
        </w:rPr>
        <w:t>,</w:t>
      </w:r>
    </w:p>
    <w:p w14:paraId="21908A12" w14:textId="77777777" w:rsidR="00733577" w:rsidRPr="00D32A4A"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najmanja udaljenost građevine od međa susjednih građevnih čestica iznosi 4,0 m</w:t>
      </w:r>
      <w:r w:rsidR="00357678">
        <w:rPr>
          <w:rFonts w:ascii="Arial" w:hAnsi="Arial" w:cs="Arial"/>
          <w:sz w:val="22"/>
          <w:szCs w:val="22"/>
          <w:lang w:val="hr-HR"/>
        </w:rPr>
        <w:t>,</w:t>
      </w:r>
      <w:r w:rsidRPr="00A811F4">
        <w:rPr>
          <w:rFonts w:ascii="Arial" w:hAnsi="Arial" w:cs="Arial"/>
          <w:sz w:val="22"/>
          <w:szCs w:val="22"/>
        </w:rPr>
        <w:t xml:space="preserve"> </w:t>
      </w:r>
    </w:p>
    <w:p w14:paraId="410DA72F"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D32A4A">
        <w:rPr>
          <w:rFonts w:ascii="Arial" w:hAnsi="Arial" w:cs="Arial"/>
          <w:sz w:val="22"/>
          <w:szCs w:val="22"/>
        </w:rPr>
        <w:t>najmanja udaljenost građevine od ruba prometnice je 5,0 m;</w:t>
      </w:r>
    </w:p>
    <w:p w14:paraId="43D39D53" w14:textId="77777777" w:rsidR="00733577" w:rsidRPr="00D32A4A"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 xml:space="preserve">najmanje 30% površine građevne čestice mora biti hortikulturno uređeno </w:t>
      </w:r>
      <w:r w:rsidRPr="00D32A4A">
        <w:rPr>
          <w:rFonts w:ascii="Arial" w:hAnsi="Arial" w:cs="Arial"/>
          <w:sz w:val="22"/>
          <w:szCs w:val="22"/>
        </w:rPr>
        <w:t>kao procjedna površina</w:t>
      </w:r>
      <w:r w:rsidR="002E5758">
        <w:rPr>
          <w:rFonts w:ascii="Arial" w:hAnsi="Arial" w:cs="Arial"/>
          <w:sz w:val="22"/>
          <w:szCs w:val="22"/>
          <w:lang w:val="hr-HR"/>
        </w:rPr>
        <w:t>,</w:t>
      </w:r>
      <w:r w:rsidRPr="00A811F4">
        <w:rPr>
          <w:rFonts w:ascii="Arial" w:hAnsi="Arial" w:cs="Arial"/>
          <w:sz w:val="22"/>
          <w:szCs w:val="22"/>
        </w:rPr>
        <w:t xml:space="preserve"> a uz rub obuhvata zone obvezno je osigurati pojas zaštitnog zelenila minimalne širine 5,0 m. </w:t>
      </w:r>
      <w:r w:rsidRPr="00D32A4A">
        <w:rPr>
          <w:rFonts w:ascii="Arial" w:hAnsi="Arial" w:cs="Arial"/>
          <w:sz w:val="22"/>
          <w:szCs w:val="22"/>
        </w:rPr>
        <w:t>Procjednom površinom može se smatrati i površina pokrivena vodopropusnim travnatim rešetk</w:t>
      </w:r>
      <w:r w:rsidR="002E5758">
        <w:rPr>
          <w:rFonts w:ascii="Arial" w:hAnsi="Arial" w:cs="Arial"/>
          <w:sz w:val="22"/>
          <w:szCs w:val="22"/>
          <w:lang w:val="hr-HR"/>
        </w:rPr>
        <w:t>a</w:t>
      </w:r>
      <w:r w:rsidRPr="00D32A4A">
        <w:rPr>
          <w:rFonts w:ascii="Arial" w:hAnsi="Arial" w:cs="Arial"/>
          <w:sz w:val="22"/>
          <w:szCs w:val="22"/>
        </w:rPr>
        <w:t>ma do najviše 50% procjedne površine</w:t>
      </w:r>
      <w:r w:rsidR="00357678">
        <w:rPr>
          <w:rFonts w:ascii="Arial" w:hAnsi="Arial" w:cs="Arial"/>
          <w:sz w:val="22"/>
          <w:szCs w:val="22"/>
          <w:lang w:val="hr-HR"/>
        </w:rPr>
        <w:t>,</w:t>
      </w:r>
    </w:p>
    <w:p w14:paraId="28475E88" w14:textId="77777777" w:rsidR="00733577" w:rsidRPr="00A811F4" w:rsidRDefault="00357678" w:rsidP="00C45DBD">
      <w:pPr>
        <w:pStyle w:val="Bodyuvlcrt"/>
        <w:numPr>
          <w:ilvl w:val="0"/>
          <w:numId w:val="4"/>
        </w:numPr>
        <w:tabs>
          <w:tab w:val="left" w:pos="708"/>
        </w:tabs>
        <w:jc w:val="both"/>
        <w:rPr>
          <w:rFonts w:ascii="Arial" w:hAnsi="Arial" w:cs="Arial"/>
          <w:sz w:val="22"/>
          <w:szCs w:val="22"/>
        </w:rPr>
      </w:pPr>
      <w:r>
        <w:rPr>
          <w:rFonts w:ascii="Arial" w:hAnsi="Arial" w:cs="Arial"/>
          <w:sz w:val="22"/>
          <w:szCs w:val="22"/>
          <w:lang w:val="hr-HR"/>
        </w:rPr>
        <w:t>d</w:t>
      </w:r>
      <w:r w:rsidR="00DE2220" w:rsidRPr="00D32A4A">
        <w:rPr>
          <w:rFonts w:ascii="Arial" w:hAnsi="Arial" w:cs="Arial"/>
          <w:sz w:val="22"/>
          <w:szCs w:val="22"/>
        </w:rPr>
        <w:t>o izgradnje sustava javne odvodnje moguća je izgradnja objekata s prihvatom sanitarnih otpadnih voda u vodonepropusne sabirne jame i odvozom prikupljenog efluenta putem ovlaštene osobe ili izgradnja objekata s ugradnjom uređaja za pročišćavanje sanitarnih otpadnih voda te ispuštanje pročišćenih sanitarnih otpadnih voda u prirodni prijemnik,</w:t>
      </w:r>
      <w:r>
        <w:rPr>
          <w:rFonts w:ascii="Arial" w:hAnsi="Arial" w:cs="Arial"/>
          <w:sz w:val="22"/>
          <w:szCs w:val="22"/>
          <w:lang w:val="hr-HR"/>
        </w:rPr>
        <w:t xml:space="preserve"> </w:t>
      </w:r>
      <w:r w:rsidR="00DE2220" w:rsidRPr="00D32A4A">
        <w:rPr>
          <w:rFonts w:ascii="Arial" w:hAnsi="Arial" w:cs="Arial"/>
          <w:sz w:val="22"/>
          <w:szCs w:val="22"/>
        </w:rPr>
        <w:t>a sve u ovisnosti o uvjetima na terenu i suglasnosti Hrvatskih voda. Otpadne vode iz objekata tretirati prije ispuštanja</w:t>
      </w:r>
      <w:r>
        <w:rPr>
          <w:rFonts w:ascii="Arial" w:hAnsi="Arial" w:cs="Arial"/>
          <w:sz w:val="22"/>
          <w:szCs w:val="22"/>
          <w:lang w:val="hr-HR"/>
        </w:rPr>
        <w:t>,</w:t>
      </w:r>
    </w:p>
    <w:p w14:paraId="55025807" w14:textId="77777777" w:rsidR="00733577" w:rsidRPr="00D32A4A"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parkiranje vozila mora se rješavati na građevnoj čestici prema normativima propisanim u tablici 1. ili na zasebnim česticama kao gradnju parkirališta ili garaže. Uz rub zone predviđeno je stvaranje pejzažnog zaštitnog zelenog tampona prema susjednoj izgradnji, posebno zonama pretežno namjenjenim stanovanju.</w:t>
      </w:r>
    </w:p>
    <w:p w14:paraId="55F7EF77" w14:textId="77777777" w:rsidR="00733577" w:rsidRPr="0080495C" w:rsidRDefault="00DE2220" w:rsidP="0080495C">
      <w:pPr>
        <w:pStyle w:val="lanak"/>
      </w:pPr>
      <w:r w:rsidRPr="0080495C">
        <w:t>Članak 31.</w:t>
      </w:r>
    </w:p>
    <w:p w14:paraId="67A926C9" w14:textId="77777777" w:rsidR="003D7B6A" w:rsidRPr="003D7B6A" w:rsidRDefault="00DE2220" w:rsidP="00357678">
      <w:pPr>
        <w:pStyle w:val="Heading3"/>
        <w:spacing w:before="120"/>
        <w:rPr>
          <w:sz w:val="22"/>
          <w:szCs w:val="22"/>
        </w:rPr>
      </w:pPr>
      <w:r w:rsidRPr="00A811F4">
        <w:rPr>
          <w:sz w:val="22"/>
          <w:szCs w:val="22"/>
          <w:lang w:val="hr-HR"/>
        </w:rPr>
        <w:t>Pretežno  poslovne zone (K)</w:t>
      </w:r>
      <w:r w:rsidR="003D7B6A">
        <w:rPr>
          <w:sz w:val="22"/>
          <w:szCs w:val="22"/>
          <w:lang w:val="hr-HR"/>
        </w:rPr>
        <w:t xml:space="preserve"> </w:t>
      </w:r>
    </w:p>
    <w:p w14:paraId="23AA89CA" w14:textId="1031F5A3" w:rsidR="00733577" w:rsidRPr="00A811F4" w:rsidRDefault="003D7B6A" w:rsidP="00357678">
      <w:pPr>
        <w:pStyle w:val="Heading3"/>
        <w:spacing w:before="120"/>
        <w:rPr>
          <w:sz w:val="22"/>
          <w:szCs w:val="22"/>
        </w:rPr>
      </w:pPr>
      <w:r w:rsidRPr="003D7B6A">
        <w:rPr>
          <w:b w:val="0"/>
          <w:sz w:val="22"/>
          <w:szCs w:val="22"/>
          <w:lang w:val="hr-HR"/>
        </w:rPr>
        <w:t>(1)</w:t>
      </w:r>
    </w:p>
    <w:p w14:paraId="6074D0E4" w14:textId="3C2C056C" w:rsidR="00733577" w:rsidRPr="003D7B6A" w:rsidRDefault="00DE2220" w:rsidP="00C45DBD">
      <w:pPr>
        <w:pStyle w:val="Bodyuvlcrt"/>
        <w:numPr>
          <w:ilvl w:val="0"/>
          <w:numId w:val="4"/>
        </w:numPr>
        <w:tabs>
          <w:tab w:val="left" w:pos="709"/>
        </w:tabs>
        <w:ind w:left="709" w:hanging="142"/>
        <w:rPr>
          <w:rFonts w:ascii="Arial" w:hAnsi="Arial" w:cs="Arial"/>
          <w:bCs/>
          <w:sz w:val="22"/>
          <w:szCs w:val="22"/>
        </w:rPr>
      </w:pPr>
      <w:r w:rsidRPr="003D7B6A">
        <w:rPr>
          <w:rFonts w:ascii="Arial" w:hAnsi="Arial" w:cs="Arial"/>
          <w:bCs/>
          <w:sz w:val="22"/>
          <w:szCs w:val="22"/>
        </w:rPr>
        <w:t xml:space="preserve">poslovne </w:t>
      </w:r>
      <w:r w:rsidRPr="003D7B6A">
        <w:rPr>
          <w:rFonts w:ascii="Arial" w:hAnsi="Arial" w:cs="Arial"/>
          <w:bCs/>
          <w:sz w:val="22"/>
          <w:szCs w:val="22"/>
        </w:rPr>
        <w:tab/>
      </w:r>
      <w:r w:rsidRPr="003D7B6A">
        <w:rPr>
          <w:rFonts w:ascii="Arial" w:hAnsi="Arial" w:cs="Arial"/>
          <w:bCs/>
          <w:sz w:val="22"/>
          <w:szCs w:val="22"/>
        </w:rPr>
        <w:tab/>
      </w:r>
      <w:r w:rsidRPr="003D7B6A">
        <w:rPr>
          <w:rFonts w:ascii="Arial" w:hAnsi="Arial" w:cs="Arial"/>
          <w:bCs/>
          <w:sz w:val="22"/>
          <w:szCs w:val="22"/>
        </w:rPr>
        <w:tab/>
      </w:r>
      <w:r w:rsidRPr="003D7B6A">
        <w:rPr>
          <w:rFonts w:ascii="Arial" w:hAnsi="Arial" w:cs="Arial"/>
          <w:bCs/>
          <w:sz w:val="22"/>
          <w:szCs w:val="22"/>
        </w:rPr>
        <w:tab/>
      </w:r>
      <w:r w:rsidR="00357678" w:rsidRPr="003D7B6A">
        <w:rPr>
          <w:rFonts w:ascii="Arial" w:hAnsi="Arial" w:cs="Arial"/>
          <w:bCs/>
          <w:sz w:val="22"/>
          <w:szCs w:val="22"/>
        </w:rPr>
        <w:tab/>
      </w:r>
      <w:r w:rsidR="00357678" w:rsidRPr="003D7B6A">
        <w:rPr>
          <w:rFonts w:ascii="Arial" w:hAnsi="Arial" w:cs="Arial"/>
          <w:bCs/>
          <w:sz w:val="22"/>
          <w:szCs w:val="22"/>
        </w:rPr>
        <w:tab/>
      </w:r>
      <w:r w:rsidR="00357678" w:rsidRPr="003D7B6A">
        <w:rPr>
          <w:rFonts w:ascii="Arial" w:hAnsi="Arial" w:cs="Arial"/>
          <w:bCs/>
          <w:sz w:val="22"/>
          <w:szCs w:val="22"/>
        </w:rPr>
        <w:tab/>
      </w:r>
      <w:r w:rsidR="00357678" w:rsidRPr="003D7B6A">
        <w:rPr>
          <w:rFonts w:ascii="Arial" w:hAnsi="Arial" w:cs="Arial"/>
          <w:bCs/>
          <w:sz w:val="22"/>
          <w:szCs w:val="22"/>
        </w:rPr>
        <w:tab/>
      </w:r>
      <w:r w:rsidRPr="003D7B6A">
        <w:rPr>
          <w:rFonts w:ascii="Arial" w:hAnsi="Arial" w:cs="Arial"/>
          <w:bCs/>
          <w:sz w:val="22"/>
          <w:szCs w:val="22"/>
        </w:rPr>
        <w:t xml:space="preserve"> (K</w:t>
      </w:r>
      <w:r w:rsidR="00105AF7" w:rsidRPr="003D7B6A">
        <w:rPr>
          <w:rFonts w:ascii="Arial" w:hAnsi="Arial" w:cs="Arial"/>
          <w:bCs/>
          <w:sz w:val="22"/>
          <w:szCs w:val="22"/>
          <w:lang w:val="hr-HR"/>
        </w:rPr>
        <w:t>1</w:t>
      </w:r>
      <w:r w:rsidRPr="003D7B6A">
        <w:rPr>
          <w:rFonts w:ascii="Arial" w:hAnsi="Arial" w:cs="Arial"/>
          <w:bCs/>
          <w:sz w:val="22"/>
          <w:szCs w:val="22"/>
        </w:rPr>
        <w:t>)</w:t>
      </w:r>
    </w:p>
    <w:p w14:paraId="7C7E91BE" w14:textId="77777777" w:rsidR="00733577" w:rsidRPr="003D7B6A" w:rsidRDefault="00DE2220" w:rsidP="00C45DBD">
      <w:pPr>
        <w:pStyle w:val="Bodyuvlcrt"/>
        <w:numPr>
          <w:ilvl w:val="0"/>
          <w:numId w:val="4"/>
        </w:numPr>
        <w:tabs>
          <w:tab w:val="left" w:pos="709"/>
        </w:tabs>
        <w:ind w:left="709" w:hanging="142"/>
        <w:rPr>
          <w:rFonts w:ascii="Arial" w:hAnsi="Arial" w:cs="Arial"/>
          <w:bCs/>
          <w:sz w:val="22"/>
          <w:szCs w:val="22"/>
        </w:rPr>
      </w:pPr>
      <w:r w:rsidRPr="003D7B6A">
        <w:rPr>
          <w:rFonts w:ascii="Arial" w:hAnsi="Arial" w:cs="Arial"/>
          <w:bCs/>
          <w:sz w:val="22"/>
          <w:szCs w:val="22"/>
        </w:rPr>
        <w:t xml:space="preserve">trgovačke </w:t>
      </w:r>
      <w:r w:rsidRPr="003D7B6A">
        <w:rPr>
          <w:rFonts w:ascii="Arial" w:hAnsi="Arial" w:cs="Arial"/>
          <w:bCs/>
          <w:sz w:val="22"/>
          <w:szCs w:val="22"/>
        </w:rPr>
        <w:tab/>
      </w:r>
      <w:r w:rsidRPr="003D7B6A">
        <w:rPr>
          <w:rFonts w:ascii="Arial" w:hAnsi="Arial" w:cs="Arial"/>
          <w:bCs/>
          <w:sz w:val="22"/>
          <w:szCs w:val="22"/>
        </w:rPr>
        <w:tab/>
      </w:r>
      <w:r w:rsidRPr="003D7B6A">
        <w:rPr>
          <w:rFonts w:ascii="Arial" w:hAnsi="Arial" w:cs="Arial"/>
          <w:bCs/>
          <w:sz w:val="22"/>
          <w:szCs w:val="22"/>
        </w:rPr>
        <w:tab/>
      </w:r>
      <w:r w:rsidRPr="003D7B6A">
        <w:rPr>
          <w:rFonts w:ascii="Arial" w:hAnsi="Arial" w:cs="Arial"/>
          <w:bCs/>
          <w:sz w:val="22"/>
          <w:szCs w:val="22"/>
        </w:rPr>
        <w:tab/>
      </w:r>
      <w:r w:rsidR="00357678" w:rsidRPr="003D7B6A">
        <w:rPr>
          <w:rFonts w:ascii="Arial" w:hAnsi="Arial" w:cs="Arial"/>
          <w:bCs/>
          <w:sz w:val="22"/>
          <w:szCs w:val="22"/>
        </w:rPr>
        <w:tab/>
      </w:r>
      <w:r w:rsidR="00357678" w:rsidRPr="003D7B6A">
        <w:rPr>
          <w:rFonts w:ascii="Arial" w:hAnsi="Arial" w:cs="Arial"/>
          <w:bCs/>
          <w:sz w:val="22"/>
          <w:szCs w:val="22"/>
        </w:rPr>
        <w:tab/>
      </w:r>
      <w:r w:rsidR="00357678" w:rsidRPr="003D7B6A">
        <w:rPr>
          <w:rFonts w:ascii="Arial" w:hAnsi="Arial" w:cs="Arial"/>
          <w:bCs/>
          <w:sz w:val="22"/>
          <w:szCs w:val="22"/>
        </w:rPr>
        <w:tab/>
      </w:r>
      <w:r w:rsidR="00357678" w:rsidRPr="003D7B6A">
        <w:rPr>
          <w:rFonts w:ascii="Arial" w:hAnsi="Arial" w:cs="Arial"/>
          <w:bCs/>
          <w:sz w:val="22"/>
          <w:szCs w:val="22"/>
        </w:rPr>
        <w:tab/>
      </w:r>
      <w:r w:rsidRPr="003D7B6A">
        <w:rPr>
          <w:rFonts w:ascii="Arial" w:hAnsi="Arial" w:cs="Arial"/>
          <w:bCs/>
          <w:sz w:val="22"/>
          <w:szCs w:val="22"/>
        </w:rPr>
        <w:t xml:space="preserve"> (K2)</w:t>
      </w:r>
    </w:p>
    <w:p w14:paraId="1EAA1AD7" w14:textId="77777777" w:rsidR="00733577" w:rsidRPr="003D7B6A" w:rsidRDefault="00DE2220" w:rsidP="00C45DBD">
      <w:pPr>
        <w:pStyle w:val="Bodyuvlcrt"/>
        <w:numPr>
          <w:ilvl w:val="0"/>
          <w:numId w:val="4"/>
        </w:numPr>
        <w:tabs>
          <w:tab w:val="left" w:pos="709"/>
        </w:tabs>
        <w:ind w:left="709" w:hanging="142"/>
        <w:rPr>
          <w:rFonts w:ascii="Arial" w:hAnsi="Arial" w:cs="Arial"/>
          <w:bCs/>
          <w:sz w:val="22"/>
          <w:szCs w:val="22"/>
        </w:rPr>
      </w:pPr>
      <w:r w:rsidRPr="003D7B6A">
        <w:rPr>
          <w:rFonts w:ascii="Arial" w:hAnsi="Arial" w:cs="Arial"/>
          <w:bCs/>
          <w:sz w:val="22"/>
          <w:szCs w:val="22"/>
        </w:rPr>
        <w:t xml:space="preserve">zanatsko servisne </w:t>
      </w:r>
      <w:r w:rsidRPr="003D7B6A">
        <w:rPr>
          <w:rFonts w:ascii="Arial" w:hAnsi="Arial" w:cs="Arial"/>
          <w:bCs/>
          <w:sz w:val="22"/>
          <w:szCs w:val="22"/>
        </w:rPr>
        <w:tab/>
      </w:r>
      <w:r w:rsidRPr="003D7B6A">
        <w:rPr>
          <w:rFonts w:ascii="Arial" w:hAnsi="Arial" w:cs="Arial"/>
          <w:bCs/>
          <w:sz w:val="22"/>
          <w:szCs w:val="22"/>
        </w:rPr>
        <w:tab/>
      </w:r>
      <w:r w:rsidR="00357678" w:rsidRPr="003D7B6A">
        <w:rPr>
          <w:rFonts w:ascii="Arial" w:hAnsi="Arial" w:cs="Arial"/>
          <w:bCs/>
          <w:sz w:val="22"/>
          <w:szCs w:val="22"/>
        </w:rPr>
        <w:tab/>
      </w:r>
      <w:r w:rsidR="00357678" w:rsidRPr="003D7B6A">
        <w:rPr>
          <w:rFonts w:ascii="Arial" w:hAnsi="Arial" w:cs="Arial"/>
          <w:bCs/>
          <w:sz w:val="22"/>
          <w:szCs w:val="22"/>
        </w:rPr>
        <w:tab/>
      </w:r>
      <w:r w:rsidR="00357678" w:rsidRPr="003D7B6A">
        <w:rPr>
          <w:rFonts w:ascii="Arial" w:hAnsi="Arial" w:cs="Arial"/>
          <w:bCs/>
          <w:sz w:val="22"/>
          <w:szCs w:val="22"/>
        </w:rPr>
        <w:tab/>
      </w:r>
      <w:r w:rsidR="00357678" w:rsidRPr="003D7B6A">
        <w:rPr>
          <w:rFonts w:ascii="Arial" w:hAnsi="Arial" w:cs="Arial"/>
          <w:bCs/>
          <w:sz w:val="22"/>
          <w:szCs w:val="22"/>
        </w:rPr>
        <w:tab/>
      </w:r>
      <w:r w:rsidR="00357678" w:rsidRPr="003D7B6A">
        <w:rPr>
          <w:rFonts w:ascii="Arial" w:hAnsi="Arial" w:cs="Arial"/>
          <w:bCs/>
          <w:sz w:val="22"/>
          <w:szCs w:val="22"/>
        </w:rPr>
        <w:tab/>
      </w:r>
      <w:r w:rsidRPr="003D7B6A">
        <w:rPr>
          <w:rFonts w:ascii="Arial" w:hAnsi="Arial" w:cs="Arial"/>
          <w:bCs/>
          <w:sz w:val="22"/>
          <w:szCs w:val="22"/>
        </w:rPr>
        <w:t xml:space="preserve"> (K3)</w:t>
      </w:r>
    </w:p>
    <w:p w14:paraId="7ED46479" w14:textId="469FCE14" w:rsidR="00733577" w:rsidRPr="003D7B6A" w:rsidRDefault="00DE2220" w:rsidP="00C45DBD">
      <w:pPr>
        <w:pStyle w:val="Bodyuvlcrt"/>
        <w:numPr>
          <w:ilvl w:val="0"/>
          <w:numId w:val="4"/>
        </w:numPr>
        <w:tabs>
          <w:tab w:val="left" w:pos="709"/>
        </w:tabs>
        <w:ind w:left="709" w:hanging="142"/>
        <w:rPr>
          <w:rFonts w:ascii="Arial" w:hAnsi="Arial" w:cs="Arial"/>
          <w:bCs/>
          <w:sz w:val="22"/>
          <w:szCs w:val="22"/>
        </w:rPr>
      </w:pPr>
      <w:r w:rsidRPr="003D7B6A">
        <w:rPr>
          <w:rFonts w:ascii="Arial" w:hAnsi="Arial" w:cs="Arial"/>
          <w:bCs/>
          <w:sz w:val="22"/>
          <w:szCs w:val="22"/>
        </w:rPr>
        <w:t>sajmišta poljoprivrednih i stočnih proizvoda</w:t>
      </w:r>
      <w:r w:rsidRPr="003D7B6A">
        <w:rPr>
          <w:rFonts w:ascii="Arial" w:hAnsi="Arial" w:cs="Arial"/>
          <w:bCs/>
          <w:sz w:val="22"/>
          <w:szCs w:val="22"/>
        </w:rPr>
        <w:tab/>
      </w:r>
      <w:r w:rsidRPr="003D7B6A">
        <w:rPr>
          <w:rFonts w:ascii="Arial" w:hAnsi="Arial" w:cs="Arial"/>
          <w:bCs/>
          <w:sz w:val="22"/>
          <w:szCs w:val="22"/>
        </w:rPr>
        <w:tab/>
      </w:r>
      <w:r w:rsidRPr="003D7B6A">
        <w:rPr>
          <w:rFonts w:ascii="Arial" w:hAnsi="Arial" w:cs="Arial"/>
          <w:bCs/>
          <w:sz w:val="22"/>
          <w:szCs w:val="22"/>
        </w:rPr>
        <w:tab/>
      </w:r>
      <w:r w:rsidR="003D7B6A">
        <w:rPr>
          <w:rFonts w:ascii="Arial" w:hAnsi="Arial" w:cs="Arial"/>
          <w:bCs/>
          <w:sz w:val="22"/>
          <w:szCs w:val="22"/>
        </w:rPr>
        <w:tab/>
      </w:r>
      <w:r w:rsidRPr="003D7B6A">
        <w:rPr>
          <w:rFonts w:ascii="Arial" w:hAnsi="Arial" w:cs="Arial"/>
          <w:bCs/>
          <w:sz w:val="22"/>
          <w:szCs w:val="22"/>
        </w:rPr>
        <w:t xml:space="preserve"> (K4)</w:t>
      </w:r>
    </w:p>
    <w:p w14:paraId="351F62E7" w14:textId="77777777" w:rsidR="00733577" w:rsidRPr="003D7B6A" w:rsidRDefault="00DE2220" w:rsidP="00C45DBD">
      <w:pPr>
        <w:pStyle w:val="Bodyuvlcrt"/>
        <w:numPr>
          <w:ilvl w:val="0"/>
          <w:numId w:val="4"/>
        </w:numPr>
        <w:tabs>
          <w:tab w:val="left" w:pos="709"/>
        </w:tabs>
        <w:ind w:left="709" w:hanging="142"/>
        <w:rPr>
          <w:rFonts w:ascii="Arial" w:hAnsi="Arial" w:cs="Arial"/>
          <w:bCs/>
          <w:sz w:val="22"/>
          <w:szCs w:val="22"/>
        </w:rPr>
      </w:pPr>
      <w:r w:rsidRPr="003D7B6A">
        <w:rPr>
          <w:rFonts w:ascii="Arial" w:hAnsi="Arial" w:cs="Arial"/>
          <w:bCs/>
          <w:sz w:val="22"/>
          <w:szCs w:val="22"/>
        </w:rPr>
        <w:t>garažno poslovne</w:t>
      </w:r>
      <w:r w:rsidRPr="003D7B6A">
        <w:rPr>
          <w:rFonts w:ascii="Arial" w:hAnsi="Arial" w:cs="Arial"/>
          <w:bCs/>
          <w:sz w:val="22"/>
          <w:szCs w:val="22"/>
        </w:rPr>
        <w:tab/>
      </w:r>
      <w:r w:rsidRPr="003D7B6A">
        <w:rPr>
          <w:rFonts w:ascii="Arial" w:hAnsi="Arial" w:cs="Arial"/>
          <w:bCs/>
          <w:sz w:val="22"/>
          <w:szCs w:val="22"/>
        </w:rPr>
        <w:tab/>
      </w:r>
      <w:r w:rsidRPr="003D7B6A">
        <w:rPr>
          <w:rFonts w:ascii="Arial" w:hAnsi="Arial" w:cs="Arial"/>
          <w:bCs/>
          <w:sz w:val="22"/>
          <w:szCs w:val="22"/>
        </w:rPr>
        <w:tab/>
      </w:r>
      <w:r w:rsidR="00357678" w:rsidRPr="003D7B6A">
        <w:rPr>
          <w:rFonts w:ascii="Arial" w:hAnsi="Arial" w:cs="Arial"/>
          <w:bCs/>
          <w:sz w:val="22"/>
          <w:szCs w:val="22"/>
        </w:rPr>
        <w:tab/>
      </w:r>
      <w:r w:rsidR="00357678" w:rsidRPr="003D7B6A">
        <w:rPr>
          <w:rFonts w:ascii="Arial" w:hAnsi="Arial" w:cs="Arial"/>
          <w:bCs/>
          <w:sz w:val="22"/>
          <w:szCs w:val="22"/>
        </w:rPr>
        <w:tab/>
      </w:r>
      <w:r w:rsidR="00357678" w:rsidRPr="003D7B6A">
        <w:rPr>
          <w:rFonts w:ascii="Arial" w:hAnsi="Arial" w:cs="Arial"/>
          <w:bCs/>
          <w:sz w:val="22"/>
          <w:szCs w:val="22"/>
        </w:rPr>
        <w:tab/>
      </w:r>
      <w:r w:rsidR="00357678" w:rsidRPr="003D7B6A">
        <w:rPr>
          <w:rFonts w:ascii="Arial" w:hAnsi="Arial" w:cs="Arial"/>
          <w:bCs/>
          <w:sz w:val="22"/>
          <w:szCs w:val="22"/>
        </w:rPr>
        <w:tab/>
      </w:r>
      <w:r w:rsidRPr="003D7B6A">
        <w:rPr>
          <w:rFonts w:ascii="Arial" w:hAnsi="Arial" w:cs="Arial"/>
          <w:bCs/>
          <w:sz w:val="22"/>
          <w:szCs w:val="22"/>
        </w:rPr>
        <w:t xml:space="preserve"> (K5)</w:t>
      </w:r>
    </w:p>
    <w:p w14:paraId="102215F5" w14:textId="77777777" w:rsidR="00733577" w:rsidRPr="003D7B6A" w:rsidRDefault="00DE2220" w:rsidP="00C45DBD">
      <w:pPr>
        <w:pStyle w:val="Bodyuvlcrt"/>
        <w:numPr>
          <w:ilvl w:val="0"/>
          <w:numId w:val="4"/>
        </w:numPr>
        <w:tabs>
          <w:tab w:val="left" w:pos="709"/>
        </w:tabs>
        <w:ind w:left="709" w:hanging="142"/>
        <w:rPr>
          <w:rFonts w:ascii="Arial" w:hAnsi="Arial" w:cs="Arial"/>
          <w:bCs/>
          <w:sz w:val="22"/>
          <w:szCs w:val="22"/>
        </w:rPr>
      </w:pPr>
      <w:r w:rsidRPr="003D7B6A">
        <w:rPr>
          <w:rFonts w:ascii="Arial" w:hAnsi="Arial" w:cs="Arial"/>
          <w:bCs/>
          <w:sz w:val="22"/>
          <w:szCs w:val="22"/>
        </w:rPr>
        <w:t xml:space="preserve">komunalne </w:t>
      </w:r>
      <w:r w:rsidRPr="003D7B6A">
        <w:rPr>
          <w:rFonts w:ascii="Arial" w:hAnsi="Arial" w:cs="Arial"/>
          <w:bCs/>
          <w:sz w:val="22"/>
          <w:szCs w:val="22"/>
        </w:rPr>
        <w:tab/>
      </w:r>
      <w:r w:rsidRPr="003D7B6A">
        <w:rPr>
          <w:rFonts w:ascii="Arial" w:hAnsi="Arial" w:cs="Arial"/>
          <w:bCs/>
          <w:sz w:val="22"/>
          <w:szCs w:val="22"/>
        </w:rPr>
        <w:tab/>
      </w:r>
      <w:r w:rsidRPr="003D7B6A">
        <w:rPr>
          <w:rFonts w:ascii="Arial" w:hAnsi="Arial" w:cs="Arial"/>
          <w:bCs/>
          <w:sz w:val="22"/>
          <w:szCs w:val="22"/>
        </w:rPr>
        <w:tab/>
      </w:r>
      <w:r w:rsidRPr="003D7B6A">
        <w:rPr>
          <w:rFonts w:ascii="Arial" w:hAnsi="Arial" w:cs="Arial"/>
          <w:bCs/>
          <w:sz w:val="22"/>
          <w:szCs w:val="22"/>
        </w:rPr>
        <w:tab/>
      </w:r>
      <w:r w:rsidR="00357678" w:rsidRPr="003D7B6A">
        <w:rPr>
          <w:rFonts w:ascii="Arial" w:hAnsi="Arial" w:cs="Arial"/>
          <w:bCs/>
          <w:sz w:val="22"/>
          <w:szCs w:val="22"/>
        </w:rPr>
        <w:tab/>
      </w:r>
      <w:r w:rsidR="00357678" w:rsidRPr="003D7B6A">
        <w:rPr>
          <w:rFonts w:ascii="Arial" w:hAnsi="Arial" w:cs="Arial"/>
          <w:bCs/>
          <w:sz w:val="22"/>
          <w:szCs w:val="22"/>
        </w:rPr>
        <w:tab/>
      </w:r>
      <w:r w:rsidR="00357678" w:rsidRPr="003D7B6A">
        <w:rPr>
          <w:rFonts w:ascii="Arial" w:hAnsi="Arial" w:cs="Arial"/>
          <w:bCs/>
          <w:sz w:val="22"/>
          <w:szCs w:val="22"/>
        </w:rPr>
        <w:tab/>
      </w:r>
      <w:r w:rsidR="00357678" w:rsidRPr="003D7B6A">
        <w:rPr>
          <w:rFonts w:ascii="Arial" w:hAnsi="Arial" w:cs="Arial"/>
          <w:bCs/>
          <w:sz w:val="22"/>
          <w:szCs w:val="22"/>
        </w:rPr>
        <w:tab/>
      </w:r>
      <w:r w:rsidRPr="003D7B6A">
        <w:rPr>
          <w:rFonts w:ascii="Arial" w:hAnsi="Arial" w:cs="Arial"/>
          <w:bCs/>
          <w:sz w:val="22"/>
          <w:szCs w:val="22"/>
        </w:rPr>
        <w:t xml:space="preserve"> (K6,K7)</w:t>
      </w:r>
    </w:p>
    <w:p w14:paraId="06B109E9" w14:textId="4666BDF6" w:rsidR="00733577" w:rsidRPr="00A811F4" w:rsidRDefault="003D7B6A" w:rsidP="00357678">
      <w:pPr>
        <w:pStyle w:val="Bodysred"/>
        <w:spacing w:before="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Građevine iz prethodnog stavka trebaju se graditi prema uvjetima:</w:t>
      </w:r>
    </w:p>
    <w:p w14:paraId="50D5E212" w14:textId="77777777" w:rsidR="00733577" w:rsidRPr="003D7B6A" w:rsidRDefault="00DE2220" w:rsidP="00C45DBD">
      <w:pPr>
        <w:pStyle w:val="Bodyuvlcrt"/>
        <w:numPr>
          <w:ilvl w:val="0"/>
          <w:numId w:val="4"/>
        </w:numPr>
        <w:tabs>
          <w:tab w:val="left" w:pos="708"/>
        </w:tabs>
        <w:ind w:left="709" w:hanging="142"/>
        <w:rPr>
          <w:rFonts w:ascii="Arial" w:hAnsi="Arial" w:cs="Arial"/>
          <w:bCs/>
          <w:sz w:val="22"/>
          <w:szCs w:val="22"/>
        </w:rPr>
      </w:pPr>
      <w:r w:rsidRPr="003D7B6A">
        <w:rPr>
          <w:rFonts w:ascii="Arial" w:hAnsi="Arial" w:cs="Arial"/>
          <w:bCs/>
          <w:sz w:val="22"/>
          <w:szCs w:val="22"/>
        </w:rPr>
        <w:t>djelatnost koja se u njima obavlja ne smije ugrožavati okoliš</w:t>
      </w:r>
      <w:r w:rsidR="00357678" w:rsidRPr="003D7B6A">
        <w:rPr>
          <w:rFonts w:ascii="Arial" w:hAnsi="Arial" w:cs="Arial"/>
          <w:bCs/>
          <w:sz w:val="22"/>
          <w:szCs w:val="22"/>
        </w:rPr>
        <w:t>,</w:t>
      </w:r>
    </w:p>
    <w:p w14:paraId="384EAFBF" w14:textId="77777777" w:rsidR="00733577" w:rsidRPr="003D7B6A" w:rsidRDefault="00DE2220" w:rsidP="00C45DBD">
      <w:pPr>
        <w:pStyle w:val="Bodyuvlcrt"/>
        <w:numPr>
          <w:ilvl w:val="0"/>
          <w:numId w:val="4"/>
        </w:numPr>
        <w:tabs>
          <w:tab w:val="left" w:pos="708"/>
        </w:tabs>
        <w:ind w:left="709" w:hanging="142"/>
        <w:rPr>
          <w:rFonts w:ascii="Arial" w:hAnsi="Arial" w:cs="Arial"/>
          <w:bCs/>
          <w:sz w:val="22"/>
          <w:szCs w:val="22"/>
        </w:rPr>
      </w:pPr>
      <w:r w:rsidRPr="003D7B6A">
        <w:rPr>
          <w:rFonts w:ascii="Arial" w:hAnsi="Arial" w:cs="Arial"/>
          <w:bCs/>
          <w:sz w:val="22"/>
          <w:szCs w:val="22"/>
        </w:rPr>
        <w:t>građevna čestica za gradnju gospodarskih građevina mora se nalaziti uz sagrađenu prometnu površinu, čiji je kolnik najmanje širine 5,0 metara, ili je za javno prometnu površinu prethodno izdana lokacijska dozvola</w:t>
      </w:r>
      <w:r w:rsidR="00357678" w:rsidRPr="003D7B6A">
        <w:rPr>
          <w:rFonts w:ascii="Arial" w:hAnsi="Arial" w:cs="Arial"/>
          <w:bCs/>
          <w:sz w:val="22"/>
          <w:szCs w:val="22"/>
        </w:rPr>
        <w:t>,</w:t>
      </w:r>
    </w:p>
    <w:p w14:paraId="3DB8F8BF" w14:textId="77777777" w:rsidR="00733577" w:rsidRPr="003D7B6A" w:rsidRDefault="00DE2220" w:rsidP="00C45DBD">
      <w:pPr>
        <w:pStyle w:val="Bodyuvlcrt"/>
        <w:numPr>
          <w:ilvl w:val="0"/>
          <w:numId w:val="4"/>
        </w:numPr>
        <w:tabs>
          <w:tab w:val="left" w:pos="708"/>
        </w:tabs>
        <w:ind w:left="709" w:hanging="142"/>
        <w:rPr>
          <w:rFonts w:ascii="Arial" w:hAnsi="Arial" w:cs="Arial"/>
          <w:bCs/>
          <w:sz w:val="22"/>
          <w:szCs w:val="22"/>
        </w:rPr>
      </w:pPr>
      <w:r w:rsidRPr="003D7B6A">
        <w:rPr>
          <w:rFonts w:ascii="Arial" w:hAnsi="Arial" w:cs="Arial"/>
          <w:bCs/>
          <w:sz w:val="22"/>
          <w:szCs w:val="22"/>
        </w:rPr>
        <w:t>najmanja veličina građevne čestice iznosi 800 m2;</w:t>
      </w:r>
    </w:p>
    <w:p w14:paraId="7C2B805D" w14:textId="77777777" w:rsidR="00733577" w:rsidRPr="003D7B6A" w:rsidRDefault="00DE2220" w:rsidP="00C45DBD">
      <w:pPr>
        <w:pStyle w:val="Bodyuvlcrt"/>
        <w:numPr>
          <w:ilvl w:val="0"/>
          <w:numId w:val="4"/>
        </w:numPr>
        <w:tabs>
          <w:tab w:val="left" w:pos="708"/>
        </w:tabs>
        <w:ind w:left="709" w:hanging="142"/>
        <w:rPr>
          <w:rFonts w:ascii="Arial" w:hAnsi="Arial" w:cs="Arial"/>
          <w:bCs/>
          <w:sz w:val="22"/>
          <w:szCs w:val="22"/>
        </w:rPr>
      </w:pPr>
      <w:r w:rsidRPr="003D7B6A">
        <w:rPr>
          <w:rFonts w:ascii="Arial" w:hAnsi="Arial" w:cs="Arial"/>
          <w:bCs/>
          <w:sz w:val="22"/>
          <w:szCs w:val="22"/>
        </w:rPr>
        <w:t>visina građevine najviše 13,20 m mjereno od najniže točke uređenog terena uz građevinu do vijenca građevine;</w:t>
      </w:r>
    </w:p>
    <w:p w14:paraId="2BE86CD8" w14:textId="77777777" w:rsidR="00733577" w:rsidRPr="003D7B6A" w:rsidRDefault="00DE2220" w:rsidP="00C45DBD">
      <w:pPr>
        <w:pStyle w:val="Bodyuvlcrt"/>
        <w:numPr>
          <w:ilvl w:val="0"/>
          <w:numId w:val="4"/>
        </w:numPr>
        <w:tabs>
          <w:tab w:val="left" w:pos="708"/>
        </w:tabs>
        <w:ind w:left="709" w:hanging="142"/>
        <w:rPr>
          <w:rFonts w:ascii="Arial" w:hAnsi="Arial" w:cs="Arial"/>
          <w:bCs/>
          <w:sz w:val="22"/>
          <w:szCs w:val="22"/>
        </w:rPr>
      </w:pPr>
      <w:r w:rsidRPr="003D7B6A">
        <w:rPr>
          <w:rFonts w:ascii="Arial" w:hAnsi="Arial" w:cs="Arial"/>
          <w:bCs/>
          <w:sz w:val="22"/>
          <w:szCs w:val="22"/>
        </w:rPr>
        <w:t>najveći koeficijent izgrađenosti građevne čestice iznosi 0,5</w:t>
      </w:r>
      <w:r w:rsidR="00357678" w:rsidRPr="003D7B6A">
        <w:rPr>
          <w:rFonts w:ascii="Arial" w:hAnsi="Arial" w:cs="Arial"/>
          <w:bCs/>
          <w:sz w:val="22"/>
          <w:szCs w:val="22"/>
        </w:rPr>
        <w:t>,</w:t>
      </w:r>
    </w:p>
    <w:p w14:paraId="0EA45418" w14:textId="77777777" w:rsidR="00733577" w:rsidRPr="003D7B6A" w:rsidRDefault="00DE2220" w:rsidP="00C45DBD">
      <w:pPr>
        <w:pStyle w:val="Bodyuvlcrt"/>
        <w:numPr>
          <w:ilvl w:val="0"/>
          <w:numId w:val="4"/>
        </w:numPr>
        <w:tabs>
          <w:tab w:val="left" w:pos="708"/>
        </w:tabs>
        <w:ind w:left="709" w:hanging="142"/>
        <w:rPr>
          <w:rFonts w:ascii="Arial" w:hAnsi="Arial" w:cs="Arial"/>
          <w:bCs/>
          <w:sz w:val="22"/>
          <w:szCs w:val="22"/>
        </w:rPr>
      </w:pPr>
      <w:r w:rsidRPr="003D7B6A">
        <w:rPr>
          <w:rFonts w:ascii="Arial" w:hAnsi="Arial" w:cs="Arial"/>
          <w:bCs/>
          <w:sz w:val="22"/>
          <w:szCs w:val="22"/>
        </w:rPr>
        <w:t>najveći koeficijent iskorištenosti iznosi 3,0</w:t>
      </w:r>
      <w:r w:rsidR="00357678" w:rsidRPr="003D7B6A">
        <w:rPr>
          <w:rFonts w:ascii="Arial" w:hAnsi="Arial" w:cs="Arial"/>
          <w:bCs/>
          <w:sz w:val="22"/>
          <w:szCs w:val="22"/>
        </w:rPr>
        <w:t>,</w:t>
      </w:r>
      <w:r w:rsidRPr="003D7B6A">
        <w:rPr>
          <w:rFonts w:ascii="Arial" w:hAnsi="Arial" w:cs="Arial"/>
          <w:bCs/>
          <w:sz w:val="22"/>
          <w:szCs w:val="22"/>
        </w:rPr>
        <w:t xml:space="preserve"> </w:t>
      </w:r>
    </w:p>
    <w:p w14:paraId="513AC3FB" w14:textId="77777777" w:rsidR="00733577" w:rsidRPr="003D7B6A" w:rsidRDefault="00DE2220" w:rsidP="00C45DBD">
      <w:pPr>
        <w:pStyle w:val="Bodyuvlcrt"/>
        <w:numPr>
          <w:ilvl w:val="0"/>
          <w:numId w:val="4"/>
        </w:numPr>
        <w:tabs>
          <w:tab w:val="left" w:pos="708"/>
        </w:tabs>
        <w:ind w:left="709" w:hanging="142"/>
        <w:rPr>
          <w:rFonts w:ascii="Arial" w:hAnsi="Arial" w:cs="Arial"/>
          <w:bCs/>
          <w:sz w:val="22"/>
          <w:szCs w:val="22"/>
        </w:rPr>
      </w:pPr>
      <w:r w:rsidRPr="003D7B6A">
        <w:rPr>
          <w:rFonts w:ascii="Arial" w:hAnsi="Arial" w:cs="Arial"/>
          <w:bCs/>
          <w:sz w:val="22"/>
          <w:szCs w:val="22"/>
        </w:rPr>
        <w:t xml:space="preserve">najmanja udaljenost građevine od međa susjednih građevnih čestica iznosi </w:t>
      </w:r>
      <w:r w:rsidR="00357678" w:rsidRPr="003D7B6A">
        <w:rPr>
          <w:rFonts w:ascii="Arial" w:hAnsi="Arial" w:cs="Arial"/>
          <w:bCs/>
          <w:sz w:val="22"/>
          <w:szCs w:val="22"/>
        </w:rPr>
        <w:t xml:space="preserve">minimalno 4,0 m. </w:t>
      </w:r>
      <w:r w:rsidRPr="003D7B6A">
        <w:rPr>
          <w:rFonts w:ascii="Arial" w:hAnsi="Arial" w:cs="Arial"/>
          <w:bCs/>
          <w:sz w:val="22"/>
          <w:szCs w:val="22"/>
        </w:rPr>
        <w:t>Iznimno udaljenost građevine, koja s te strane pročelja nije veća od 4,0 m, može biti minimalno 1,0 m uz uvjet da zadovoljava zahtjevima u pogledu zaštite od požara te da se na toj strani ne izvode otvori</w:t>
      </w:r>
      <w:r w:rsidR="00357678" w:rsidRPr="003D7B6A">
        <w:rPr>
          <w:rFonts w:ascii="Arial" w:hAnsi="Arial" w:cs="Arial"/>
          <w:bCs/>
          <w:sz w:val="22"/>
          <w:szCs w:val="22"/>
        </w:rPr>
        <w:t>,</w:t>
      </w:r>
    </w:p>
    <w:p w14:paraId="567D54EA" w14:textId="77777777" w:rsidR="00733577" w:rsidRPr="003D7B6A" w:rsidRDefault="00DE2220" w:rsidP="00C45DBD">
      <w:pPr>
        <w:pStyle w:val="Bodyuvlcrt"/>
        <w:numPr>
          <w:ilvl w:val="0"/>
          <w:numId w:val="4"/>
        </w:numPr>
        <w:tabs>
          <w:tab w:val="left" w:pos="708"/>
        </w:tabs>
        <w:ind w:left="709" w:hanging="142"/>
        <w:rPr>
          <w:rFonts w:ascii="Arial" w:hAnsi="Arial" w:cs="Arial"/>
          <w:bCs/>
          <w:sz w:val="22"/>
          <w:szCs w:val="22"/>
        </w:rPr>
      </w:pPr>
      <w:r w:rsidRPr="003D7B6A">
        <w:rPr>
          <w:rFonts w:ascii="Arial" w:hAnsi="Arial" w:cs="Arial"/>
          <w:bCs/>
          <w:sz w:val="22"/>
          <w:szCs w:val="22"/>
        </w:rPr>
        <w:t xml:space="preserve">najmanja udaljenost građevine od ruba prometne površine iznosi 5,0 m. </w:t>
      </w:r>
      <w:r w:rsidRPr="003D7B6A">
        <w:rPr>
          <w:rFonts w:ascii="Arial" w:hAnsi="Arial" w:cs="Arial"/>
          <w:bCs/>
          <w:sz w:val="22"/>
          <w:szCs w:val="22"/>
        </w:rPr>
        <w:br/>
        <w:t>Iznimno kod postojećih objekata i rekonstrukcije, u skladu s lokalnim uvjetima i tipološkim obilježjima zone ova udaljenost može biti i manja uz posebne uvjete i suglasnost upravljača iste prometnice</w:t>
      </w:r>
      <w:r w:rsidR="002E5758" w:rsidRPr="003D7B6A">
        <w:rPr>
          <w:rFonts w:ascii="Arial" w:hAnsi="Arial" w:cs="Arial"/>
          <w:bCs/>
          <w:sz w:val="22"/>
          <w:szCs w:val="22"/>
        </w:rPr>
        <w:t>,</w:t>
      </w:r>
    </w:p>
    <w:p w14:paraId="212F81F5" w14:textId="77777777" w:rsidR="00733577" w:rsidRPr="003D7B6A" w:rsidRDefault="00DE2220" w:rsidP="00C45DBD">
      <w:pPr>
        <w:pStyle w:val="Bodyuvlcrt"/>
        <w:numPr>
          <w:ilvl w:val="0"/>
          <w:numId w:val="4"/>
        </w:numPr>
        <w:tabs>
          <w:tab w:val="left" w:pos="708"/>
        </w:tabs>
        <w:ind w:left="709" w:hanging="142"/>
        <w:rPr>
          <w:rFonts w:ascii="Arial" w:hAnsi="Arial" w:cs="Arial"/>
          <w:bCs/>
          <w:sz w:val="22"/>
          <w:szCs w:val="22"/>
        </w:rPr>
      </w:pPr>
      <w:r w:rsidRPr="003D7B6A">
        <w:rPr>
          <w:rFonts w:ascii="Arial" w:hAnsi="Arial" w:cs="Arial"/>
          <w:bCs/>
          <w:sz w:val="22"/>
          <w:szCs w:val="22"/>
        </w:rPr>
        <w:t>najmanje 30% površine građevne čestice mora biti hortikulturno uređeno kao procjedna površina. Procjednom površinom može se smatrati i površina pokrivena vodopropusnim travnatim rešetkema do najviše 50% procjedne površine</w:t>
      </w:r>
      <w:r w:rsidR="002E5758" w:rsidRPr="003D7B6A">
        <w:rPr>
          <w:rFonts w:ascii="Arial" w:hAnsi="Arial" w:cs="Arial"/>
          <w:bCs/>
          <w:sz w:val="22"/>
          <w:szCs w:val="22"/>
        </w:rPr>
        <w:t>,</w:t>
      </w:r>
    </w:p>
    <w:p w14:paraId="36994B87" w14:textId="77777777" w:rsidR="00733577" w:rsidRPr="003D7B6A" w:rsidRDefault="00DE2220" w:rsidP="00C45DBD">
      <w:pPr>
        <w:pStyle w:val="Bodyuvlcrt"/>
        <w:numPr>
          <w:ilvl w:val="0"/>
          <w:numId w:val="4"/>
        </w:numPr>
        <w:tabs>
          <w:tab w:val="left" w:pos="708"/>
        </w:tabs>
        <w:ind w:left="709" w:hanging="142"/>
        <w:rPr>
          <w:rFonts w:ascii="Arial" w:hAnsi="Arial" w:cs="Arial"/>
          <w:bCs/>
          <w:sz w:val="22"/>
          <w:szCs w:val="22"/>
        </w:rPr>
      </w:pPr>
      <w:r w:rsidRPr="003D7B6A">
        <w:rPr>
          <w:rFonts w:ascii="Arial" w:hAnsi="Arial" w:cs="Arial"/>
          <w:bCs/>
          <w:sz w:val="22"/>
          <w:szCs w:val="22"/>
        </w:rPr>
        <w:t>parkiranje vozila mora se rješavati na građevnoj čestici prema normativima propisanim u tablici 1. ili na zasebnim česticama kao gradnju parkirališta ili garaže</w:t>
      </w:r>
      <w:r w:rsidR="002E5758" w:rsidRPr="003D7B6A">
        <w:rPr>
          <w:rFonts w:ascii="Arial" w:hAnsi="Arial" w:cs="Arial"/>
          <w:bCs/>
          <w:sz w:val="22"/>
          <w:szCs w:val="22"/>
        </w:rPr>
        <w:t>,</w:t>
      </w:r>
    </w:p>
    <w:p w14:paraId="31F3445F" w14:textId="77777777" w:rsidR="00733577" w:rsidRPr="003D7B6A" w:rsidRDefault="00733D54" w:rsidP="00C45DBD">
      <w:pPr>
        <w:pStyle w:val="Bodyuvlcrt"/>
        <w:numPr>
          <w:ilvl w:val="0"/>
          <w:numId w:val="4"/>
        </w:numPr>
        <w:tabs>
          <w:tab w:val="left" w:pos="708"/>
        </w:tabs>
        <w:ind w:left="709" w:hanging="142"/>
        <w:rPr>
          <w:rFonts w:ascii="Arial" w:hAnsi="Arial" w:cs="Arial"/>
          <w:bCs/>
          <w:sz w:val="22"/>
          <w:szCs w:val="22"/>
        </w:rPr>
      </w:pPr>
      <w:r w:rsidRPr="003D7B6A">
        <w:rPr>
          <w:rFonts w:ascii="Arial" w:hAnsi="Arial" w:cs="Arial"/>
          <w:bCs/>
          <w:sz w:val="22"/>
          <w:szCs w:val="22"/>
        </w:rPr>
        <w:t>d</w:t>
      </w:r>
      <w:r w:rsidR="00DE2220" w:rsidRPr="003D7B6A">
        <w:rPr>
          <w:rFonts w:ascii="Arial" w:hAnsi="Arial" w:cs="Arial"/>
          <w:bCs/>
          <w:sz w:val="22"/>
          <w:szCs w:val="22"/>
        </w:rPr>
        <w:t>o izgradnje sustava javne odvodnje moguća je izgradnja objekata s prihvatom sanitarnih otpadnih voda u vodonepropusne sabirne jame i odvozom prikupljenog efluenta putem ovlaštene osobe ili izgradnja objekata s ugradnjom uređaja za pročišćavanje sanitarnih otpadnih voda te ispuštanje pročišćenih sanitarnih otpadnih voda u prirodni prijemnik,a sve u ovisnosti o uvjetima na terenu i suglasnosti Hrvatskih voda</w:t>
      </w:r>
      <w:r w:rsidR="002E5758" w:rsidRPr="003D7B6A">
        <w:rPr>
          <w:rFonts w:ascii="Arial" w:hAnsi="Arial" w:cs="Arial"/>
          <w:bCs/>
          <w:sz w:val="22"/>
          <w:szCs w:val="22"/>
        </w:rPr>
        <w:t>,</w:t>
      </w:r>
    </w:p>
    <w:p w14:paraId="5C92D18B" w14:textId="77777777" w:rsidR="00733577" w:rsidRPr="003D7B6A" w:rsidRDefault="002E5758" w:rsidP="00C45DBD">
      <w:pPr>
        <w:pStyle w:val="Bodyuvlcrt"/>
        <w:numPr>
          <w:ilvl w:val="0"/>
          <w:numId w:val="4"/>
        </w:numPr>
        <w:tabs>
          <w:tab w:val="left" w:pos="708"/>
        </w:tabs>
        <w:ind w:left="709" w:hanging="142"/>
        <w:rPr>
          <w:rFonts w:ascii="Arial" w:hAnsi="Arial" w:cs="Arial"/>
          <w:bCs/>
          <w:sz w:val="22"/>
          <w:szCs w:val="22"/>
        </w:rPr>
      </w:pPr>
      <w:r w:rsidRPr="003D7B6A">
        <w:rPr>
          <w:rFonts w:ascii="Arial" w:hAnsi="Arial" w:cs="Arial"/>
          <w:bCs/>
          <w:sz w:val="22"/>
          <w:szCs w:val="22"/>
        </w:rPr>
        <w:t>o</w:t>
      </w:r>
      <w:r w:rsidR="00DE2220" w:rsidRPr="003D7B6A">
        <w:rPr>
          <w:rFonts w:ascii="Arial" w:hAnsi="Arial" w:cs="Arial"/>
          <w:bCs/>
          <w:sz w:val="22"/>
          <w:szCs w:val="22"/>
        </w:rPr>
        <w:t>tpadne vode iz objekata tretirati prije ispuštanja.</w:t>
      </w:r>
    </w:p>
    <w:p w14:paraId="077DA3F5" w14:textId="77777777" w:rsidR="00733577" w:rsidRPr="0080495C" w:rsidRDefault="00DE2220" w:rsidP="0080495C">
      <w:pPr>
        <w:pStyle w:val="lanak"/>
      </w:pPr>
      <w:r w:rsidRPr="0080495C">
        <w:t>Članak 31a.</w:t>
      </w:r>
    </w:p>
    <w:p w14:paraId="7A07950A" w14:textId="77777777" w:rsidR="00733577" w:rsidRPr="003F07B7" w:rsidRDefault="00DE2220" w:rsidP="003F07B7">
      <w:pPr>
        <w:pStyle w:val="Heading3"/>
        <w:tabs>
          <w:tab w:val="left" w:pos="708"/>
        </w:tabs>
        <w:spacing w:after="120"/>
        <w:ind w:left="568" w:hanging="284"/>
        <w:rPr>
          <w:sz w:val="22"/>
          <w:szCs w:val="22"/>
        </w:rPr>
      </w:pPr>
      <w:r w:rsidRPr="003F07B7">
        <w:rPr>
          <w:sz w:val="22"/>
          <w:szCs w:val="22"/>
          <w:lang w:val="hr-HR"/>
        </w:rPr>
        <w:t>UGOSTITELJSKO-TURISTIČKA NAMJENA  - T</w:t>
      </w:r>
      <w:r w:rsidRPr="003F07B7">
        <w:rPr>
          <w:sz w:val="22"/>
          <w:szCs w:val="22"/>
          <w:lang w:val="hr-HR"/>
        </w:rPr>
        <w:br/>
      </w:r>
      <w:r w:rsidRPr="003F07B7">
        <w:rPr>
          <w:sz w:val="22"/>
          <w:szCs w:val="22"/>
        </w:rPr>
        <w:t>Hotel</w:t>
      </w:r>
      <w:r w:rsidR="003C28B6">
        <w:rPr>
          <w:sz w:val="22"/>
          <w:szCs w:val="22"/>
        </w:rPr>
        <w:tab/>
      </w:r>
      <w:r w:rsidR="003C28B6">
        <w:rPr>
          <w:sz w:val="22"/>
          <w:szCs w:val="22"/>
        </w:rPr>
        <w:tab/>
      </w:r>
      <w:r w:rsidRPr="003F07B7">
        <w:rPr>
          <w:sz w:val="22"/>
          <w:szCs w:val="22"/>
        </w:rPr>
        <w:tab/>
      </w:r>
      <w:r w:rsidRPr="003F07B7">
        <w:rPr>
          <w:sz w:val="22"/>
          <w:szCs w:val="22"/>
        </w:rPr>
        <w:tab/>
      </w:r>
      <w:r w:rsidR="003C28B6">
        <w:rPr>
          <w:sz w:val="22"/>
          <w:szCs w:val="22"/>
        </w:rPr>
        <w:tab/>
      </w:r>
      <w:r w:rsidR="003C28B6">
        <w:rPr>
          <w:sz w:val="22"/>
          <w:szCs w:val="22"/>
        </w:rPr>
        <w:tab/>
      </w:r>
      <w:r w:rsidRPr="003F07B7">
        <w:rPr>
          <w:sz w:val="22"/>
          <w:szCs w:val="22"/>
        </w:rPr>
        <w:t>T1</w:t>
      </w:r>
    </w:p>
    <w:p w14:paraId="0FED92D4" w14:textId="2A0F25B0" w:rsidR="00733577" w:rsidRPr="003F07B7" w:rsidRDefault="003D7B6A">
      <w:pPr>
        <w:pStyle w:val="Bodysred"/>
        <w:rPr>
          <w:rFonts w:ascii="Arial" w:hAnsi="Arial" w:cs="Arial"/>
          <w:sz w:val="22"/>
          <w:szCs w:val="22"/>
        </w:rPr>
      </w:pPr>
      <w:r>
        <w:rPr>
          <w:rFonts w:ascii="Arial" w:hAnsi="Arial" w:cs="Arial"/>
          <w:sz w:val="22"/>
          <w:szCs w:val="22"/>
          <w:lang w:val="hr-HR"/>
        </w:rPr>
        <w:t xml:space="preserve">(1) </w:t>
      </w:r>
      <w:r w:rsidR="00DE2220" w:rsidRPr="003F07B7">
        <w:rPr>
          <w:rFonts w:ascii="Arial" w:hAnsi="Arial" w:cs="Arial"/>
          <w:sz w:val="22"/>
          <w:szCs w:val="22"/>
        </w:rPr>
        <w:t>Unutar ugostiteljsko-turističke namjene – T, omogućuje se uređenje, gradnja i rekonstrukcija hotela.</w:t>
      </w:r>
    </w:p>
    <w:p w14:paraId="28267B9A" w14:textId="77777777" w:rsidR="00733577" w:rsidRPr="003F07B7" w:rsidRDefault="00DE2220" w:rsidP="00C45DBD">
      <w:pPr>
        <w:pStyle w:val="Bodyuvlcrt-cveno"/>
        <w:numPr>
          <w:ilvl w:val="0"/>
          <w:numId w:val="4"/>
        </w:numPr>
        <w:jc w:val="both"/>
        <w:rPr>
          <w:rFonts w:ascii="Arial" w:hAnsi="Arial" w:cs="Arial"/>
          <w:color w:val="auto"/>
          <w:sz w:val="22"/>
          <w:szCs w:val="22"/>
        </w:rPr>
      </w:pPr>
      <w:r w:rsidRPr="003F07B7">
        <w:rPr>
          <w:rFonts w:ascii="Arial" w:hAnsi="Arial" w:cs="Arial"/>
          <w:color w:val="auto"/>
          <w:sz w:val="22"/>
          <w:szCs w:val="22"/>
        </w:rPr>
        <w:t>visina građevine može biti maksimalno 19,20 m</w:t>
      </w:r>
      <w:r w:rsidR="003F07B7">
        <w:rPr>
          <w:rFonts w:ascii="Arial" w:hAnsi="Arial" w:cs="Arial"/>
          <w:color w:val="auto"/>
          <w:sz w:val="22"/>
          <w:szCs w:val="22"/>
          <w:lang w:val="hr-HR"/>
        </w:rPr>
        <w:t>,</w:t>
      </w:r>
    </w:p>
    <w:p w14:paraId="67607957" w14:textId="77777777" w:rsidR="00733577" w:rsidRPr="003F07B7" w:rsidRDefault="00DE2220" w:rsidP="00C45DBD">
      <w:pPr>
        <w:pStyle w:val="Bodyuvlcrt-cveno"/>
        <w:numPr>
          <w:ilvl w:val="0"/>
          <w:numId w:val="4"/>
        </w:numPr>
        <w:jc w:val="both"/>
        <w:rPr>
          <w:rFonts w:ascii="Arial" w:hAnsi="Arial" w:cs="Arial"/>
          <w:color w:val="auto"/>
          <w:sz w:val="22"/>
          <w:szCs w:val="22"/>
        </w:rPr>
      </w:pPr>
      <w:r w:rsidRPr="003F07B7">
        <w:rPr>
          <w:rFonts w:ascii="Arial" w:hAnsi="Arial" w:cs="Arial"/>
          <w:color w:val="auto"/>
          <w:sz w:val="22"/>
          <w:szCs w:val="22"/>
        </w:rPr>
        <w:t>koeficijent izgrađenosti (kig) iznosi 0,5</w:t>
      </w:r>
      <w:r w:rsidR="003F07B7">
        <w:rPr>
          <w:rFonts w:ascii="Arial" w:hAnsi="Arial" w:cs="Arial"/>
          <w:color w:val="auto"/>
          <w:sz w:val="22"/>
          <w:szCs w:val="22"/>
          <w:lang w:val="hr-HR"/>
        </w:rPr>
        <w:t>,</w:t>
      </w:r>
    </w:p>
    <w:p w14:paraId="7B1BF9DC" w14:textId="77777777" w:rsidR="00733577" w:rsidRPr="003F07B7" w:rsidRDefault="00733577" w:rsidP="003C28B6">
      <w:pPr>
        <w:widowControl w:val="0"/>
        <w:autoSpaceDE w:val="0"/>
        <w:spacing w:line="2" w:lineRule="exact"/>
        <w:jc w:val="both"/>
        <w:rPr>
          <w:rFonts w:ascii="Arial" w:hAnsi="Arial" w:cs="Arial"/>
          <w:sz w:val="22"/>
          <w:szCs w:val="22"/>
        </w:rPr>
      </w:pPr>
    </w:p>
    <w:p w14:paraId="7B4D6567" w14:textId="77777777" w:rsidR="00733577" w:rsidRPr="003F07B7" w:rsidRDefault="00DE2220" w:rsidP="00C45DBD">
      <w:pPr>
        <w:pStyle w:val="Bodyuvlcrt-cveno"/>
        <w:numPr>
          <w:ilvl w:val="0"/>
          <w:numId w:val="4"/>
        </w:numPr>
        <w:jc w:val="both"/>
        <w:rPr>
          <w:rFonts w:ascii="Arial" w:hAnsi="Arial" w:cs="Arial"/>
          <w:color w:val="auto"/>
          <w:sz w:val="22"/>
          <w:szCs w:val="22"/>
        </w:rPr>
      </w:pPr>
      <w:r w:rsidRPr="003F07B7">
        <w:rPr>
          <w:rFonts w:ascii="Arial" w:hAnsi="Arial" w:cs="Arial"/>
          <w:color w:val="auto"/>
          <w:sz w:val="22"/>
          <w:szCs w:val="22"/>
        </w:rPr>
        <w:t>koeficijent iskorištenosti (kis) iznosi 4,0</w:t>
      </w:r>
      <w:r w:rsidR="003F07B7">
        <w:rPr>
          <w:rFonts w:ascii="Arial" w:hAnsi="Arial" w:cs="Arial"/>
          <w:color w:val="auto"/>
          <w:sz w:val="22"/>
          <w:szCs w:val="22"/>
          <w:lang w:val="hr-HR"/>
        </w:rPr>
        <w:t>,</w:t>
      </w:r>
    </w:p>
    <w:p w14:paraId="6338239E" w14:textId="77777777" w:rsidR="00733577" w:rsidRPr="003F07B7" w:rsidRDefault="00DE2220" w:rsidP="00C45DBD">
      <w:pPr>
        <w:pStyle w:val="Bodyuvlcrt-cveno"/>
        <w:numPr>
          <w:ilvl w:val="0"/>
          <w:numId w:val="4"/>
        </w:numPr>
        <w:jc w:val="both"/>
        <w:rPr>
          <w:rFonts w:ascii="Arial" w:hAnsi="Arial" w:cs="Arial"/>
          <w:color w:val="auto"/>
          <w:sz w:val="22"/>
          <w:szCs w:val="22"/>
        </w:rPr>
      </w:pPr>
      <w:r w:rsidRPr="003F07B7">
        <w:rPr>
          <w:rFonts w:ascii="Arial" w:hAnsi="Arial" w:cs="Arial"/>
          <w:color w:val="auto"/>
          <w:sz w:val="22"/>
          <w:szCs w:val="22"/>
        </w:rPr>
        <w:t>udaljenost građevine, visine manje od 13,20 m, od ruba građevne čestice najmanje 4,0 m</w:t>
      </w:r>
      <w:r w:rsidR="003F07B7">
        <w:rPr>
          <w:rFonts w:ascii="Arial" w:hAnsi="Arial" w:cs="Arial"/>
          <w:color w:val="auto"/>
          <w:sz w:val="22"/>
          <w:szCs w:val="22"/>
          <w:lang w:val="hr-HR"/>
        </w:rPr>
        <w:t>,</w:t>
      </w:r>
      <w:r w:rsidRPr="003F07B7">
        <w:rPr>
          <w:rFonts w:ascii="Arial" w:hAnsi="Arial" w:cs="Arial"/>
          <w:color w:val="auto"/>
          <w:sz w:val="22"/>
          <w:szCs w:val="22"/>
        </w:rPr>
        <w:t xml:space="preserve"> a za građevine veće od 13,20 m, najmanje 5,0 m</w:t>
      </w:r>
      <w:r w:rsidR="003F07B7">
        <w:rPr>
          <w:rFonts w:ascii="Arial" w:hAnsi="Arial" w:cs="Arial"/>
          <w:color w:val="auto"/>
          <w:sz w:val="22"/>
          <w:szCs w:val="22"/>
          <w:lang w:val="hr-HR"/>
        </w:rPr>
        <w:t>,</w:t>
      </w:r>
    </w:p>
    <w:p w14:paraId="7BBB4055" w14:textId="77777777" w:rsidR="00733577" w:rsidRPr="003F07B7" w:rsidRDefault="00DE2220" w:rsidP="00C45DBD">
      <w:pPr>
        <w:pStyle w:val="Bodyuvlcrt-cveno"/>
        <w:numPr>
          <w:ilvl w:val="0"/>
          <w:numId w:val="4"/>
        </w:numPr>
        <w:jc w:val="both"/>
        <w:rPr>
          <w:rFonts w:ascii="Arial" w:hAnsi="Arial" w:cs="Arial"/>
          <w:color w:val="auto"/>
          <w:sz w:val="22"/>
          <w:szCs w:val="22"/>
        </w:rPr>
      </w:pPr>
      <w:r w:rsidRPr="003F07B7">
        <w:rPr>
          <w:rFonts w:ascii="Arial" w:hAnsi="Arial" w:cs="Arial"/>
          <w:color w:val="auto"/>
          <w:sz w:val="22"/>
          <w:szCs w:val="22"/>
        </w:rPr>
        <w:t>najmanja udaljenost građevine od ruba prometnice je 5,0 m</w:t>
      </w:r>
      <w:r w:rsidR="003F07B7">
        <w:rPr>
          <w:rFonts w:ascii="Arial" w:hAnsi="Arial" w:cs="Arial"/>
          <w:color w:val="auto"/>
          <w:sz w:val="22"/>
          <w:szCs w:val="22"/>
          <w:lang w:val="hr-HR"/>
        </w:rPr>
        <w:t>,</w:t>
      </w:r>
    </w:p>
    <w:p w14:paraId="599FF836" w14:textId="77777777" w:rsidR="00733577" w:rsidRPr="003F07B7" w:rsidRDefault="00733577" w:rsidP="003C28B6">
      <w:pPr>
        <w:widowControl w:val="0"/>
        <w:autoSpaceDE w:val="0"/>
        <w:spacing w:line="14" w:lineRule="exact"/>
        <w:jc w:val="both"/>
        <w:rPr>
          <w:rFonts w:ascii="Arial" w:hAnsi="Arial" w:cs="Arial"/>
          <w:sz w:val="22"/>
          <w:szCs w:val="22"/>
        </w:rPr>
      </w:pPr>
    </w:p>
    <w:p w14:paraId="690208DB" w14:textId="77777777" w:rsidR="00733577" w:rsidRPr="003F07B7" w:rsidRDefault="00DE2220" w:rsidP="00C45DBD">
      <w:pPr>
        <w:pStyle w:val="Bodyuvlcrt"/>
        <w:numPr>
          <w:ilvl w:val="0"/>
          <w:numId w:val="4"/>
        </w:numPr>
        <w:tabs>
          <w:tab w:val="left" w:pos="708"/>
        </w:tabs>
        <w:jc w:val="both"/>
        <w:rPr>
          <w:rFonts w:ascii="Arial" w:hAnsi="Arial" w:cs="Arial"/>
          <w:sz w:val="22"/>
          <w:szCs w:val="22"/>
        </w:rPr>
      </w:pPr>
      <w:r w:rsidRPr="003F07B7">
        <w:rPr>
          <w:rFonts w:ascii="Arial" w:hAnsi="Arial" w:cs="Arial"/>
          <w:sz w:val="22"/>
          <w:szCs w:val="22"/>
        </w:rPr>
        <w:t>minimalna procjedna zelena površina iznosi 0,30 (30% površine parcele). Procjednom površinom može se smatrati i površina pokrivena vodopropusnim travnatim rešetkema do najviše 50% procjedne površine.</w:t>
      </w:r>
    </w:p>
    <w:p w14:paraId="0E1AA037" w14:textId="0E3CD618" w:rsidR="00733577" w:rsidRPr="003F07B7" w:rsidRDefault="003D7B6A" w:rsidP="003F07B7">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3F07B7">
        <w:rPr>
          <w:rFonts w:ascii="Arial" w:hAnsi="Arial" w:cs="Arial"/>
          <w:sz w:val="22"/>
          <w:szCs w:val="22"/>
        </w:rPr>
        <w:t>U svrhu smještanja prometa u mirovanju i pratećih sadržaja hotela omogućava se gradnja podzemnih etaža. Podrumske etaže se mogu graditi do međe predmetne parcele. Moguća je gradnja vanjskog bazena površine do 500m</w:t>
      </w:r>
      <w:r w:rsidR="00DE2220" w:rsidRPr="003F07B7">
        <w:rPr>
          <w:rFonts w:ascii="Arial" w:hAnsi="Arial" w:cs="Arial"/>
          <w:sz w:val="22"/>
          <w:szCs w:val="22"/>
          <w:vertAlign w:val="superscript"/>
        </w:rPr>
        <w:t>2</w:t>
      </w:r>
      <w:r w:rsidR="00DE2220" w:rsidRPr="003F07B7">
        <w:rPr>
          <w:rFonts w:ascii="Arial" w:hAnsi="Arial" w:cs="Arial"/>
          <w:sz w:val="22"/>
          <w:szCs w:val="22"/>
        </w:rPr>
        <w:t>.</w:t>
      </w:r>
    </w:p>
    <w:p w14:paraId="2E810B9D" w14:textId="4D86E215" w:rsidR="00733577" w:rsidRPr="003F07B7" w:rsidRDefault="003D7B6A" w:rsidP="003F07B7">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3F07B7">
        <w:rPr>
          <w:rFonts w:ascii="Arial" w:hAnsi="Arial" w:cs="Arial"/>
          <w:sz w:val="22"/>
          <w:szCs w:val="22"/>
        </w:rPr>
        <w:t>Površina vanjskog dijela restorana u ljetnom periodu kao i površina bazena ne obračunavaju se u maksimalnu izgrađenost parcele.</w:t>
      </w:r>
    </w:p>
    <w:p w14:paraId="6216207E" w14:textId="19FC26DD" w:rsidR="00367CB9" w:rsidRDefault="00367CB9" w:rsidP="003D7B6A">
      <w:pPr>
        <w:pStyle w:val="lanak"/>
        <w:tabs>
          <w:tab w:val="clear" w:pos="5333"/>
          <w:tab w:val="left" w:pos="0"/>
        </w:tabs>
        <w:ind w:firstLine="0"/>
        <w:jc w:val="center"/>
      </w:pPr>
      <w:r w:rsidRPr="00DB2DE2">
        <w:t>Članak 31</w:t>
      </w:r>
      <w:r w:rsidR="00176846" w:rsidRPr="00DB2DE2">
        <w:t>.</w:t>
      </w:r>
      <w:r w:rsidR="00C34858" w:rsidRPr="00DB2DE2">
        <w:t>b</w:t>
      </w:r>
      <w:r w:rsidRPr="00DB2DE2">
        <w:t>.</w:t>
      </w:r>
    </w:p>
    <w:p w14:paraId="796BA527" w14:textId="7BDF0131" w:rsidR="003D7B6A" w:rsidRDefault="003D7B6A" w:rsidP="003D7B6A">
      <w:pPr>
        <w:pStyle w:val="lanak"/>
        <w:tabs>
          <w:tab w:val="clear" w:pos="5333"/>
          <w:tab w:val="left" w:pos="0"/>
        </w:tabs>
        <w:ind w:firstLine="0"/>
        <w:jc w:val="left"/>
      </w:pPr>
      <w:r>
        <w:t>Članak 31.b se briše.</w:t>
      </w:r>
    </w:p>
    <w:p w14:paraId="320EFE42" w14:textId="77777777" w:rsidR="003D7B6A" w:rsidRPr="003D7B6A" w:rsidRDefault="003D7B6A" w:rsidP="003D7B6A">
      <w:pPr>
        <w:pStyle w:val="lanak"/>
        <w:tabs>
          <w:tab w:val="clear" w:pos="5333"/>
          <w:tab w:val="left" w:pos="0"/>
        </w:tabs>
        <w:ind w:firstLine="0"/>
        <w:jc w:val="center"/>
      </w:pPr>
      <w:r w:rsidRPr="003D7B6A">
        <w:t>Članak 31.c.</w:t>
      </w:r>
    </w:p>
    <w:p w14:paraId="05E970E5" w14:textId="77777777" w:rsidR="00733577" w:rsidRPr="00B36168" w:rsidRDefault="00DE2220" w:rsidP="00B36168">
      <w:pPr>
        <w:pStyle w:val="Bodysred"/>
        <w:spacing w:before="120" w:after="120"/>
        <w:rPr>
          <w:rFonts w:ascii="Arial" w:hAnsi="Arial" w:cs="Arial"/>
          <w:sz w:val="22"/>
          <w:szCs w:val="22"/>
        </w:rPr>
      </w:pPr>
      <w:r w:rsidRPr="00B36168">
        <w:rPr>
          <w:rFonts w:ascii="Arial" w:hAnsi="Arial" w:cs="Arial"/>
          <w:sz w:val="22"/>
          <w:szCs w:val="22"/>
        </w:rPr>
        <w:t>Unutar građevinskog područja naselja uz hipodrom, planom je određena zona ugostiteljsko turističke namjene T1 – hotel. Dozvoljena je gradnja smještajnog objekta tipa hotel sa pratećim sadržajima uz sljedeće uvjete:</w:t>
      </w:r>
    </w:p>
    <w:p w14:paraId="679CC2FA" w14:textId="2CB86116" w:rsidR="00733577" w:rsidRPr="00B36168" w:rsidRDefault="00DE2220" w:rsidP="00C45DBD">
      <w:pPr>
        <w:pStyle w:val="Bodyuvlcrt-cveno"/>
        <w:numPr>
          <w:ilvl w:val="0"/>
          <w:numId w:val="4"/>
        </w:numPr>
        <w:ind w:left="641" w:hanging="357"/>
        <w:rPr>
          <w:rFonts w:ascii="Arial" w:hAnsi="Arial" w:cs="Arial"/>
          <w:color w:val="auto"/>
          <w:sz w:val="22"/>
          <w:szCs w:val="22"/>
        </w:rPr>
      </w:pPr>
      <w:r w:rsidRPr="00B36168">
        <w:rPr>
          <w:rFonts w:ascii="Arial" w:hAnsi="Arial" w:cs="Arial"/>
          <w:color w:val="auto"/>
          <w:sz w:val="22"/>
          <w:szCs w:val="22"/>
        </w:rPr>
        <w:t xml:space="preserve">maksimalna katnost iznosi Po+P+3, uz obavezu da se visina uskladi s potrebama </w:t>
      </w:r>
      <w:r w:rsidR="00CE21A9" w:rsidRPr="00DB2DE2">
        <w:rPr>
          <w:rFonts w:ascii="Arial" w:hAnsi="Arial" w:cs="Arial"/>
          <w:color w:val="auto"/>
          <w:sz w:val="22"/>
          <w:szCs w:val="22"/>
          <w:lang w:val="hr-HR"/>
        </w:rPr>
        <w:t>športskog aerodroma</w:t>
      </w:r>
      <w:r w:rsidRPr="00DB2DE2">
        <w:rPr>
          <w:rFonts w:ascii="Arial" w:hAnsi="Arial" w:cs="Arial"/>
          <w:color w:val="auto"/>
          <w:sz w:val="22"/>
          <w:szCs w:val="22"/>
        </w:rPr>
        <w:t xml:space="preserve"> </w:t>
      </w:r>
      <w:r w:rsidRPr="00B36168">
        <w:rPr>
          <w:rFonts w:ascii="Arial" w:hAnsi="Arial" w:cs="Arial"/>
          <w:color w:val="auto"/>
          <w:sz w:val="22"/>
          <w:szCs w:val="22"/>
        </w:rPr>
        <w:t xml:space="preserve">Sinj, </w:t>
      </w:r>
    </w:p>
    <w:p w14:paraId="03F0DD18" w14:textId="77777777" w:rsidR="00733577" w:rsidRPr="00CE21A9" w:rsidRDefault="00DE2220" w:rsidP="00C45DBD">
      <w:pPr>
        <w:pStyle w:val="Bodyuvlcrt-cveno"/>
        <w:numPr>
          <w:ilvl w:val="0"/>
          <w:numId w:val="4"/>
        </w:numPr>
        <w:ind w:left="641" w:hanging="357"/>
        <w:rPr>
          <w:rFonts w:ascii="Arial" w:hAnsi="Arial" w:cs="Arial"/>
          <w:color w:val="auto"/>
          <w:sz w:val="22"/>
          <w:szCs w:val="22"/>
          <w:lang w:val="hr-HR"/>
        </w:rPr>
      </w:pPr>
      <w:r w:rsidRPr="00B36168">
        <w:rPr>
          <w:rFonts w:ascii="Arial" w:hAnsi="Arial" w:cs="Arial"/>
          <w:color w:val="auto"/>
          <w:sz w:val="22"/>
          <w:szCs w:val="22"/>
        </w:rPr>
        <w:t>maksimalni k</w:t>
      </w:r>
      <w:r w:rsidR="00B36168">
        <w:rPr>
          <w:rFonts w:ascii="Arial" w:hAnsi="Arial" w:cs="Arial"/>
          <w:color w:val="auto"/>
          <w:sz w:val="22"/>
          <w:szCs w:val="22"/>
        </w:rPr>
        <w:t>oeficijent izgrađenosti je 0,3.</w:t>
      </w:r>
    </w:p>
    <w:p w14:paraId="098C1EE5" w14:textId="04A72137" w:rsidR="00CE21A9" w:rsidRDefault="003D7B6A" w:rsidP="003D7B6A">
      <w:pPr>
        <w:pStyle w:val="Bodyuvlcrt-cveno"/>
        <w:numPr>
          <w:ilvl w:val="0"/>
          <w:numId w:val="0"/>
        </w:numPr>
        <w:spacing w:before="120"/>
        <w:ind w:left="426" w:hanging="284"/>
        <w:jc w:val="center"/>
        <w:rPr>
          <w:rFonts w:ascii="Arial" w:hAnsi="Arial" w:cs="Arial"/>
          <w:color w:val="auto"/>
          <w:sz w:val="22"/>
          <w:szCs w:val="22"/>
        </w:rPr>
      </w:pPr>
      <w:r>
        <w:rPr>
          <w:rFonts w:ascii="Arial" w:hAnsi="Arial" w:cs="Arial"/>
          <w:color w:val="auto"/>
          <w:sz w:val="22"/>
          <w:szCs w:val="22"/>
        </w:rPr>
        <w:t>Članak 31.d</w:t>
      </w:r>
      <w:r w:rsidRPr="003D7B6A">
        <w:rPr>
          <w:rFonts w:ascii="Arial" w:hAnsi="Arial" w:cs="Arial"/>
          <w:color w:val="auto"/>
          <w:sz w:val="22"/>
          <w:szCs w:val="22"/>
        </w:rPr>
        <w:t>.</w:t>
      </w:r>
    </w:p>
    <w:p w14:paraId="2CA68249" w14:textId="16A13653" w:rsidR="00CE21A9" w:rsidRPr="00CE21A9" w:rsidRDefault="00CE21A9" w:rsidP="00CE21A9">
      <w:pPr>
        <w:pStyle w:val="Bodysred"/>
        <w:spacing w:before="120" w:after="120"/>
        <w:rPr>
          <w:rFonts w:ascii="Arial" w:hAnsi="Arial" w:cs="Arial"/>
          <w:sz w:val="22"/>
          <w:szCs w:val="22"/>
        </w:rPr>
      </w:pPr>
      <w:r w:rsidRPr="00CE21A9">
        <w:rPr>
          <w:rFonts w:ascii="Arial" w:hAnsi="Arial" w:cs="Arial"/>
          <w:sz w:val="22"/>
          <w:szCs w:val="22"/>
        </w:rPr>
        <w:t>Na području bivše tvornice „Dalmatinka“ planom se ne predviđa izgradnja novih građevina (osim građevina infrastrukture), već samo rekonstrukcija, dogradnja, nadogradnja i zamjena postojećih građevina. Cijelo područje se prenamjenjuje u višenamjenski prostor za trgovačku, športsko-rekreativnu, ugostiteljsku, kulturno-zabavnu, poslovnu, proizvodnu, uslužnu i skladišnu namjenu. Za cijelo poručje  je utvrđena obveza izrade Urbanističkog plana uređenja.</w:t>
      </w:r>
    </w:p>
    <w:p w14:paraId="4A5EA740" w14:textId="77777777" w:rsidR="00733577" w:rsidRPr="0080495C" w:rsidRDefault="00DE2220" w:rsidP="00B36168">
      <w:pPr>
        <w:pStyle w:val="lanak"/>
      </w:pPr>
      <w:r w:rsidRPr="0080495C">
        <w:t>Članak 32.</w:t>
      </w:r>
    </w:p>
    <w:p w14:paraId="2C4331AB" w14:textId="703A227A" w:rsidR="00B36168" w:rsidRDefault="00DE2220" w:rsidP="00A511A0">
      <w:pPr>
        <w:pStyle w:val="Heading3"/>
        <w:spacing w:before="120" w:after="120"/>
        <w:ind w:left="568" w:hanging="284"/>
        <w:rPr>
          <w:sz w:val="22"/>
          <w:szCs w:val="22"/>
        </w:rPr>
      </w:pPr>
      <w:r w:rsidRPr="00B36168">
        <w:rPr>
          <w:sz w:val="22"/>
          <w:szCs w:val="22"/>
        </w:rPr>
        <w:t xml:space="preserve">ŠPORTSKO REKREACIJSKA NAMJENA </w:t>
      </w:r>
      <w:r w:rsidR="00B36168">
        <w:rPr>
          <w:sz w:val="22"/>
          <w:szCs w:val="22"/>
        </w:rPr>
        <w:t>–</w:t>
      </w:r>
      <w:r w:rsidRPr="00B36168">
        <w:rPr>
          <w:sz w:val="22"/>
          <w:szCs w:val="22"/>
        </w:rPr>
        <w:t xml:space="preserve"> R</w:t>
      </w:r>
    </w:p>
    <w:p w14:paraId="01498A40" w14:textId="561B56B3" w:rsidR="003D7B6A" w:rsidRPr="003D7B6A" w:rsidRDefault="003D7B6A" w:rsidP="003D7B6A">
      <w:pPr>
        <w:rPr>
          <w:rFonts w:ascii="Arial" w:hAnsi="Arial" w:cs="Arial"/>
          <w:lang w:val="en-US"/>
        </w:rPr>
      </w:pPr>
      <w:r w:rsidRPr="003D7B6A">
        <w:rPr>
          <w:rFonts w:ascii="Arial" w:hAnsi="Arial" w:cs="Arial"/>
          <w:lang w:val="en-US"/>
        </w:rPr>
        <w:t>(1)</w:t>
      </w:r>
    </w:p>
    <w:p w14:paraId="28D54AC8" w14:textId="77777777" w:rsidR="00733577" w:rsidRPr="003D7B6A" w:rsidRDefault="00B36168" w:rsidP="00B36168">
      <w:pPr>
        <w:pStyle w:val="Heading3"/>
        <w:spacing w:before="120"/>
        <w:ind w:left="568" w:hanging="284"/>
        <w:rPr>
          <w:b w:val="0"/>
          <w:kern w:val="1"/>
          <w:sz w:val="22"/>
          <w:szCs w:val="22"/>
          <w:lang w:val="x-none"/>
        </w:rPr>
      </w:pPr>
      <w:r w:rsidRPr="003D7B6A">
        <w:rPr>
          <w:b w:val="0"/>
          <w:kern w:val="1"/>
          <w:sz w:val="22"/>
          <w:szCs w:val="22"/>
          <w:lang w:val="x-none"/>
        </w:rPr>
        <w:t>-</w:t>
      </w:r>
      <w:r w:rsidRPr="003D7B6A">
        <w:rPr>
          <w:b w:val="0"/>
          <w:kern w:val="1"/>
          <w:sz w:val="22"/>
          <w:szCs w:val="22"/>
          <w:lang w:val="x-none"/>
        </w:rPr>
        <w:tab/>
      </w:r>
      <w:r w:rsidR="00DE2220" w:rsidRPr="003D7B6A">
        <w:rPr>
          <w:b w:val="0"/>
          <w:kern w:val="1"/>
          <w:sz w:val="22"/>
          <w:szCs w:val="22"/>
          <w:lang w:val="x-none"/>
        </w:rPr>
        <w:t>Šport</w:t>
      </w:r>
      <w:r w:rsidRPr="003D7B6A">
        <w:rPr>
          <w:b w:val="0"/>
          <w:kern w:val="1"/>
          <w:sz w:val="22"/>
          <w:szCs w:val="22"/>
          <w:lang w:val="x-none"/>
        </w:rPr>
        <w:tab/>
      </w:r>
      <w:r w:rsidRPr="003D7B6A">
        <w:rPr>
          <w:b w:val="0"/>
          <w:kern w:val="1"/>
          <w:sz w:val="22"/>
          <w:szCs w:val="22"/>
          <w:lang w:val="x-none"/>
        </w:rPr>
        <w:tab/>
      </w:r>
      <w:r w:rsidR="00DE2220" w:rsidRPr="003D7B6A">
        <w:rPr>
          <w:b w:val="0"/>
          <w:kern w:val="1"/>
          <w:sz w:val="22"/>
          <w:szCs w:val="22"/>
          <w:lang w:val="x-none"/>
        </w:rPr>
        <w:tab/>
      </w:r>
      <w:r w:rsidR="00DE2220" w:rsidRPr="003D7B6A">
        <w:rPr>
          <w:b w:val="0"/>
          <w:kern w:val="1"/>
          <w:sz w:val="22"/>
          <w:szCs w:val="22"/>
          <w:lang w:val="x-none"/>
        </w:rPr>
        <w:tab/>
      </w:r>
      <w:r w:rsidRPr="003D7B6A">
        <w:rPr>
          <w:b w:val="0"/>
          <w:kern w:val="1"/>
          <w:sz w:val="22"/>
          <w:szCs w:val="22"/>
          <w:lang w:val="x-none"/>
        </w:rPr>
        <w:tab/>
      </w:r>
      <w:r w:rsidR="00DE2220" w:rsidRPr="003D7B6A">
        <w:rPr>
          <w:b w:val="0"/>
          <w:kern w:val="1"/>
          <w:sz w:val="22"/>
          <w:szCs w:val="22"/>
          <w:lang w:val="x-none"/>
        </w:rPr>
        <w:t>R1</w:t>
      </w:r>
    </w:p>
    <w:p w14:paraId="19A2B672" w14:textId="77777777" w:rsidR="00733577" w:rsidRPr="003D7B6A" w:rsidRDefault="00DE2220" w:rsidP="00C45DBD">
      <w:pPr>
        <w:pStyle w:val="Bodyuvlcrtbold"/>
        <w:numPr>
          <w:ilvl w:val="0"/>
          <w:numId w:val="4"/>
        </w:numPr>
        <w:tabs>
          <w:tab w:val="left" w:pos="708"/>
        </w:tabs>
        <w:rPr>
          <w:rFonts w:ascii="Arial" w:hAnsi="Arial" w:cs="Arial"/>
          <w:b w:val="0"/>
          <w:sz w:val="22"/>
          <w:szCs w:val="22"/>
        </w:rPr>
      </w:pPr>
      <w:r w:rsidRPr="003D7B6A">
        <w:rPr>
          <w:rFonts w:ascii="Arial" w:hAnsi="Arial" w:cs="Arial"/>
          <w:b w:val="0"/>
          <w:sz w:val="22"/>
          <w:szCs w:val="22"/>
        </w:rPr>
        <w:t>Rekreacija</w:t>
      </w:r>
      <w:r w:rsidRPr="003D7B6A">
        <w:rPr>
          <w:rFonts w:ascii="Arial" w:hAnsi="Arial" w:cs="Arial"/>
          <w:b w:val="0"/>
          <w:sz w:val="22"/>
          <w:szCs w:val="22"/>
        </w:rPr>
        <w:tab/>
      </w:r>
      <w:r w:rsidRPr="003D7B6A">
        <w:rPr>
          <w:rFonts w:ascii="Arial" w:hAnsi="Arial" w:cs="Arial"/>
          <w:b w:val="0"/>
          <w:sz w:val="22"/>
          <w:szCs w:val="22"/>
        </w:rPr>
        <w:tab/>
      </w:r>
      <w:r w:rsidRPr="003D7B6A">
        <w:rPr>
          <w:rFonts w:ascii="Arial" w:hAnsi="Arial" w:cs="Arial"/>
          <w:b w:val="0"/>
          <w:sz w:val="22"/>
          <w:szCs w:val="22"/>
        </w:rPr>
        <w:tab/>
      </w:r>
      <w:r w:rsidR="00B36168" w:rsidRPr="003D7B6A">
        <w:rPr>
          <w:rFonts w:ascii="Arial" w:hAnsi="Arial" w:cs="Arial"/>
          <w:b w:val="0"/>
          <w:sz w:val="22"/>
          <w:szCs w:val="22"/>
        </w:rPr>
        <w:tab/>
      </w:r>
      <w:r w:rsidRPr="003D7B6A">
        <w:rPr>
          <w:rFonts w:ascii="Arial" w:hAnsi="Arial" w:cs="Arial"/>
          <w:b w:val="0"/>
          <w:sz w:val="22"/>
          <w:szCs w:val="22"/>
        </w:rPr>
        <w:t>R2</w:t>
      </w:r>
    </w:p>
    <w:p w14:paraId="123DFA73" w14:textId="77777777" w:rsidR="00733577" w:rsidRPr="003D7B6A" w:rsidRDefault="00DE2220" w:rsidP="00C45DBD">
      <w:pPr>
        <w:pStyle w:val="Bodyuvlcrtbold"/>
        <w:numPr>
          <w:ilvl w:val="0"/>
          <w:numId w:val="4"/>
        </w:numPr>
        <w:tabs>
          <w:tab w:val="left" w:pos="708"/>
        </w:tabs>
        <w:rPr>
          <w:rFonts w:ascii="Arial" w:hAnsi="Arial" w:cs="Arial"/>
          <w:b w:val="0"/>
          <w:sz w:val="22"/>
          <w:szCs w:val="22"/>
        </w:rPr>
      </w:pPr>
      <w:r w:rsidRPr="003D7B6A">
        <w:rPr>
          <w:rFonts w:ascii="Arial" w:hAnsi="Arial" w:cs="Arial"/>
          <w:b w:val="0"/>
          <w:sz w:val="22"/>
          <w:szCs w:val="22"/>
        </w:rPr>
        <w:t>Kupalište (bazen)</w:t>
      </w:r>
      <w:r w:rsidRPr="003D7B6A">
        <w:rPr>
          <w:rFonts w:ascii="Arial" w:hAnsi="Arial" w:cs="Arial"/>
          <w:b w:val="0"/>
          <w:sz w:val="22"/>
          <w:szCs w:val="22"/>
        </w:rPr>
        <w:tab/>
      </w:r>
      <w:r w:rsidRPr="003D7B6A">
        <w:rPr>
          <w:rFonts w:ascii="Arial" w:hAnsi="Arial" w:cs="Arial"/>
          <w:b w:val="0"/>
          <w:sz w:val="22"/>
          <w:szCs w:val="22"/>
        </w:rPr>
        <w:tab/>
      </w:r>
      <w:r w:rsidR="00B36168" w:rsidRPr="003D7B6A">
        <w:rPr>
          <w:rFonts w:ascii="Arial" w:hAnsi="Arial" w:cs="Arial"/>
          <w:b w:val="0"/>
          <w:sz w:val="22"/>
          <w:szCs w:val="22"/>
        </w:rPr>
        <w:tab/>
      </w:r>
      <w:r w:rsidRPr="003D7B6A">
        <w:rPr>
          <w:rFonts w:ascii="Arial" w:hAnsi="Arial" w:cs="Arial"/>
          <w:b w:val="0"/>
          <w:sz w:val="22"/>
          <w:szCs w:val="22"/>
        </w:rPr>
        <w:t>R3</w:t>
      </w:r>
    </w:p>
    <w:p w14:paraId="6EBDC8BE" w14:textId="77777777" w:rsidR="00733577" w:rsidRPr="003D7B6A" w:rsidRDefault="00DE2220" w:rsidP="00C45DBD">
      <w:pPr>
        <w:pStyle w:val="Bodyuvlcrtbold"/>
        <w:numPr>
          <w:ilvl w:val="0"/>
          <w:numId w:val="4"/>
        </w:numPr>
        <w:tabs>
          <w:tab w:val="left" w:pos="708"/>
        </w:tabs>
        <w:rPr>
          <w:rFonts w:ascii="Arial" w:hAnsi="Arial" w:cs="Arial"/>
          <w:b w:val="0"/>
          <w:sz w:val="22"/>
          <w:szCs w:val="22"/>
        </w:rPr>
      </w:pPr>
      <w:r w:rsidRPr="003D7B6A">
        <w:rPr>
          <w:rFonts w:ascii="Arial" w:hAnsi="Arial" w:cs="Arial"/>
          <w:b w:val="0"/>
          <w:sz w:val="22"/>
          <w:szCs w:val="22"/>
        </w:rPr>
        <w:t>Hipodrom</w:t>
      </w:r>
      <w:r w:rsidRPr="003D7B6A">
        <w:rPr>
          <w:rFonts w:ascii="Arial" w:hAnsi="Arial" w:cs="Arial"/>
          <w:b w:val="0"/>
          <w:sz w:val="22"/>
          <w:szCs w:val="22"/>
        </w:rPr>
        <w:tab/>
      </w:r>
      <w:r w:rsidRPr="003D7B6A">
        <w:rPr>
          <w:rFonts w:ascii="Arial" w:hAnsi="Arial" w:cs="Arial"/>
          <w:b w:val="0"/>
          <w:sz w:val="22"/>
          <w:szCs w:val="22"/>
        </w:rPr>
        <w:tab/>
      </w:r>
      <w:r w:rsidRPr="003D7B6A">
        <w:rPr>
          <w:rFonts w:ascii="Arial" w:hAnsi="Arial" w:cs="Arial"/>
          <w:b w:val="0"/>
          <w:sz w:val="22"/>
          <w:szCs w:val="22"/>
        </w:rPr>
        <w:tab/>
      </w:r>
      <w:r w:rsidR="00B36168" w:rsidRPr="003D7B6A">
        <w:rPr>
          <w:rFonts w:ascii="Arial" w:hAnsi="Arial" w:cs="Arial"/>
          <w:b w:val="0"/>
          <w:sz w:val="22"/>
          <w:szCs w:val="22"/>
        </w:rPr>
        <w:tab/>
      </w:r>
      <w:r w:rsidRPr="003D7B6A">
        <w:rPr>
          <w:rFonts w:ascii="Arial" w:hAnsi="Arial" w:cs="Arial"/>
          <w:b w:val="0"/>
          <w:sz w:val="22"/>
          <w:szCs w:val="22"/>
        </w:rPr>
        <w:t>R4</w:t>
      </w:r>
    </w:p>
    <w:p w14:paraId="687EA31F" w14:textId="23F3A22C" w:rsidR="00733577" w:rsidRPr="00327DE9" w:rsidRDefault="003D7B6A" w:rsidP="00327DE9">
      <w:pPr>
        <w:pStyle w:val="Bodysred"/>
        <w:spacing w:before="120" w:after="120"/>
        <w:rPr>
          <w:rFonts w:ascii="Arial" w:hAnsi="Arial" w:cs="Arial"/>
          <w:sz w:val="22"/>
          <w:szCs w:val="22"/>
          <w:lang w:val="hr-HR"/>
        </w:rPr>
      </w:pPr>
      <w:r>
        <w:rPr>
          <w:rFonts w:ascii="Arial" w:hAnsi="Arial" w:cs="Arial"/>
          <w:sz w:val="22"/>
          <w:szCs w:val="22"/>
          <w:lang w:val="hr-HR"/>
        </w:rPr>
        <w:t xml:space="preserve">(2) </w:t>
      </w:r>
      <w:r w:rsidR="00DE2220" w:rsidRPr="00327DE9">
        <w:rPr>
          <w:rFonts w:ascii="Arial" w:hAnsi="Arial" w:cs="Arial"/>
          <w:sz w:val="22"/>
          <w:szCs w:val="22"/>
          <w:lang w:val="hr-HR"/>
        </w:rPr>
        <w:t>Na površinama namijenjenim športsko rekreacijskoj namjeni – R1 mogu se graditi športske dvorane, stadioni, bazeni i druge zatvorene i otvorene športske građevine, sa ili bez gledališta, te drugi prostori što upotpunjuju i služe osnovnoj djelatnosti koja se obavlja na tim površinama i građevinama, uključujući poslovne, ugostiteljsko turističke i javne i društvene sadržaje ukoliko je to omogućeno urbanim pravilima. Omogućava se i izgradnja podzemnih garaža. Ukupna najveća površina prostora koji upotpunjuju osnovnu namjenu iznosi 30% izgrađene ukupne građevinske bruto površine zgrade osnovne namjene, osim kod stadiona gdje udio može biti i veći.</w:t>
      </w:r>
    </w:p>
    <w:p w14:paraId="5D44DDE3" w14:textId="225DB3A4" w:rsidR="00733577" w:rsidRPr="00A811F4" w:rsidRDefault="003D7B6A" w:rsidP="00F14152">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A811F4">
        <w:rPr>
          <w:rFonts w:ascii="Arial" w:hAnsi="Arial" w:cs="Arial"/>
          <w:sz w:val="22"/>
          <w:szCs w:val="22"/>
        </w:rPr>
        <w:t>Na površinama rekreacijske namjene –R2 mogu se uređivati otvorena igrališta te prateći sadržaji. Moguća je gradnja građevina što upotpunj</w:t>
      </w:r>
      <w:r w:rsidR="00452260">
        <w:rPr>
          <w:rFonts w:ascii="Arial" w:hAnsi="Arial" w:cs="Arial"/>
          <w:sz w:val="22"/>
          <w:szCs w:val="22"/>
          <w:lang w:val="hr-HR"/>
        </w:rPr>
        <w:t>u</w:t>
      </w:r>
      <w:r w:rsidR="00DE2220" w:rsidRPr="00A811F4">
        <w:rPr>
          <w:rFonts w:ascii="Arial" w:hAnsi="Arial" w:cs="Arial"/>
          <w:sz w:val="22"/>
          <w:szCs w:val="22"/>
        </w:rPr>
        <w:t>ju i služe osnovnoj djelatnosti (garderobe, sanitarije, manji ugostiteljski sadržaji), ukupne površine do 150 m</w:t>
      </w:r>
      <w:r w:rsidR="00DE2220" w:rsidRPr="00357FF7">
        <w:rPr>
          <w:rFonts w:ascii="Arial" w:hAnsi="Arial" w:cs="Arial"/>
          <w:kern w:val="22"/>
          <w:sz w:val="22"/>
          <w:szCs w:val="22"/>
          <w:vertAlign w:val="superscript"/>
        </w:rPr>
        <w:t>2</w:t>
      </w:r>
      <w:r w:rsidR="00DE2220" w:rsidRPr="00A811F4">
        <w:rPr>
          <w:rFonts w:ascii="Arial" w:hAnsi="Arial" w:cs="Arial"/>
          <w:sz w:val="22"/>
          <w:szCs w:val="22"/>
        </w:rPr>
        <w:t xml:space="preserve"> </w:t>
      </w:r>
      <w:r w:rsidR="00DE2220" w:rsidRPr="00F14152">
        <w:rPr>
          <w:rFonts w:ascii="Arial" w:hAnsi="Arial" w:cs="Arial"/>
          <w:sz w:val="22"/>
          <w:szCs w:val="22"/>
        </w:rPr>
        <w:t>građevinske bruto površine/ha</w:t>
      </w:r>
      <w:r w:rsidR="00DE2220" w:rsidRPr="00A811F4">
        <w:rPr>
          <w:rFonts w:ascii="Arial" w:hAnsi="Arial" w:cs="Arial"/>
          <w:sz w:val="22"/>
          <w:szCs w:val="22"/>
        </w:rPr>
        <w:t xml:space="preserve"> cjelovite uređene rekreacijske površine. Omogućava se gradnja podzemnih garaža.</w:t>
      </w:r>
    </w:p>
    <w:p w14:paraId="36014773" w14:textId="569C45D6" w:rsidR="00733577" w:rsidRPr="00A811F4" w:rsidRDefault="003D7B6A" w:rsidP="00F14152">
      <w:pPr>
        <w:pStyle w:val="Bodysred"/>
        <w:spacing w:before="120" w:after="120"/>
        <w:rPr>
          <w:rFonts w:ascii="Arial" w:hAnsi="Arial" w:cs="Arial"/>
          <w:sz w:val="22"/>
          <w:szCs w:val="22"/>
        </w:rPr>
      </w:pPr>
      <w:r>
        <w:rPr>
          <w:rFonts w:ascii="Arial" w:hAnsi="Arial" w:cs="Arial"/>
          <w:sz w:val="22"/>
          <w:szCs w:val="22"/>
          <w:lang w:val="hr-HR"/>
        </w:rPr>
        <w:t xml:space="preserve">(4) </w:t>
      </w:r>
      <w:r w:rsidR="00DE2220" w:rsidRPr="00A811F4">
        <w:rPr>
          <w:rFonts w:ascii="Arial" w:hAnsi="Arial" w:cs="Arial"/>
          <w:sz w:val="22"/>
          <w:szCs w:val="22"/>
        </w:rPr>
        <w:t>Postojeći bazen –R3 se uređuje i čuva postojeću namjenu.</w:t>
      </w:r>
    </w:p>
    <w:p w14:paraId="6A1ED586" w14:textId="194AD4FC" w:rsidR="00733577" w:rsidRPr="00A811F4" w:rsidRDefault="003D7B6A" w:rsidP="00F14152">
      <w:pPr>
        <w:pStyle w:val="Bodysred"/>
        <w:spacing w:before="120" w:after="120"/>
        <w:rPr>
          <w:rFonts w:ascii="Arial" w:hAnsi="Arial" w:cs="Arial"/>
          <w:sz w:val="22"/>
          <w:szCs w:val="22"/>
        </w:rPr>
      </w:pPr>
      <w:r>
        <w:rPr>
          <w:rFonts w:ascii="Arial" w:hAnsi="Arial" w:cs="Arial"/>
          <w:sz w:val="22"/>
          <w:szCs w:val="22"/>
          <w:lang w:val="hr-HR"/>
        </w:rPr>
        <w:t xml:space="preserve">(5) </w:t>
      </w:r>
      <w:r w:rsidR="00DE2220" w:rsidRPr="00A811F4">
        <w:rPr>
          <w:rFonts w:ascii="Arial" w:hAnsi="Arial" w:cs="Arial"/>
          <w:sz w:val="22"/>
          <w:szCs w:val="22"/>
        </w:rPr>
        <w:t>U okviru zone hipodroma –R4 uređuje se suvremeni prostor za definiranu namjenu s pratećim sadržajima (ugostiteljstvo i sl.).</w:t>
      </w:r>
    </w:p>
    <w:p w14:paraId="2A5EB0AE" w14:textId="77777777" w:rsidR="00733577" w:rsidRPr="0080495C" w:rsidRDefault="00DE2220" w:rsidP="0080495C">
      <w:pPr>
        <w:pStyle w:val="lanak"/>
      </w:pPr>
      <w:r w:rsidRPr="0080495C">
        <w:t>Članak 33.</w:t>
      </w:r>
    </w:p>
    <w:p w14:paraId="0DACBF15" w14:textId="49CCC647" w:rsidR="00733577" w:rsidRPr="00A811F4" w:rsidRDefault="003D7B6A" w:rsidP="00F14152">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Na jednoj građevnoj čestici može se graditi jedna ili više športskih građevina.</w:t>
      </w:r>
    </w:p>
    <w:p w14:paraId="372B4120" w14:textId="027A1F98" w:rsidR="00733577" w:rsidRPr="00A811F4" w:rsidRDefault="003D7B6A" w:rsidP="00F14152">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Zatvorena športska građevina s pripadajućim pomoćnim sadržajima (gledalište, svlačionice, spremišta i sl.), može zauzeti maksimalno 40% površine građevne čestice (</w:t>
      </w:r>
      <w:r w:rsidR="00DE2220" w:rsidRPr="00F14152">
        <w:rPr>
          <w:rFonts w:ascii="Arial" w:hAnsi="Arial" w:cs="Arial"/>
          <w:sz w:val="22"/>
          <w:szCs w:val="22"/>
        </w:rPr>
        <w:t>k</w:t>
      </w:r>
      <w:r w:rsidR="00DE2220" w:rsidRPr="00F91A67">
        <w:rPr>
          <w:rFonts w:ascii="Arial" w:hAnsi="Arial" w:cs="Arial"/>
          <w:kern w:val="22"/>
          <w:sz w:val="22"/>
          <w:szCs w:val="22"/>
          <w:vertAlign w:val="subscript"/>
        </w:rPr>
        <w:t>ig</w:t>
      </w:r>
      <w:r w:rsidR="00DE2220" w:rsidRPr="00A811F4">
        <w:rPr>
          <w:rFonts w:ascii="Arial" w:hAnsi="Arial" w:cs="Arial"/>
          <w:sz w:val="22"/>
          <w:szCs w:val="22"/>
        </w:rPr>
        <w:t xml:space="preserve"> 0,4).</w:t>
      </w:r>
    </w:p>
    <w:p w14:paraId="116E40D2" w14:textId="7ECCA654" w:rsidR="00733577" w:rsidRPr="00A811F4" w:rsidRDefault="003D7B6A" w:rsidP="00F14152">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A811F4">
        <w:rPr>
          <w:rFonts w:ascii="Arial" w:hAnsi="Arial" w:cs="Arial"/>
          <w:sz w:val="22"/>
          <w:szCs w:val="22"/>
        </w:rPr>
        <w:t>I u područjima naselja mješovite namjene građevine športa i rekreacije grade se prema naprijed navedenim uvjetima.</w:t>
      </w:r>
    </w:p>
    <w:p w14:paraId="4DB963BF" w14:textId="0E968DEB" w:rsidR="00733577" w:rsidRPr="00F14152" w:rsidRDefault="003D7B6A" w:rsidP="00F14152">
      <w:pPr>
        <w:pStyle w:val="Bodysred"/>
        <w:spacing w:before="120" w:after="120"/>
        <w:rPr>
          <w:rFonts w:ascii="Arial" w:hAnsi="Arial" w:cs="Arial"/>
          <w:sz w:val="22"/>
          <w:szCs w:val="22"/>
        </w:rPr>
      </w:pPr>
      <w:r>
        <w:rPr>
          <w:rFonts w:ascii="Arial" w:hAnsi="Arial" w:cs="Arial"/>
          <w:sz w:val="22"/>
          <w:szCs w:val="22"/>
          <w:lang w:val="hr-HR"/>
        </w:rPr>
        <w:t xml:space="preserve">(4) </w:t>
      </w:r>
      <w:r w:rsidR="00DE2220" w:rsidRPr="00A811F4">
        <w:rPr>
          <w:rFonts w:ascii="Arial" w:hAnsi="Arial" w:cs="Arial"/>
          <w:sz w:val="22"/>
          <w:szCs w:val="22"/>
        </w:rPr>
        <w:t xml:space="preserve">Za zatvorene športske građevine minimalna površina građevinske čestice iznosi </w:t>
      </w:r>
      <w:r w:rsidR="00F14152">
        <w:rPr>
          <w:rFonts w:ascii="Arial" w:hAnsi="Arial" w:cs="Arial"/>
          <w:sz w:val="22"/>
          <w:szCs w:val="22"/>
          <w:lang w:val="hr-HR"/>
        </w:rPr>
        <w:t>4</w:t>
      </w:r>
      <w:r w:rsidR="00DE2220" w:rsidRPr="00F14152">
        <w:rPr>
          <w:rFonts w:ascii="Arial" w:hAnsi="Arial" w:cs="Arial"/>
          <w:sz w:val="22"/>
          <w:szCs w:val="22"/>
        </w:rPr>
        <w:t>00 m</w:t>
      </w:r>
      <w:r w:rsidR="00DE2220" w:rsidRPr="00F14152">
        <w:rPr>
          <w:rFonts w:ascii="Arial" w:hAnsi="Arial" w:cs="Arial"/>
          <w:kern w:val="22"/>
          <w:sz w:val="22"/>
          <w:szCs w:val="22"/>
          <w:vertAlign w:val="superscript"/>
        </w:rPr>
        <w:t>2</w:t>
      </w:r>
      <w:r w:rsidR="00DE2220" w:rsidRPr="00A811F4">
        <w:rPr>
          <w:rFonts w:ascii="Arial" w:hAnsi="Arial" w:cs="Arial"/>
          <w:sz w:val="22"/>
          <w:szCs w:val="22"/>
        </w:rPr>
        <w:t>, a otvoreni se grade prema posebnim propisima.</w:t>
      </w:r>
    </w:p>
    <w:p w14:paraId="5C347DB6" w14:textId="22E5F39F" w:rsidR="00733577" w:rsidRPr="00F14152" w:rsidRDefault="003D7B6A" w:rsidP="00F14152">
      <w:pPr>
        <w:pStyle w:val="Bodysred"/>
        <w:spacing w:before="120" w:after="120"/>
        <w:rPr>
          <w:rFonts w:ascii="Arial" w:hAnsi="Arial" w:cs="Arial"/>
          <w:sz w:val="22"/>
          <w:szCs w:val="22"/>
        </w:rPr>
      </w:pPr>
      <w:r>
        <w:rPr>
          <w:rFonts w:ascii="Arial" w:hAnsi="Arial" w:cs="Arial"/>
          <w:sz w:val="22"/>
          <w:szCs w:val="22"/>
          <w:lang w:val="hr-HR"/>
        </w:rPr>
        <w:t xml:space="preserve">(5) </w:t>
      </w:r>
      <w:r w:rsidR="00DE2220" w:rsidRPr="00F14152">
        <w:rPr>
          <w:rFonts w:ascii="Arial" w:hAnsi="Arial" w:cs="Arial"/>
          <w:sz w:val="22"/>
          <w:szCs w:val="22"/>
        </w:rPr>
        <w:t>Visina pojedine športske građevine određuje se prema namjeni. Najveća visina športskih dvorana je 18,0 m.</w:t>
      </w:r>
    </w:p>
    <w:p w14:paraId="64C79B76" w14:textId="1D181B16" w:rsidR="00733577" w:rsidRPr="00A811F4" w:rsidRDefault="003D7B6A" w:rsidP="00F14152">
      <w:pPr>
        <w:pStyle w:val="Bodysred"/>
        <w:spacing w:before="120" w:after="120"/>
        <w:rPr>
          <w:rFonts w:ascii="Arial" w:hAnsi="Arial" w:cs="Arial"/>
          <w:sz w:val="22"/>
          <w:szCs w:val="22"/>
        </w:rPr>
      </w:pPr>
      <w:r>
        <w:rPr>
          <w:rFonts w:ascii="Arial" w:hAnsi="Arial" w:cs="Arial"/>
          <w:sz w:val="22"/>
          <w:szCs w:val="22"/>
          <w:lang w:val="hr-HR"/>
        </w:rPr>
        <w:t xml:space="preserve">(6) </w:t>
      </w:r>
      <w:r w:rsidR="00DE2220" w:rsidRPr="00F14152">
        <w:rPr>
          <w:rFonts w:ascii="Arial" w:hAnsi="Arial" w:cs="Arial"/>
          <w:sz w:val="22"/>
          <w:szCs w:val="22"/>
        </w:rPr>
        <w:t>Visina pratećih građevina, uz otvorene športske sadržaje iznosi do 6,0 m</w:t>
      </w:r>
      <w:r w:rsidR="00DE2220" w:rsidRPr="00A811F4">
        <w:rPr>
          <w:rFonts w:ascii="Arial" w:hAnsi="Arial" w:cs="Arial"/>
          <w:sz w:val="22"/>
          <w:szCs w:val="22"/>
        </w:rPr>
        <w:t xml:space="preserve">. </w:t>
      </w:r>
    </w:p>
    <w:p w14:paraId="58A3F0BB" w14:textId="0A2417C5" w:rsidR="00733577" w:rsidRPr="00A811F4" w:rsidRDefault="003D7B6A" w:rsidP="00F14152">
      <w:pPr>
        <w:pStyle w:val="Bodysred"/>
        <w:spacing w:before="120" w:after="120"/>
        <w:rPr>
          <w:rFonts w:ascii="Arial" w:hAnsi="Arial" w:cs="Arial"/>
          <w:sz w:val="22"/>
          <w:szCs w:val="22"/>
        </w:rPr>
      </w:pPr>
      <w:r>
        <w:rPr>
          <w:rFonts w:ascii="Arial" w:hAnsi="Arial" w:cs="Arial"/>
          <w:sz w:val="22"/>
          <w:szCs w:val="22"/>
          <w:lang w:val="hr-HR"/>
        </w:rPr>
        <w:t xml:space="preserve">(7) </w:t>
      </w:r>
      <w:r w:rsidR="00DE2220" w:rsidRPr="00A811F4">
        <w:rPr>
          <w:rFonts w:ascii="Arial" w:hAnsi="Arial" w:cs="Arial"/>
          <w:sz w:val="22"/>
          <w:szCs w:val="22"/>
        </w:rPr>
        <w:t>Udaljenost građevine od granice građevne čestice određuje se za prateće građevine uz športske sadržaje, najmanje 3,0 m, a od prometnice minimalno 5,0 m.</w:t>
      </w:r>
    </w:p>
    <w:p w14:paraId="2457213C" w14:textId="69F98D49" w:rsidR="00733577" w:rsidRPr="00176846" w:rsidRDefault="003D7B6A" w:rsidP="00357FF7">
      <w:pPr>
        <w:pStyle w:val="Bodysred"/>
        <w:spacing w:before="120" w:after="120"/>
        <w:rPr>
          <w:rFonts w:ascii="Arial" w:hAnsi="Arial" w:cs="Arial"/>
          <w:sz w:val="22"/>
          <w:szCs w:val="22"/>
          <w:lang w:val="hr-HR"/>
        </w:rPr>
      </w:pPr>
      <w:r>
        <w:rPr>
          <w:rFonts w:ascii="Arial" w:hAnsi="Arial" w:cs="Arial"/>
          <w:sz w:val="22"/>
          <w:szCs w:val="22"/>
          <w:lang w:val="hr-HR"/>
        </w:rPr>
        <w:t xml:space="preserve">(8) </w:t>
      </w:r>
      <w:r w:rsidR="00DE2220" w:rsidRPr="00357FF7">
        <w:rPr>
          <w:rFonts w:ascii="Arial" w:hAnsi="Arial" w:cs="Arial"/>
          <w:sz w:val="22"/>
          <w:szCs w:val="22"/>
        </w:rPr>
        <w:t>Zatvorene športske građevine, kad graniče s građevnim česticama na kojima su izgrađene stambene ili stambeno-poslovne građevine, moraju biti udaljene od građevne čestice najmanje H/2</w:t>
      </w:r>
      <w:r w:rsidR="00176846" w:rsidRPr="00DB2DE2">
        <w:rPr>
          <w:rFonts w:ascii="Arial" w:hAnsi="Arial" w:cs="Arial"/>
          <w:sz w:val="22"/>
          <w:szCs w:val="22"/>
          <w:lang w:val="hr-HR"/>
        </w:rPr>
        <w:t>, ali ne manje od 3,0 m.</w:t>
      </w:r>
    </w:p>
    <w:p w14:paraId="3DA2B278" w14:textId="24776235" w:rsidR="00733577" w:rsidRPr="00357FF7" w:rsidRDefault="00573280" w:rsidP="00357FF7">
      <w:pPr>
        <w:pStyle w:val="Bodysred"/>
        <w:spacing w:before="120" w:after="120"/>
        <w:rPr>
          <w:rFonts w:ascii="Arial" w:hAnsi="Arial" w:cs="Arial"/>
          <w:sz w:val="22"/>
          <w:szCs w:val="22"/>
          <w:lang w:val="hr-HR"/>
        </w:rPr>
      </w:pPr>
      <w:r>
        <w:rPr>
          <w:rFonts w:ascii="Arial" w:hAnsi="Arial" w:cs="Arial"/>
          <w:sz w:val="22"/>
          <w:szCs w:val="22"/>
          <w:lang w:val="hr-HR"/>
        </w:rPr>
        <w:t xml:space="preserve">(9) </w:t>
      </w:r>
      <w:r w:rsidR="00DE2220" w:rsidRPr="00357FF7">
        <w:rPr>
          <w:rFonts w:ascii="Arial" w:hAnsi="Arial" w:cs="Arial"/>
          <w:sz w:val="22"/>
          <w:szCs w:val="22"/>
        </w:rPr>
        <w:t>H = visina građevine mjerena od konačno zaravnatog i uređenog terena uz pročelje građevine na njegovom najnižem dijelu do gornjeg ruba stropne konstrukcije zadnjeg kata, odnosno vrha nadozida potkrovlja, čija visina ne može biti veća od 1,2</w:t>
      </w:r>
      <w:r w:rsidR="00601EC7">
        <w:rPr>
          <w:rFonts w:ascii="Arial" w:hAnsi="Arial" w:cs="Arial"/>
          <w:sz w:val="22"/>
          <w:szCs w:val="22"/>
          <w:lang w:val="hr-HR"/>
        </w:rPr>
        <w:t xml:space="preserve"> </w:t>
      </w:r>
      <w:r w:rsidR="00DE2220" w:rsidRPr="00357FF7">
        <w:rPr>
          <w:rFonts w:ascii="Arial" w:hAnsi="Arial" w:cs="Arial"/>
          <w:sz w:val="22"/>
          <w:szCs w:val="22"/>
        </w:rPr>
        <w:t>m.</w:t>
      </w:r>
    </w:p>
    <w:p w14:paraId="25A57DDC" w14:textId="77777777" w:rsidR="00733577" w:rsidRPr="0080495C" w:rsidRDefault="00DE2220" w:rsidP="0080495C">
      <w:pPr>
        <w:pStyle w:val="lanak"/>
      </w:pPr>
      <w:r w:rsidRPr="0080495C">
        <w:t>Članak 34.</w:t>
      </w:r>
    </w:p>
    <w:p w14:paraId="58DA39B6" w14:textId="2A2B122A" w:rsidR="00733577" w:rsidRPr="00357FF7" w:rsidRDefault="00573280" w:rsidP="00357FF7">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357FF7">
        <w:rPr>
          <w:rFonts w:ascii="Arial" w:hAnsi="Arial" w:cs="Arial"/>
          <w:sz w:val="22"/>
          <w:szCs w:val="22"/>
        </w:rPr>
        <w:t>U okviru zone hipodroma (R4) mogu se rekonstruirati i zamjenjivati postojeće građevine, graditi nove građevine za smještaj konja (štale), hale za jahanje, uređivati otvorena trkališta, zatvoreno jahalište (zimska hala), zelene površine, šetališta, odmorišta te graditi prateće građevine (klupski objekti, sportski objekti – boćalište ugostiteljstvo, turistički kapaciteti, sanitarni čvorovi, garderobe i sl.). Ukupna površina svih pratećih sadržaja na području hipodroma je najviše 5000</w:t>
      </w:r>
      <w:r w:rsidR="00130774">
        <w:rPr>
          <w:rFonts w:ascii="Arial" w:hAnsi="Arial" w:cs="Arial"/>
          <w:sz w:val="22"/>
          <w:szCs w:val="22"/>
          <w:lang w:val="hr-HR"/>
        </w:rPr>
        <w:t xml:space="preserve"> </w:t>
      </w:r>
      <w:r w:rsidR="00DE2220" w:rsidRPr="00357FF7">
        <w:rPr>
          <w:rFonts w:ascii="Arial" w:hAnsi="Arial" w:cs="Arial"/>
          <w:sz w:val="22"/>
          <w:szCs w:val="22"/>
        </w:rPr>
        <w:t>m</w:t>
      </w:r>
      <w:r w:rsidR="00DE2220" w:rsidRPr="00E47E62">
        <w:rPr>
          <w:rFonts w:ascii="Arial" w:hAnsi="Arial" w:cs="Arial"/>
          <w:kern w:val="22"/>
          <w:sz w:val="22"/>
          <w:szCs w:val="22"/>
          <w:vertAlign w:val="superscript"/>
        </w:rPr>
        <w:t>2</w:t>
      </w:r>
      <w:r w:rsidR="00DE2220" w:rsidRPr="00357FF7">
        <w:rPr>
          <w:rFonts w:ascii="Arial" w:hAnsi="Arial" w:cs="Arial"/>
          <w:sz w:val="22"/>
          <w:szCs w:val="22"/>
        </w:rPr>
        <w:t xml:space="preserve"> građevinske bruto površine,</w:t>
      </w:r>
      <w:r w:rsidR="00DE2220" w:rsidRPr="00357FF7">
        <w:rPr>
          <w:rFonts w:ascii="Arial" w:hAnsi="Arial" w:cs="Arial"/>
          <w:sz w:val="22"/>
          <w:szCs w:val="22"/>
          <w:lang w:eastAsia="hr-HR"/>
        </w:rPr>
        <w:t xml:space="preserve"> maksimalne visine do </w:t>
      </w:r>
      <w:r w:rsidR="00DE2220" w:rsidRPr="00357FF7">
        <w:rPr>
          <w:rFonts w:ascii="Arial" w:hAnsi="Arial" w:cs="Arial"/>
          <w:sz w:val="22"/>
          <w:szCs w:val="22"/>
        </w:rPr>
        <w:t>12,0</w:t>
      </w:r>
      <w:r w:rsidR="00E47E62">
        <w:rPr>
          <w:rFonts w:ascii="Arial" w:hAnsi="Arial" w:cs="Arial"/>
          <w:sz w:val="22"/>
          <w:szCs w:val="22"/>
          <w:lang w:val="hr-HR"/>
        </w:rPr>
        <w:t xml:space="preserve"> </w:t>
      </w:r>
      <w:r w:rsidR="00DE2220" w:rsidRPr="00357FF7">
        <w:rPr>
          <w:rFonts w:ascii="Arial" w:hAnsi="Arial" w:cs="Arial"/>
          <w:sz w:val="22"/>
          <w:szCs w:val="22"/>
        </w:rPr>
        <w:t>m mjereno od najniže kote uređenog terena uz građevinu do vijenca građevine, minimalna udaljenost od granice susjedne čestice kao i prometnice je 5,0 m.</w:t>
      </w:r>
    </w:p>
    <w:p w14:paraId="46E4DE52" w14:textId="1B8C6F8B" w:rsidR="00733577" w:rsidRPr="00357FF7" w:rsidRDefault="00573280" w:rsidP="00357FF7">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357FF7">
        <w:rPr>
          <w:rFonts w:ascii="Arial" w:hAnsi="Arial" w:cs="Arial"/>
          <w:sz w:val="22"/>
          <w:szCs w:val="22"/>
        </w:rPr>
        <w:t>Gradnja športskog objekta, boćališta s pratećim ugostiteljskim sadržajima planira se s južne strane hipodroma.</w:t>
      </w:r>
    </w:p>
    <w:p w14:paraId="74E55691" w14:textId="77777777" w:rsidR="00733577" w:rsidRPr="00357FF7" w:rsidRDefault="00357FF7" w:rsidP="00357FF7">
      <w:pPr>
        <w:pStyle w:val="lanak"/>
      </w:pPr>
      <w:r>
        <w:t>Č</w:t>
      </w:r>
      <w:r w:rsidRPr="00357FF7">
        <w:t>lanak 34.a.</w:t>
      </w:r>
    </w:p>
    <w:p w14:paraId="1D36F5BC" w14:textId="19CCE9A5" w:rsidR="00733577" w:rsidRPr="00DB2DE2" w:rsidRDefault="00573280" w:rsidP="00357FF7">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DB2DE2">
        <w:rPr>
          <w:rFonts w:ascii="Arial" w:hAnsi="Arial" w:cs="Arial"/>
          <w:sz w:val="22"/>
          <w:szCs w:val="22"/>
        </w:rPr>
        <w:t xml:space="preserve">Unutar zone </w:t>
      </w:r>
      <w:r w:rsidR="00176846" w:rsidRPr="00DB2DE2">
        <w:rPr>
          <w:rFonts w:ascii="Arial" w:hAnsi="Arial" w:cs="Arial"/>
          <w:sz w:val="22"/>
          <w:szCs w:val="22"/>
          <w:lang w:val="hr-HR"/>
        </w:rPr>
        <w:t>športskog aerodroma</w:t>
      </w:r>
      <w:r w:rsidR="00DE2220" w:rsidRPr="00DB2DE2">
        <w:rPr>
          <w:rFonts w:ascii="Arial" w:hAnsi="Arial" w:cs="Arial"/>
          <w:sz w:val="22"/>
          <w:szCs w:val="22"/>
        </w:rPr>
        <w:t xml:space="preserve"> Sinj</w:t>
      </w:r>
      <w:r w:rsidR="00176846" w:rsidRPr="00DB2DE2">
        <w:rPr>
          <w:rFonts w:ascii="Arial" w:hAnsi="Arial" w:cs="Arial"/>
          <w:sz w:val="22"/>
          <w:szCs w:val="22"/>
          <w:lang w:val="hr-HR"/>
        </w:rPr>
        <w:t xml:space="preserve">, </w:t>
      </w:r>
      <w:r w:rsidR="00DE2220" w:rsidRPr="00DB2DE2">
        <w:rPr>
          <w:rFonts w:ascii="Arial" w:hAnsi="Arial" w:cs="Arial"/>
          <w:sz w:val="22"/>
          <w:szCs w:val="22"/>
        </w:rPr>
        <w:t>planira se smještaj helidroma.</w:t>
      </w:r>
    </w:p>
    <w:p w14:paraId="607DE6EA" w14:textId="5FDAF1D4" w:rsidR="00733577" w:rsidRPr="00DB2DE2" w:rsidRDefault="00573280" w:rsidP="00357FF7">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DB2DE2">
        <w:rPr>
          <w:rFonts w:ascii="Arial" w:hAnsi="Arial" w:cs="Arial"/>
          <w:sz w:val="22"/>
          <w:szCs w:val="22"/>
        </w:rPr>
        <w:t xml:space="preserve">Uređenje </w:t>
      </w:r>
      <w:r w:rsidR="00176846" w:rsidRPr="00DB2DE2">
        <w:rPr>
          <w:rFonts w:ascii="Arial" w:hAnsi="Arial" w:cs="Arial"/>
          <w:sz w:val="22"/>
          <w:szCs w:val="22"/>
        </w:rPr>
        <w:t>športskog aerodroma</w:t>
      </w:r>
      <w:r w:rsidR="00DE2220" w:rsidRPr="00DB2DE2">
        <w:rPr>
          <w:rFonts w:ascii="Arial" w:hAnsi="Arial" w:cs="Arial"/>
          <w:sz w:val="22"/>
          <w:szCs w:val="22"/>
        </w:rPr>
        <w:t xml:space="preserve"> moguće je na temelju posebnih propisa </w:t>
      </w:r>
      <w:r w:rsidR="00176846" w:rsidRPr="00DB2DE2">
        <w:rPr>
          <w:rFonts w:ascii="Arial" w:hAnsi="Arial" w:cs="Arial"/>
          <w:sz w:val="22"/>
          <w:szCs w:val="22"/>
        </w:rPr>
        <w:t xml:space="preserve">(Zakon o zračnom prometu (NN broj 69/09, 84/11, 54/13, 127/13 i 92/14), Pravilnik o aerodromima (NN broj 47/22), Pravilnik o helidromima (NN 109/21) i Pravilnik o gradnji i postavljanju zrakoplovnih prepreka (NN 100/19) </w:t>
      </w:r>
      <w:r w:rsidR="00DE2220" w:rsidRPr="00DB2DE2">
        <w:rPr>
          <w:rFonts w:ascii="Arial" w:hAnsi="Arial" w:cs="Arial"/>
          <w:sz w:val="22"/>
          <w:szCs w:val="22"/>
        </w:rPr>
        <w:t xml:space="preserve">te dopunom pratećim ugostiteljsko turističkim sadržajima na način da ne zauzimaju više od 3% površine </w:t>
      </w:r>
      <w:r w:rsidR="00176846" w:rsidRPr="00DB2DE2">
        <w:rPr>
          <w:rFonts w:ascii="Arial" w:hAnsi="Arial" w:cs="Arial"/>
          <w:sz w:val="22"/>
          <w:szCs w:val="22"/>
        </w:rPr>
        <w:t>športskog aerodroma</w:t>
      </w:r>
      <w:r w:rsidR="00DE2220" w:rsidRPr="00DB2DE2">
        <w:rPr>
          <w:rFonts w:ascii="Arial" w:hAnsi="Arial" w:cs="Arial"/>
          <w:sz w:val="22"/>
          <w:szCs w:val="22"/>
        </w:rPr>
        <w:t>.</w:t>
      </w:r>
      <w:r w:rsidR="00176846" w:rsidRPr="00DB2DE2">
        <w:rPr>
          <w:rFonts w:ascii="Arial" w:hAnsi="Arial" w:cs="Arial"/>
          <w:sz w:val="22"/>
          <w:szCs w:val="22"/>
        </w:rPr>
        <w:t xml:space="preserve"> Na kartografskom prikazu 3.1. </w:t>
      </w:r>
      <w:r w:rsidR="00176846" w:rsidRPr="00573280">
        <w:rPr>
          <w:rFonts w:ascii="Arial" w:hAnsi="Arial" w:cs="Arial"/>
          <w:i/>
          <w:sz w:val="22"/>
          <w:szCs w:val="22"/>
        </w:rPr>
        <w:t>Područja posebnih uvjeta korištenja</w:t>
      </w:r>
      <w:r w:rsidR="00176846" w:rsidRPr="00DB2DE2">
        <w:rPr>
          <w:rFonts w:ascii="Arial" w:hAnsi="Arial" w:cs="Arial"/>
          <w:sz w:val="22"/>
          <w:szCs w:val="22"/>
        </w:rPr>
        <w:t xml:space="preserve"> određena je površina za definiranje posebnih uvjeta gradnje.</w:t>
      </w:r>
    </w:p>
    <w:p w14:paraId="38C89AD5" w14:textId="7AFFA4BE" w:rsidR="00176846" w:rsidRPr="00DB2DE2" w:rsidRDefault="00573280" w:rsidP="00357FF7">
      <w:pPr>
        <w:pStyle w:val="Bodysred"/>
        <w:spacing w:before="120" w:after="120"/>
        <w:rPr>
          <w:rFonts w:ascii="Arial" w:hAnsi="Arial" w:cs="Arial"/>
          <w:sz w:val="22"/>
          <w:szCs w:val="22"/>
          <w:lang w:val="hr-HR"/>
        </w:rPr>
      </w:pPr>
      <w:r>
        <w:rPr>
          <w:rFonts w:ascii="Arial" w:hAnsi="Arial" w:cs="Arial"/>
          <w:sz w:val="22"/>
          <w:szCs w:val="22"/>
          <w:lang w:val="hr-HR"/>
        </w:rPr>
        <w:t xml:space="preserve">(3) </w:t>
      </w:r>
      <w:r w:rsidR="00176846" w:rsidRPr="00DB2DE2">
        <w:rPr>
          <w:rFonts w:ascii="Arial" w:hAnsi="Arial" w:cs="Arial"/>
          <w:sz w:val="22"/>
          <w:szCs w:val="22"/>
        </w:rPr>
        <w:t xml:space="preserve">Unutar površine </w:t>
      </w:r>
      <w:bookmarkStart w:id="3" w:name="_Hlk105507741"/>
      <w:r w:rsidR="00176846" w:rsidRPr="00DB2DE2">
        <w:rPr>
          <w:rFonts w:ascii="Arial" w:hAnsi="Arial" w:cs="Arial"/>
          <w:sz w:val="22"/>
          <w:szCs w:val="22"/>
        </w:rPr>
        <w:t>za definiranje posebnih uvjeta gradnje</w:t>
      </w:r>
      <w:bookmarkEnd w:id="3"/>
      <w:r w:rsidR="00176846" w:rsidRPr="00DB2DE2">
        <w:rPr>
          <w:rFonts w:ascii="Arial" w:hAnsi="Arial" w:cs="Arial"/>
          <w:sz w:val="22"/>
          <w:szCs w:val="22"/>
        </w:rPr>
        <w:t>, a za sve građevine, uređaje ili opremu visine ≥60 m iznad terena, te za sve nadzemne električne vodove, žice i kablove koji prelaze korita rijeke, doline ili autoceste, visine ≥ 30 m iznad tla ili vode potrebno je ishoditi posebne uvjete od HACZ.  Uz to, budući da je Aerodrom Sinj kodnog broja 2, u području 400 m na obje strane od osi uzletno-sletne staze i 1800 m ispred oba početka uzletno-sletne staze, također je potrebno ishoditi posebne uvjete od HACZ za sve građevine, uređaje i opremu kojima visina prelazi nadmorsku visinu nižeg praga aerodroma. Osim toga, u kružnoj površini polumjera 4 km oko središnje točke uzletno-sletne staze, za sve građevine, uređaje i opremu ≥30m iznad nadmorske visine nižeg praga aerodroma potrebno je ishoditi posebne uvjete od HACZ</w:t>
      </w:r>
      <w:r w:rsidR="00176846" w:rsidRPr="00DB2DE2">
        <w:rPr>
          <w:rFonts w:ascii="Arial" w:hAnsi="Arial" w:cs="Arial"/>
          <w:sz w:val="22"/>
          <w:szCs w:val="22"/>
          <w:lang w:val="hr-HR"/>
        </w:rPr>
        <w:t>.</w:t>
      </w:r>
    </w:p>
    <w:p w14:paraId="591092FF" w14:textId="5655C01B" w:rsidR="00733577" w:rsidRPr="00DB2DE2" w:rsidRDefault="00573280" w:rsidP="00176846">
      <w:pPr>
        <w:pStyle w:val="Bodysred"/>
        <w:spacing w:before="120" w:after="120"/>
        <w:rPr>
          <w:rFonts w:cs="Arial"/>
          <w:i/>
          <w:iCs/>
          <w:sz w:val="20"/>
        </w:rPr>
      </w:pPr>
      <w:r>
        <w:rPr>
          <w:rFonts w:ascii="Arial" w:hAnsi="Arial" w:cs="Arial"/>
          <w:sz w:val="22"/>
          <w:szCs w:val="22"/>
          <w:lang w:val="hr-HR"/>
        </w:rPr>
        <w:t xml:space="preserve">(4) </w:t>
      </w:r>
      <w:r w:rsidR="00176846" w:rsidRPr="00DB2DE2">
        <w:rPr>
          <w:rFonts w:ascii="Arial" w:hAnsi="Arial" w:cs="Arial"/>
          <w:sz w:val="22"/>
          <w:szCs w:val="22"/>
        </w:rPr>
        <w:t xml:space="preserve"> </w:t>
      </w:r>
      <w:r w:rsidR="00DE2220" w:rsidRPr="00DB2DE2">
        <w:rPr>
          <w:rFonts w:ascii="Arial" w:hAnsi="Arial" w:cs="Arial"/>
          <w:sz w:val="22"/>
          <w:szCs w:val="22"/>
        </w:rPr>
        <w:t xml:space="preserve">U svrhu proširenja i poboljšanja funkcioniranja </w:t>
      </w:r>
      <w:r w:rsidR="00176846" w:rsidRPr="00DB2DE2">
        <w:rPr>
          <w:rFonts w:ascii="Arial" w:hAnsi="Arial" w:cs="Arial"/>
          <w:sz w:val="22"/>
          <w:szCs w:val="22"/>
        </w:rPr>
        <w:t>športskog aerodroma</w:t>
      </w:r>
      <w:r w:rsidR="00DE2220" w:rsidRPr="00DB2DE2">
        <w:rPr>
          <w:rFonts w:ascii="Arial" w:hAnsi="Arial" w:cs="Arial"/>
          <w:sz w:val="22"/>
          <w:szCs w:val="22"/>
        </w:rPr>
        <w:t xml:space="preserve"> Sinj dozvoljena je rekonstrukcija postojećih i gradnja novih građevina osnovne namjene s pratećim sadržajima. Ukupna površina pod zgradama može biti maksimalno 3% površine </w:t>
      </w:r>
      <w:r>
        <w:rPr>
          <w:rFonts w:ascii="Arial" w:hAnsi="Arial" w:cs="Arial"/>
          <w:sz w:val="22"/>
          <w:szCs w:val="22"/>
          <w:lang w:val="hr-HR"/>
        </w:rPr>
        <w:t>špotskog aerodroma</w:t>
      </w:r>
      <w:r w:rsidR="00DE2220" w:rsidRPr="00DB2DE2">
        <w:rPr>
          <w:rFonts w:ascii="Arial" w:hAnsi="Arial" w:cs="Arial"/>
          <w:sz w:val="22"/>
          <w:szCs w:val="22"/>
        </w:rPr>
        <w:t>, maksimalna visina građevina može biti 14</w:t>
      </w:r>
      <w:r w:rsidR="00E47E62" w:rsidRPr="00DB2DE2">
        <w:rPr>
          <w:rFonts w:ascii="Arial" w:hAnsi="Arial" w:cs="Arial"/>
          <w:sz w:val="22"/>
          <w:szCs w:val="22"/>
        </w:rPr>
        <w:t xml:space="preserve"> </w:t>
      </w:r>
      <w:r w:rsidR="00DE2220" w:rsidRPr="00DB2DE2">
        <w:rPr>
          <w:rFonts w:ascii="Arial" w:hAnsi="Arial" w:cs="Arial"/>
          <w:sz w:val="22"/>
          <w:szCs w:val="22"/>
        </w:rPr>
        <w:t>m</w:t>
      </w:r>
      <w:r w:rsidR="00176846" w:rsidRPr="00DB2DE2">
        <w:rPr>
          <w:rFonts w:ascii="Arial" w:hAnsi="Arial" w:cs="Arial"/>
          <w:sz w:val="22"/>
          <w:szCs w:val="22"/>
        </w:rPr>
        <w:t>, a što ovisi o lokaciji iste na aerodromu.</w:t>
      </w:r>
    </w:p>
    <w:p w14:paraId="6BE4215E" w14:textId="50D35F09" w:rsidR="00733577" w:rsidRPr="00357FF7" w:rsidRDefault="00573280" w:rsidP="00357FF7">
      <w:pPr>
        <w:pStyle w:val="Bodysred"/>
        <w:spacing w:before="120" w:after="120"/>
        <w:rPr>
          <w:rFonts w:ascii="Arial" w:hAnsi="Arial" w:cs="Arial"/>
          <w:sz w:val="22"/>
          <w:szCs w:val="22"/>
        </w:rPr>
      </w:pPr>
      <w:r>
        <w:rPr>
          <w:rFonts w:ascii="Arial" w:hAnsi="Arial" w:cs="Arial"/>
          <w:sz w:val="22"/>
          <w:szCs w:val="22"/>
          <w:lang w:val="hr-HR"/>
        </w:rPr>
        <w:t xml:space="preserve">(5) </w:t>
      </w:r>
      <w:r w:rsidR="00DE2220" w:rsidRPr="00357FF7">
        <w:rPr>
          <w:rFonts w:ascii="Arial" w:hAnsi="Arial" w:cs="Arial"/>
          <w:sz w:val="22"/>
          <w:szCs w:val="22"/>
        </w:rPr>
        <w:t>Planirana je gradnja helidroma sukladno važećim zakonima i propisima.</w:t>
      </w:r>
    </w:p>
    <w:p w14:paraId="29E10019" w14:textId="1A0C02C2" w:rsidR="00733577" w:rsidRPr="00357FF7" w:rsidRDefault="00573280" w:rsidP="00357FF7">
      <w:pPr>
        <w:pStyle w:val="Bodysred"/>
        <w:spacing w:before="120" w:after="120"/>
        <w:rPr>
          <w:rFonts w:ascii="Arial" w:hAnsi="Arial" w:cs="Arial"/>
          <w:sz w:val="22"/>
          <w:szCs w:val="22"/>
        </w:rPr>
      </w:pPr>
      <w:r>
        <w:rPr>
          <w:rFonts w:ascii="Arial" w:hAnsi="Arial" w:cs="Arial"/>
          <w:sz w:val="22"/>
          <w:szCs w:val="22"/>
          <w:lang w:val="hr-HR"/>
        </w:rPr>
        <w:t xml:space="preserve">(6) </w:t>
      </w:r>
      <w:r w:rsidR="00DE2220" w:rsidRPr="00357FF7">
        <w:rPr>
          <w:rFonts w:ascii="Arial" w:hAnsi="Arial" w:cs="Arial"/>
          <w:sz w:val="22"/>
          <w:szCs w:val="22"/>
        </w:rPr>
        <w:t>Visina pratećih građevina ne može biti veća od 14,0 m od najniže točke uređenog terena uz građevinu do vijenca građevine, minimalna veličina građevne čestice iznosi 800 m</w:t>
      </w:r>
      <w:r w:rsidR="00DE2220" w:rsidRPr="00357FF7">
        <w:rPr>
          <w:rFonts w:ascii="Arial" w:hAnsi="Arial" w:cs="Arial"/>
          <w:kern w:val="22"/>
          <w:sz w:val="22"/>
          <w:szCs w:val="22"/>
          <w:vertAlign w:val="superscript"/>
        </w:rPr>
        <w:t>2</w:t>
      </w:r>
      <w:r w:rsidR="00DE2220" w:rsidRPr="00357FF7">
        <w:rPr>
          <w:rFonts w:ascii="Arial" w:hAnsi="Arial" w:cs="Arial"/>
          <w:sz w:val="22"/>
          <w:szCs w:val="22"/>
        </w:rPr>
        <w:t>, a maksimalna 1.500 m</w:t>
      </w:r>
      <w:r w:rsidR="00DE2220" w:rsidRPr="00357FF7">
        <w:rPr>
          <w:rFonts w:ascii="Arial" w:hAnsi="Arial" w:cs="Arial"/>
          <w:kern w:val="22"/>
          <w:sz w:val="22"/>
          <w:szCs w:val="22"/>
          <w:vertAlign w:val="superscript"/>
        </w:rPr>
        <w:t>2</w:t>
      </w:r>
      <w:r w:rsidR="00DE2220" w:rsidRPr="00357FF7">
        <w:rPr>
          <w:rFonts w:ascii="Arial" w:hAnsi="Arial" w:cs="Arial"/>
          <w:sz w:val="22"/>
          <w:szCs w:val="22"/>
        </w:rPr>
        <w:t>. Koeficijent izgrađenosti iznosi maksimalno 0,3.</w:t>
      </w:r>
    </w:p>
    <w:p w14:paraId="37CD76C1" w14:textId="77777777" w:rsidR="00733577" w:rsidRPr="00357FF7" w:rsidRDefault="00357FF7" w:rsidP="00357FF7">
      <w:pPr>
        <w:pStyle w:val="lanak"/>
      </w:pPr>
      <w:r w:rsidRPr="00357FF7">
        <w:t>Č</w:t>
      </w:r>
      <w:r w:rsidR="00DE2220" w:rsidRPr="00357FF7">
        <w:t>lan</w:t>
      </w:r>
      <w:r w:rsidRPr="00357FF7">
        <w:t>a</w:t>
      </w:r>
      <w:r w:rsidR="00DE2220" w:rsidRPr="00357FF7">
        <w:t xml:space="preserve">k 34.b. </w:t>
      </w:r>
    </w:p>
    <w:p w14:paraId="6051A261" w14:textId="45F2BCC4" w:rsidR="00733577" w:rsidRPr="00357FF7" w:rsidRDefault="00573280" w:rsidP="00357FF7">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357FF7">
        <w:rPr>
          <w:rFonts w:ascii="Arial" w:hAnsi="Arial" w:cs="Arial"/>
          <w:sz w:val="22"/>
          <w:szCs w:val="22"/>
        </w:rPr>
        <w:t>Sve postojeće građevine gospodarskih djelatnosti mogu se rekonstruirati prema uvjetima gradnje novih građevina, ako ovim Odredbama nije određeno drugačije.</w:t>
      </w:r>
    </w:p>
    <w:p w14:paraId="36CF3C07" w14:textId="5E12A531" w:rsidR="00733577" w:rsidRPr="00357FF7" w:rsidRDefault="00573280" w:rsidP="00357FF7">
      <w:pPr>
        <w:pStyle w:val="Bodysred"/>
        <w:spacing w:before="120" w:after="120"/>
        <w:rPr>
          <w:bCs/>
          <w:sz w:val="22"/>
          <w:szCs w:val="22"/>
          <w:lang w:val="hr-HR"/>
        </w:rPr>
      </w:pPr>
      <w:r>
        <w:rPr>
          <w:rFonts w:ascii="Arial" w:hAnsi="Arial" w:cs="Arial"/>
          <w:sz w:val="22"/>
          <w:szCs w:val="22"/>
          <w:lang w:val="hr-HR"/>
        </w:rPr>
        <w:t xml:space="preserve">(2) </w:t>
      </w:r>
      <w:r w:rsidR="00DE2220" w:rsidRPr="00357FF7">
        <w:rPr>
          <w:rFonts w:ascii="Arial" w:hAnsi="Arial" w:cs="Arial"/>
          <w:sz w:val="22"/>
          <w:szCs w:val="22"/>
        </w:rPr>
        <w:t xml:space="preserve">Prilikom rekonstrukcije postojećih građevina čija je udaljenost građevinskog pravca od regulacijskog pravca manja od propisane, građevina može zadržati postojeći građevni pravac. </w:t>
      </w:r>
    </w:p>
    <w:p w14:paraId="473EBBBF" w14:textId="77777777" w:rsidR="00733577" w:rsidRPr="00357FF7" w:rsidRDefault="00DE2220" w:rsidP="00357FF7">
      <w:pPr>
        <w:pStyle w:val="Heading1"/>
        <w:spacing w:after="240"/>
        <w:ind w:left="431" w:hanging="431"/>
        <w:rPr>
          <w:sz w:val="22"/>
          <w:szCs w:val="24"/>
          <w:lang w:val="hr-HR"/>
        </w:rPr>
      </w:pPr>
      <w:r w:rsidRPr="00357FF7">
        <w:rPr>
          <w:sz w:val="22"/>
          <w:szCs w:val="24"/>
          <w:lang w:val="hr-HR"/>
        </w:rPr>
        <w:t>4. UVJETI SMJEŠTAJA GRAĐEVINA DRUŠTVENIH DJELATNOSTI</w:t>
      </w:r>
    </w:p>
    <w:p w14:paraId="4CB57B1B" w14:textId="77777777" w:rsidR="00733577" w:rsidRPr="0080495C" w:rsidRDefault="00DE2220" w:rsidP="0080495C">
      <w:pPr>
        <w:pStyle w:val="lanak"/>
      </w:pPr>
      <w:r w:rsidRPr="0080495C">
        <w:t>Članak 35.</w:t>
      </w:r>
    </w:p>
    <w:p w14:paraId="6940AA26" w14:textId="56143282" w:rsidR="00733577" w:rsidRPr="00A811F4" w:rsidRDefault="00573280" w:rsidP="005632E5">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 xml:space="preserve">Društvene djelatnosti distribuirane su na užem urbanom prostoru u skladu s planiranom organizacijom prostora i razmještajem funkcija. Dimenzioniranje sadržaja vrši se u skladu s tekućim potrebama i posebnim propisima. GUP-om su određene zone, odnosno lokacije u kojima su smješteni ili se smještaju sadržaji društvenih djelatnosti. Društvene djelatnosti smještaju se u pravilu na dostupnim područjima uz odgovarajuće ulice koje omogućavaju kolnu i pješačku dostupnost sadržajima. </w:t>
      </w:r>
    </w:p>
    <w:p w14:paraId="70CC70DB" w14:textId="1CB07B8F" w:rsidR="00733577" w:rsidRPr="00A811F4" w:rsidRDefault="00573280" w:rsidP="005632E5">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 xml:space="preserve">Građevine društvenih djelatnosti mogu se smjestiti na površinama javne i društvene - D, mješovite - pretežito stambene M1, mješovite - pretežito poslovne namjene M2 </w:t>
      </w:r>
      <w:r w:rsidR="00DE2220" w:rsidRPr="005632E5">
        <w:rPr>
          <w:rFonts w:ascii="Arial" w:hAnsi="Arial" w:cs="Arial"/>
          <w:sz w:val="22"/>
          <w:szCs w:val="22"/>
        </w:rPr>
        <w:t>i stambene namjene S</w:t>
      </w:r>
      <w:r w:rsidR="00DE2220" w:rsidRPr="00A811F4">
        <w:rPr>
          <w:rFonts w:ascii="Arial" w:hAnsi="Arial" w:cs="Arial"/>
          <w:sz w:val="22"/>
          <w:szCs w:val="22"/>
        </w:rPr>
        <w:t>.</w:t>
      </w:r>
    </w:p>
    <w:p w14:paraId="6E1287D4" w14:textId="5208A9B2" w:rsidR="00733577" w:rsidRPr="00A811F4" w:rsidRDefault="00573280" w:rsidP="005632E5">
      <w:pPr>
        <w:pStyle w:val="Bodyprvi"/>
        <w:spacing w:before="120" w:after="120"/>
        <w:rPr>
          <w:rFonts w:ascii="Arial" w:hAnsi="Arial" w:cs="Arial"/>
          <w:sz w:val="22"/>
          <w:szCs w:val="22"/>
        </w:rPr>
      </w:pPr>
      <w:r>
        <w:rPr>
          <w:rFonts w:ascii="Arial" w:hAnsi="Arial" w:cs="Arial"/>
          <w:sz w:val="22"/>
          <w:szCs w:val="22"/>
          <w:lang w:val="hr-HR"/>
        </w:rPr>
        <w:t xml:space="preserve">(3) </w:t>
      </w:r>
      <w:r w:rsidR="00DE2220" w:rsidRPr="00A811F4">
        <w:rPr>
          <w:rFonts w:ascii="Arial" w:hAnsi="Arial" w:cs="Arial"/>
          <w:sz w:val="22"/>
          <w:szCs w:val="22"/>
        </w:rPr>
        <w:t>U zonama javnih i društvenih sadržaja kao i u mješovitim, pretežito stambenim zonama M1 i pretežito poslovnim zonama M2 određeni su normativi za razvoj mreže predškolskih, osnovnih i srednjoškolskih ustanova.</w:t>
      </w:r>
    </w:p>
    <w:p w14:paraId="57F1BD09" w14:textId="12E205F4" w:rsidR="00733577" w:rsidRPr="00A811F4" w:rsidRDefault="00573280" w:rsidP="005632E5">
      <w:pPr>
        <w:pStyle w:val="Bodysred"/>
        <w:spacing w:before="120" w:after="120"/>
        <w:rPr>
          <w:rFonts w:ascii="Arial" w:hAnsi="Arial" w:cs="Arial"/>
          <w:sz w:val="22"/>
          <w:szCs w:val="22"/>
        </w:rPr>
      </w:pPr>
      <w:r>
        <w:rPr>
          <w:rFonts w:ascii="Arial" w:hAnsi="Arial" w:cs="Arial"/>
          <w:sz w:val="22"/>
          <w:szCs w:val="22"/>
          <w:lang w:val="hr-HR"/>
        </w:rPr>
        <w:t xml:space="preserve">(4) </w:t>
      </w:r>
      <w:r w:rsidR="00DE2220" w:rsidRPr="00A811F4">
        <w:rPr>
          <w:rFonts w:ascii="Arial" w:hAnsi="Arial" w:cs="Arial"/>
          <w:sz w:val="22"/>
          <w:szCs w:val="22"/>
        </w:rPr>
        <w:t>Minimalne potrebe opremanja naselja građevinama društvenih djelatnosti utvrđuju se temeljem slijedećih normativa:</w:t>
      </w:r>
    </w:p>
    <w:p w14:paraId="6FEDE732"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zdravstvena zaštita (primarna) 0,10 m</w:t>
      </w:r>
      <w:r w:rsidRPr="005632E5">
        <w:rPr>
          <w:rFonts w:ascii="Arial" w:hAnsi="Arial" w:cs="Arial"/>
          <w:kern w:val="22"/>
          <w:sz w:val="22"/>
          <w:szCs w:val="22"/>
          <w:vertAlign w:val="superscript"/>
        </w:rPr>
        <w:t>2</w:t>
      </w:r>
      <w:r w:rsidRPr="00A811F4">
        <w:rPr>
          <w:rFonts w:ascii="Arial" w:hAnsi="Arial" w:cs="Arial"/>
          <w:sz w:val="22"/>
          <w:szCs w:val="22"/>
        </w:rPr>
        <w:t xml:space="preserve"> po stanovniku</w:t>
      </w:r>
      <w:r w:rsidR="005632E5">
        <w:rPr>
          <w:rFonts w:ascii="Arial" w:hAnsi="Arial" w:cs="Arial"/>
          <w:sz w:val="22"/>
          <w:szCs w:val="22"/>
          <w:lang w:val="hr-HR"/>
        </w:rPr>
        <w:t>,</w:t>
      </w:r>
    </w:p>
    <w:p w14:paraId="14CB5CB5"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društvene i kulturne organizacije 0,20 m</w:t>
      </w:r>
      <w:r w:rsidRPr="005632E5">
        <w:rPr>
          <w:rFonts w:ascii="Arial" w:hAnsi="Arial" w:cs="Arial"/>
          <w:kern w:val="22"/>
          <w:sz w:val="22"/>
          <w:szCs w:val="22"/>
          <w:vertAlign w:val="superscript"/>
        </w:rPr>
        <w:t>2</w:t>
      </w:r>
      <w:r w:rsidRPr="00A811F4">
        <w:rPr>
          <w:rFonts w:ascii="Arial" w:hAnsi="Arial" w:cs="Arial"/>
          <w:sz w:val="22"/>
          <w:szCs w:val="22"/>
        </w:rPr>
        <w:t xml:space="preserve"> po stanovniku</w:t>
      </w:r>
      <w:r w:rsidR="005632E5">
        <w:rPr>
          <w:rFonts w:ascii="Arial" w:hAnsi="Arial" w:cs="Arial"/>
          <w:sz w:val="22"/>
          <w:szCs w:val="22"/>
          <w:lang w:val="hr-HR"/>
        </w:rPr>
        <w:t>,</w:t>
      </w:r>
    </w:p>
    <w:p w14:paraId="58B042D3"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javne djelatnosti 0,10 m</w:t>
      </w:r>
      <w:r w:rsidRPr="005632E5">
        <w:rPr>
          <w:rFonts w:ascii="Arial" w:hAnsi="Arial" w:cs="Arial"/>
          <w:kern w:val="22"/>
          <w:sz w:val="22"/>
          <w:szCs w:val="22"/>
          <w:vertAlign w:val="superscript"/>
        </w:rPr>
        <w:t>2</w:t>
      </w:r>
      <w:r w:rsidRPr="00A811F4">
        <w:rPr>
          <w:rFonts w:ascii="Arial" w:hAnsi="Arial" w:cs="Arial"/>
          <w:sz w:val="22"/>
          <w:szCs w:val="22"/>
        </w:rPr>
        <w:t xml:space="preserve"> po stanovniku</w:t>
      </w:r>
      <w:r w:rsidR="005632E5">
        <w:rPr>
          <w:rFonts w:ascii="Arial" w:hAnsi="Arial" w:cs="Arial"/>
          <w:sz w:val="22"/>
          <w:szCs w:val="22"/>
          <w:lang w:val="hr-HR"/>
        </w:rPr>
        <w:t>,</w:t>
      </w:r>
    </w:p>
    <w:p w14:paraId="7D0085E5" w14:textId="77777777" w:rsidR="00733577" w:rsidRPr="00A811F4" w:rsidRDefault="00DE2220" w:rsidP="00C45DBD">
      <w:pPr>
        <w:pStyle w:val="Bodyuvlcrt"/>
        <w:numPr>
          <w:ilvl w:val="0"/>
          <w:numId w:val="4"/>
        </w:numPr>
        <w:tabs>
          <w:tab w:val="left" w:pos="708"/>
        </w:tabs>
        <w:rPr>
          <w:rFonts w:ascii="Arial" w:hAnsi="Arial" w:cs="Arial"/>
          <w:sz w:val="22"/>
          <w:szCs w:val="22"/>
          <w:lang w:val="hr-HR"/>
        </w:rPr>
      </w:pPr>
      <w:r w:rsidRPr="00A811F4">
        <w:rPr>
          <w:rFonts w:ascii="Arial" w:hAnsi="Arial" w:cs="Arial"/>
          <w:sz w:val="22"/>
          <w:szCs w:val="22"/>
        </w:rPr>
        <w:t>odgoj i obrazovanje prema posebnim propisima</w:t>
      </w:r>
      <w:r w:rsidR="005632E5">
        <w:rPr>
          <w:rFonts w:ascii="Arial" w:hAnsi="Arial" w:cs="Arial"/>
          <w:sz w:val="22"/>
          <w:szCs w:val="22"/>
          <w:lang w:val="hr-HR"/>
        </w:rPr>
        <w:t>.</w:t>
      </w:r>
    </w:p>
    <w:p w14:paraId="181D9BF4" w14:textId="77777777" w:rsidR="00733577" w:rsidRPr="0080495C" w:rsidRDefault="00DE2220" w:rsidP="0080495C">
      <w:pPr>
        <w:pStyle w:val="lanak"/>
      </w:pPr>
      <w:r w:rsidRPr="0080495C">
        <w:t>Članak 36.</w:t>
      </w:r>
    </w:p>
    <w:p w14:paraId="42F4998F" w14:textId="44F0D11B" w:rsidR="00733577" w:rsidRPr="00A811F4" w:rsidRDefault="00573280" w:rsidP="005632E5">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Društvene djelatnosti se smještaju u sklopu građevina druge namjene ili grade kao samostalne građevine namijenjene upravi, socijalnoj i zdravstvenoj zaštiti, predškolskim, obrazovnim, kulturnim, vjerskim, administrativnim i dr. društvenima sadržajima.</w:t>
      </w:r>
    </w:p>
    <w:p w14:paraId="3CB3EC73" w14:textId="0A5C4EA2" w:rsidR="00733577" w:rsidRPr="00A811F4" w:rsidRDefault="00573280" w:rsidP="005632E5">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Uz predškolske i obrazovne građevine moguće je graditi i prateće športsko rekreacijske građevine.</w:t>
      </w:r>
    </w:p>
    <w:p w14:paraId="5D82C806" w14:textId="273A2884" w:rsidR="00733577" w:rsidRPr="00A811F4" w:rsidRDefault="00573280" w:rsidP="005632E5">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A811F4">
        <w:rPr>
          <w:rFonts w:ascii="Arial" w:hAnsi="Arial" w:cs="Arial"/>
          <w:sz w:val="22"/>
          <w:szCs w:val="22"/>
        </w:rPr>
        <w:t>Ukoliko se građevine društvenih djelatnosti grade unutar mješovite namjene naselja primjenjuju se slijedeći uvjeti:</w:t>
      </w:r>
    </w:p>
    <w:p w14:paraId="7D407C9F" w14:textId="77777777" w:rsidR="00733577" w:rsidRPr="005632E5"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 xml:space="preserve">građevna čestica mora imati pristup na prometnu </w:t>
      </w:r>
      <w:r w:rsidR="005632E5">
        <w:rPr>
          <w:rFonts w:ascii="Arial" w:hAnsi="Arial" w:cs="Arial"/>
          <w:sz w:val="22"/>
          <w:szCs w:val="22"/>
        </w:rPr>
        <w:t>površinu minimalne širine 5,0 m,</w:t>
      </w:r>
    </w:p>
    <w:p w14:paraId="2DF9D5ED" w14:textId="77777777" w:rsidR="00733577" w:rsidRPr="005632E5" w:rsidRDefault="00DE2220" w:rsidP="00C45DBD">
      <w:pPr>
        <w:pStyle w:val="Bodyuvlcrt"/>
        <w:numPr>
          <w:ilvl w:val="0"/>
          <w:numId w:val="4"/>
        </w:numPr>
        <w:tabs>
          <w:tab w:val="left" w:pos="708"/>
        </w:tabs>
        <w:jc w:val="both"/>
        <w:rPr>
          <w:rFonts w:ascii="Arial" w:hAnsi="Arial" w:cs="Arial"/>
          <w:sz w:val="22"/>
          <w:szCs w:val="22"/>
        </w:rPr>
      </w:pPr>
      <w:r w:rsidRPr="005632E5">
        <w:rPr>
          <w:rFonts w:ascii="Arial" w:hAnsi="Arial" w:cs="Arial"/>
          <w:sz w:val="22"/>
          <w:szCs w:val="22"/>
        </w:rPr>
        <w:t>udaljenost građevina iz stavka 1. ove točke od susjednih međa, za objekte manje od 13,20 m, ne može biti manja od 3,0 m, a za objekte veće od 13,20 m, ne može biti manja od 4,0 m</w:t>
      </w:r>
      <w:r w:rsidR="005632E5">
        <w:rPr>
          <w:rFonts w:ascii="Arial" w:hAnsi="Arial" w:cs="Arial"/>
          <w:sz w:val="22"/>
          <w:szCs w:val="22"/>
          <w:lang w:val="hr-HR"/>
        </w:rPr>
        <w:t>,</w:t>
      </w:r>
    </w:p>
    <w:p w14:paraId="6490A9CE"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 xml:space="preserve">udaljenost građevina iz stavka 1. ove točke od prometnice </w:t>
      </w:r>
      <w:r w:rsidRPr="005632E5">
        <w:rPr>
          <w:rFonts w:ascii="Arial" w:hAnsi="Arial" w:cs="Arial"/>
          <w:sz w:val="22"/>
          <w:szCs w:val="22"/>
        </w:rPr>
        <w:t>ne može biti manja od 5,0 m</w:t>
      </w:r>
      <w:r w:rsidR="005632E5">
        <w:rPr>
          <w:rFonts w:ascii="Arial" w:hAnsi="Arial" w:cs="Arial"/>
          <w:sz w:val="22"/>
          <w:szCs w:val="22"/>
          <w:lang w:val="hr-HR"/>
        </w:rPr>
        <w:t>,</w:t>
      </w:r>
    </w:p>
    <w:p w14:paraId="1CCF3355" w14:textId="77777777" w:rsidR="00733577" w:rsidRPr="005632E5"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minimalna veličina građevne čestice iznosi 600 m</w:t>
      </w:r>
      <w:r w:rsidRPr="00A811F4">
        <w:rPr>
          <w:rFonts w:ascii="Arial" w:hAnsi="Arial" w:cs="Arial"/>
          <w:sz w:val="22"/>
          <w:szCs w:val="22"/>
          <w:vertAlign w:val="superscript"/>
        </w:rPr>
        <w:t>2</w:t>
      </w:r>
      <w:r w:rsidRPr="00A811F4">
        <w:rPr>
          <w:rFonts w:ascii="Arial" w:hAnsi="Arial" w:cs="Arial"/>
          <w:sz w:val="22"/>
          <w:szCs w:val="22"/>
        </w:rPr>
        <w:t>, izuzetno je moguća i manja građevna čestica ukoliko omogućava smještaj objekta uz zadovoljavanje naprijed navedenih uvjeta</w:t>
      </w:r>
      <w:r w:rsidR="005632E5">
        <w:rPr>
          <w:rFonts w:ascii="Arial" w:hAnsi="Arial" w:cs="Arial"/>
          <w:sz w:val="22"/>
          <w:szCs w:val="22"/>
          <w:lang w:val="hr-HR"/>
        </w:rPr>
        <w:t>,</w:t>
      </w:r>
      <w:r w:rsidRPr="00A811F4">
        <w:rPr>
          <w:rFonts w:ascii="Arial" w:hAnsi="Arial" w:cs="Arial"/>
          <w:sz w:val="22"/>
          <w:szCs w:val="22"/>
        </w:rPr>
        <w:t xml:space="preserve"> </w:t>
      </w:r>
    </w:p>
    <w:p w14:paraId="53F10225" w14:textId="77777777" w:rsidR="00733577" w:rsidRPr="005632E5" w:rsidRDefault="00DE2220" w:rsidP="00C45DBD">
      <w:pPr>
        <w:pStyle w:val="Bodyuvlcrt"/>
        <w:numPr>
          <w:ilvl w:val="0"/>
          <w:numId w:val="4"/>
        </w:numPr>
        <w:tabs>
          <w:tab w:val="left" w:pos="708"/>
        </w:tabs>
        <w:jc w:val="both"/>
        <w:rPr>
          <w:rFonts w:ascii="Arial" w:hAnsi="Arial" w:cs="Arial"/>
          <w:sz w:val="22"/>
          <w:szCs w:val="22"/>
        </w:rPr>
      </w:pPr>
      <w:r w:rsidRPr="005632E5">
        <w:rPr>
          <w:rFonts w:ascii="Arial" w:hAnsi="Arial" w:cs="Arial"/>
          <w:sz w:val="22"/>
          <w:szCs w:val="22"/>
        </w:rPr>
        <w:t>najveći koeficijent izgrađenosti (</w:t>
      </w:r>
      <w:r w:rsidRPr="00573280">
        <w:rPr>
          <w:rFonts w:ascii="Arial" w:hAnsi="Arial" w:cs="Arial"/>
          <w:sz w:val="22"/>
          <w:szCs w:val="22"/>
        </w:rPr>
        <w:t>k</w:t>
      </w:r>
      <w:r w:rsidRPr="005632E5">
        <w:rPr>
          <w:rFonts w:ascii="Arial" w:hAnsi="Arial" w:cs="Arial"/>
          <w:sz w:val="22"/>
          <w:szCs w:val="22"/>
          <w:vertAlign w:val="subscript"/>
        </w:rPr>
        <w:t>ig</w:t>
      </w:r>
      <w:r w:rsidRPr="005632E5">
        <w:rPr>
          <w:rFonts w:ascii="Arial" w:hAnsi="Arial" w:cs="Arial"/>
          <w:sz w:val="22"/>
          <w:szCs w:val="22"/>
        </w:rPr>
        <w:t>) iznosi 0,5 a koeficijent iskorištenosti (</w:t>
      </w:r>
      <w:r w:rsidRPr="00573280">
        <w:rPr>
          <w:rFonts w:ascii="Arial" w:hAnsi="Arial" w:cs="Arial"/>
          <w:sz w:val="22"/>
          <w:szCs w:val="22"/>
        </w:rPr>
        <w:t>k</w:t>
      </w:r>
      <w:r w:rsidRPr="005632E5">
        <w:rPr>
          <w:rFonts w:ascii="Arial" w:hAnsi="Arial" w:cs="Arial"/>
          <w:sz w:val="22"/>
          <w:szCs w:val="22"/>
          <w:vertAlign w:val="subscript"/>
        </w:rPr>
        <w:t>is</w:t>
      </w:r>
      <w:r w:rsidRPr="005632E5">
        <w:rPr>
          <w:rFonts w:ascii="Arial" w:hAnsi="Arial" w:cs="Arial"/>
          <w:sz w:val="22"/>
          <w:szCs w:val="22"/>
        </w:rPr>
        <w:t>) 2,0</w:t>
      </w:r>
      <w:r w:rsidR="005632E5">
        <w:rPr>
          <w:rFonts w:ascii="Arial" w:hAnsi="Arial" w:cs="Arial"/>
          <w:sz w:val="22"/>
          <w:szCs w:val="22"/>
          <w:lang w:val="hr-HR"/>
        </w:rPr>
        <w:t>,</w:t>
      </w:r>
    </w:p>
    <w:p w14:paraId="5FEC1D1B" w14:textId="77777777" w:rsidR="00733577" w:rsidRPr="005632E5" w:rsidRDefault="00DE2220" w:rsidP="00C45DBD">
      <w:pPr>
        <w:pStyle w:val="Bodyuvlcrt"/>
        <w:numPr>
          <w:ilvl w:val="0"/>
          <w:numId w:val="4"/>
        </w:numPr>
        <w:tabs>
          <w:tab w:val="left" w:pos="708"/>
        </w:tabs>
        <w:jc w:val="both"/>
        <w:rPr>
          <w:rFonts w:ascii="Arial" w:hAnsi="Arial" w:cs="Arial"/>
          <w:sz w:val="22"/>
          <w:szCs w:val="22"/>
        </w:rPr>
      </w:pPr>
      <w:r w:rsidRPr="005632E5">
        <w:rPr>
          <w:rFonts w:ascii="Arial" w:hAnsi="Arial" w:cs="Arial"/>
          <w:sz w:val="22"/>
          <w:szCs w:val="22"/>
        </w:rPr>
        <w:t>visina građevina može iznositi najviše 15,0m sa mogućnošću izgradnje podzemne garaže</w:t>
      </w:r>
      <w:r w:rsidR="005632E5">
        <w:rPr>
          <w:rFonts w:ascii="Arial" w:hAnsi="Arial" w:cs="Arial"/>
          <w:sz w:val="22"/>
          <w:szCs w:val="22"/>
          <w:lang w:val="hr-HR"/>
        </w:rPr>
        <w:t>,</w:t>
      </w:r>
      <w:r w:rsidRPr="005632E5">
        <w:rPr>
          <w:rFonts w:ascii="Arial" w:hAnsi="Arial" w:cs="Arial"/>
          <w:sz w:val="22"/>
          <w:szCs w:val="22"/>
        </w:rPr>
        <w:t xml:space="preserve"> </w:t>
      </w:r>
    </w:p>
    <w:p w14:paraId="00258295"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na građevnoj čestici potrebno je osigurati prostor za parkiranje sukladno normativima iz tablice 1.</w:t>
      </w:r>
    </w:p>
    <w:p w14:paraId="3A0F4594" w14:textId="307EBF73" w:rsidR="00733577" w:rsidRPr="00A811F4" w:rsidRDefault="00573280" w:rsidP="005632E5">
      <w:pPr>
        <w:pStyle w:val="Bodyprvi"/>
        <w:spacing w:before="120" w:after="120"/>
        <w:rPr>
          <w:rFonts w:ascii="Arial" w:hAnsi="Arial" w:cs="Arial"/>
          <w:sz w:val="22"/>
          <w:szCs w:val="22"/>
        </w:rPr>
      </w:pPr>
      <w:r>
        <w:rPr>
          <w:rFonts w:ascii="Arial" w:hAnsi="Arial" w:cs="Arial"/>
          <w:sz w:val="22"/>
          <w:szCs w:val="22"/>
          <w:lang w:val="hr-HR"/>
        </w:rPr>
        <w:t xml:space="preserve">(4) </w:t>
      </w:r>
      <w:r w:rsidR="00DE2220" w:rsidRPr="00A811F4">
        <w:rPr>
          <w:rFonts w:ascii="Arial" w:hAnsi="Arial" w:cs="Arial"/>
          <w:sz w:val="22"/>
          <w:szCs w:val="22"/>
        </w:rPr>
        <w:t>Iznimno od uvjeta iz prethodnog stavka, visina dijela vjerskih građevina (zvonik) može biti i veća.</w:t>
      </w:r>
    </w:p>
    <w:p w14:paraId="76ED0220" w14:textId="049639ED" w:rsidR="00733577" w:rsidRPr="00A811F4" w:rsidRDefault="00573280" w:rsidP="005632E5">
      <w:pPr>
        <w:pStyle w:val="Bodyprvi"/>
        <w:spacing w:before="120" w:after="120"/>
        <w:rPr>
          <w:rFonts w:ascii="Arial" w:hAnsi="Arial" w:cs="Arial"/>
          <w:sz w:val="22"/>
          <w:szCs w:val="22"/>
        </w:rPr>
      </w:pPr>
      <w:r>
        <w:rPr>
          <w:rFonts w:ascii="Arial" w:hAnsi="Arial" w:cs="Arial"/>
          <w:sz w:val="22"/>
          <w:szCs w:val="22"/>
          <w:lang w:val="hr-HR"/>
        </w:rPr>
        <w:t xml:space="preserve">(5) </w:t>
      </w:r>
      <w:r w:rsidR="00DE2220" w:rsidRPr="00A811F4">
        <w:rPr>
          <w:rFonts w:ascii="Arial" w:hAnsi="Arial" w:cs="Arial"/>
          <w:sz w:val="22"/>
          <w:szCs w:val="22"/>
        </w:rPr>
        <w:t xml:space="preserve">Građevine javnih i društvenih djelatnosti koje se grade kao interpolacije </w:t>
      </w:r>
      <w:r w:rsidR="00DE2220" w:rsidRPr="005632E5">
        <w:rPr>
          <w:rFonts w:ascii="Arial" w:hAnsi="Arial" w:cs="Arial"/>
          <w:sz w:val="22"/>
          <w:szCs w:val="22"/>
          <w:lang w:eastAsia="hr-HR"/>
        </w:rPr>
        <w:t>na svim gradskim područjima</w:t>
      </w:r>
      <w:r w:rsidR="00DE2220" w:rsidRPr="005632E5">
        <w:rPr>
          <w:rFonts w:ascii="Arial" w:hAnsi="Arial" w:cs="Arial"/>
          <w:sz w:val="22"/>
          <w:szCs w:val="22"/>
        </w:rPr>
        <w:t xml:space="preserve"> </w:t>
      </w:r>
      <w:r w:rsidR="00DE2220" w:rsidRPr="00A811F4">
        <w:rPr>
          <w:rFonts w:ascii="Arial" w:hAnsi="Arial" w:cs="Arial"/>
          <w:sz w:val="22"/>
          <w:szCs w:val="22"/>
        </w:rPr>
        <w:t>mogu imati i manju građevnu česticu od minimalno definirane, odnosno koeficijent izgrađenosti (k</w:t>
      </w:r>
      <w:r w:rsidR="00DE2220" w:rsidRPr="00A811F4">
        <w:rPr>
          <w:rFonts w:ascii="Arial" w:hAnsi="Arial" w:cs="Arial"/>
          <w:sz w:val="22"/>
          <w:szCs w:val="22"/>
          <w:vertAlign w:val="subscript"/>
        </w:rPr>
        <w:t>ig</w:t>
      </w:r>
      <w:r w:rsidR="00DE2220" w:rsidRPr="00A811F4">
        <w:rPr>
          <w:rFonts w:ascii="Arial" w:hAnsi="Arial" w:cs="Arial"/>
          <w:sz w:val="22"/>
          <w:szCs w:val="22"/>
        </w:rPr>
        <w:t>) im može biti maksimalno 0,8 a koeficijent iskorištenosti (k</w:t>
      </w:r>
      <w:r w:rsidR="00DE2220" w:rsidRPr="00A811F4">
        <w:rPr>
          <w:rFonts w:ascii="Arial" w:hAnsi="Arial" w:cs="Arial"/>
          <w:sz w:val="22"/>
          <w:szCs w:val="22"/>
          <w:vertAlign w:val="subscript"/>
        </w:rPr>
        <w:t>is</w:t>
      </w:r>
      <w:r w:rsidR="00DE2220" w:rsidRPr="00A811F4">
        <w:rPr>
          <w:rFonts w:ascii="Arial" w:hAnsi="Arial" w:cs="Arial"/>
          <w:sz w:val="22"/>
          <w:szCs w:val="22"/>
        </w:rPr>
        <w:t>) maksimalno 3,0</w:t>
      </w:r>
      <w:r w:rsidR="00DE2220" w:rsidRPr="005632E5">
        <w:rPr>
          <w:rFonts w:ascii="Arial" w:hAnsi="Arial" w:cs="Arial"/>
          <w:sz w:val="22"/>
          <w:szCs w:val="22"/>
        </w:rPr>
        <w:t>.</w:t>
      </w:r>
      <w:r w:rsidR="00DE2220" w:rsidRPr="00A811F4">
        <w:rPr>
          <w:rFonts w:ascii="Arial" w:hAnsi="Arial" w:cs="Arial"/>
          <w:sz w:val="22"/>
          <w:szCs w:val="22"/>
        </w:rPr>
        <w:t xml:space="preserve"> Ostali uvjeti ostaju isti kao oni propisani u stavku 3. ovog članka.</w:t>
      </w:r>
    </w:p>
    <w:p w14:paraId="7D777929" w14:textId="77777777" w:rsidR="00733577" w:rsidRPr="0080495C" w:rsidRDefault="00DE2220" w:rsidP="0080495C">
      <w:pPr>
        <w:pStyle w:val="lanak"/>
      </w:pPr>
      <w:r w:rsidRPr="0080495C">
        <w:t>Članak 37.</w:t>
      </w:r>
    </w:p>
    <w:p w14:paraId="6B701DB1" w14:textId="77777777" w:rsidR="00733577" w:rsidRPr="005632E5" w:rsidRDefault="00DE2220" w:rsidP="005632E5">
      <w:pPr>
        <w:pStyle w:val="Heading3"/>
        <w:spacing w:before="120" w:after="120"/>
        <w:rPr>
          <w:sz w:val="22"/>
          <w:szCs w:val="22"/>
        </w:rPr>
      </w:pPr>
      <w:r w:rsidRPr="005632E5">
        <w:rPr>
          <w:sz w:val="22"/>
          <w:szCs w:val="22"/>
          <w:lang w:val="hr-HR"/>
        </w:rPr>
        <w:t>Predškolske ustanove (dječji vrtići i jaslice)</w:t>
      </w:r>
    </w:p>
    <w:p w14:paraId="472FFC9F" w14:textId="77777777" w:rsidR="00733577" w:rsidRPr="005632E5" w:rsidRDefault="00DE2220" w:rsidP="005632E5">
      <w:pPr>
        <w:pStyle w:val="Bodysred"/>
        <w:spacing w:before="120" w:after="120"/>
        <w:rPr>
          <w:rFonts w:ascii="Arial" w:hAnsi="Arial" w:cs="Arial"/>
          <w:sz w:val="22"/>
          <w:szCs w:val="22"/>
          <w:lang w:val="hr-HR"/>
        </w:rPr>
      </w:pPr>
      <w:r w:rsidRPr="005632E5">
        <w:rPr>
          <w:rFonts w:ascii="Arial" w:hAnsi="Arial" w:cs="Arial"/>
          <w:sz w:val="22"/>
          <w:szCs w:val="22"/>
        </w:rPr>
        <w:t>Prilikom projektiranja i gradnje predškolskih ustanova primjenjuju se normativi iz posebnih propisa. Ukoliko se dječje ustanove grade u dijelu građevina druge namjene (pretežito stambene i stambeno-gospodarske građevine) tada je obvezno osigurati na građevinskoj čestiti zaseban prostor za boravak i igru djece na otvorenom sukladno posebnim propisima.</w:t>
      </w:r>
    </w:p>
    <w:p w14:paraId="16FB3A34" w14:textId="77777777" w:rsidR="00733577" w:rsidRPr="005632E5" w:rsidRDefault="00DE2220" w:rsidP="005632E5">
      <w:pPr>
        <w:pStyle w:val="Heading3"/>
        <w:spacing w:before="120" w:after="120"/>
        <w:rPr>
          <w:sz w:val="22"/>
          <w:szCs w:val="22"/>
          <w:lang w:val="hr-HR"/>
        </w:rPr>
      </w:pPr>
      <w:r w:rsidRPr="00A811F4">
        <w:rPr>
          <w:sz w:val="22"/>
          <w:szCs w:val="22"/>
          <w:lang w:val="hr-HR"/>
        </w:rPr>
        <w:t>Osnovne škole</w:t>
      </w:r>
    </w:p>
    <w:p w14:paraId="3EF49995" w14:textId="77777777" w:rsidR="00733577" w:rsidRPr="005632E5" w:rsidRDefault="00DE2220" w:rsidP="005632E5">
      <w:pPr>
        <w:pStyle w:val="Bodysred"/>
        <w:spacing w:before="120" w:after="120"/>
        <w:rPr>
          <w:rFonts w:ascii="Arial" w:hAnsi="Arial" w:cs="Arial"/>
          <w:sz w:val="22"/>
          <w:szCs w:val="22"/>
        </w:rPr>
      </w:pPr>
      <w:r w:rsidRPr="005632E5">
        <w:rPr>
          <w:rFonts w:ascii="Arial" w:hAnsi="Arial" w:cs="Arial"/>
          <w:sz w:val="22"/>
          <w:szCs w:val="22"/>
        </w:rPr>
        <w:t>Prilikom projektiranja i gradnje osnovnih škola primjenjuju se normativi iz posebnih propisa. Veličina zemljišta za gradnju osnovne škole mora osigurati površinu za osnovnu građevinu, prostor za odmor i rekreaciju, prostor za otvorene sportske terene, prostor za zelene površine i drugo prema normativima iz posebnih propisa.</w:t>
      </w:r>
    </w:p>
    <w:p w14:paraId="48B4C7EA" w14:textId="77777777" w:rsidR="00733577" w:rsidRPr="0080495C" w:rsidRDefault="00DE2220" w:rsidP="0080495C">
      <w:pPr>
        <w:pStyle w:val="lanak"/>
      </w:pPr>
      <w:r w:rsidRPr="0080495C">
        <w:t>Članak 38.</w:t>
      </w:r>
    </w:p>
    <w:p w14:paraId="5A662D3B" w14:textId="7240179D" w:rsidR="00733577" w:rsidRPr="005632E5" w:rsidRDefault="00573280" w:rsidP="005632E5">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5632E5">
        <w:rPr>
          <w:rFonts w:ascii="Arial" w:hAnsi="Arial" w:cs="Arial"/>
          <w:sz w:val="22"/>
          <w:szCs w:val="22"/>
        </w:rPr>
        <w:t>Sve postojeće građevine društvenih djelatnosti mogu se rekonstruirati prema uvjetima gradnje novih građevina, ako ovim Odredbama nije određeno drugačije.</w:t>
      </w:r>
    </w:p>
    <w:p w14:paraId="1CE20661" w14:textId="0F4421C6" w:rsidR="00733577" w:rsidRPr="00327DE9" w:rsidRDefault="00573280" w:rsidP="00327DE9">
      <w:pPr>
        <w:pStyle w:val="Bodysred"/>
        <w:spacing w:before="120" w:after="120"/>
        <w:rPr>
          <w:rFonts w:ascii="Arial" w:hAnsi="Arial" w:cs="Arial"/>
          <w:sz w:val="22"/>
          <w:szCs w:val="22"/>
          <w:lang w:val="hr-HR"/>
        </w:rPr>
      </w:pPr>
      <w:r w:rsidRPr="00327DE9">
        <w:rPr>
          <w:rFonts w:ascii="Arial" w:hAnsi="Arial" w:cs="Arial"/>
          <w:sz w:val="22"/>
          <w:szCs w:val="22"/>
          <w:lang w:val="hr-HR"/>
        </w:rPr>
        <w:t xml:space="preserve">(2) </w:t>
      </w:r>
      <w:r w:rsidR="00DE2220" w:rsidRPr="00327DE9">
        <w:rPr>
          <w:rFonts w:ascii="Arial" w:hAnsi="Arial" w:cs="Arial"/>
          <w:sz w:val="22"/>
          <w:szCs w:val="22"/>
          <w:lang w:val="hr-HR"/>
        </w:rPr>
        <w:t xml:space="preserve">Prilikom rekonstrukcije postojećih građevina čija je udaljenost građevinskog pravca od regulacijskog pravca manja od propisane, građevina može zadržati postojeći građevni pravac. </w:t>
      </w:r>
    </w:p>
    <w:p w14:paraId="261B77D4" w14:textId="77777777" w:rsidR="00733577" w:rsidRPr="006D5EDA" w:rsidRDefault="00DE2220" w:rsidP="006D5EDA">
      <w:pPr>
        <w:pStyle w:val="Heading1"/>
        <w:spacing w:after="240"/>
        <w:ind w:left="431" w:hanging="431"/>
        <w:rPr>
          <w:sz w:val="22"/>
          <w:szCs w:val="24"/>
          <w:lang w:val="hr-HR"/>
        </w:rPr>
      </w:pPr>
      <w:r w:rsidRPr="006D5EDA">
        <w:rPr>
          <w:sz w:val="22"/>
          <w:szCs w:val="24"/>
          <w:lang w:val="hr-HR"/>
        </w:rPr>
        <w:t>5. UVJETI I NAČIN GRADNJE STAMBENIH GRAĐEVINA</w:t>
      </w:r>
    </w:p>
    <w:p w14:paraId="06D0C986" w14:textId="77777777" w:rsidR="00733577" w:rsidRPr="0080495C" w:rsidRDefault="00DE2220" w:rsidP="0080495C">
      <w:pPr>
        <w:pStyle w:val="lanak"/>
      </w:pPr>
      <w:r w:rsidRPr="0080495C">
        <w:t>Članak 39.</w:t>
      </w:r>
    </w:p>
    <w:p w14:paraId="12CFD46D" w14:textId="77777777" w:rsidR="00733577" w:rsidRPr="00A811F4" w:rsidRDefault="00DE2220" w:rsidP="006D5EDA">
      <w:pPr>
        <w:pStyle w:val="Bodysred"/>
        <w:spacing w:before="120" w:after="120"/>
        <w:rPr>
          <w:rFonts w:ascii="Arial" w:hAnsi="Arial" w:cs="Arial"/>
          <w:sz w:val="22"/>
          <w:szCs w:val="22"/>
        </w:rPr>
      </w:pPr>
      <w:r w:rsidRPr="00A811F4">
        <w:rPr>
          <w:rFonts w:ascii="Arial" w:hAnsi="Arial" w:cs="Arial"/>
          <w:sz w:val="22"/>
          <w:szCs w:val="22"/>
        </w:rPr>
        <w:t>Gradnja stambenih građevina se planira u zonama različitih osnovnih namjena u skladu s grafičkim i tekstualnim dijelom plana. Stambene građevine moguće je graditi u okviru slijedećih područja:</w:t>
      </w:r>
    </w:p>
    <w:p w14:paraId="4A151CA8" w14:textId="7E42907C" w:rsidR="00733577" w:rsidRPr="00573280" w:rsidRDefault="00DE2220" w:rsidP="00C45DBD">
      <w:pPr>
        <w:pStyle w:val="Bodyuvlcrtbold"/>
        <w:numPr>
          <w:ilvl w:val="0"/>
          <w:numId w:val="4"/>
        </w:numPr>
        <w:tabs>
          <w:tab w:val="left" w:pos="708"/>
        </w:tabs>
        <w:rPr>
          <w:rFonts w:ascii="Arial" w:hAnsi="Arial" w:cs="Arial"/>
          <w:b w:val="0"/>
          <w:sz w:val="22"/>
          <w:szCs w:val="22"/>
        </w:rPr>
      </w:pPr>
      <w:r w:rsidRPr="00573280">
        <w:rPr>
          <w:rFonts w:ascii="Arial" w:hAnsi="Arial" w:cs="Arial"/>
          <w:b w:val="0"/>
          <w:sz w:val="22"/>
          <w:szCs w:val="22"/>
        </w:rPr>
        <w:t xml:space="preserve">centralne zone grada </w:t>
      </w:r>
      <w:r w:rsidR="00573280">
        <w:rPr>
          <w:rFonts w:ascii="Arial" w:hAnsi="Arial" w:cs="Arial"/>
          <w:b w:val="0"/>
          <w:sz w:val="22"/>
          <w:szCs w:val="22"/>
        </w:rPr>
        <w:tab/>
      </w:r>
      <w:r w:rsidRPr="00573280">
        <w:rPr>
          <w:rFonts w:ascii="Arial" w:hAnsi="Arial" w:cs="Arial"/>
          <w:b w:val="0"/>
          <w:sz w:val="22"/>
          <w:szCs w:val="22"/>
        </w:rPr>
        <w:tab/>
        <w:t>- (M1,M2)</w:t>
      </w:r>
    </w:p>
    <w:p w14:paraId="26F948AD" w14:textId="60ED59C1" w:rsidR="00733577" w:rsidRPr="00573280" w:rsidRDefault="00DE2220" w:rsidP="00C45DBD">
      <w:pPr>
        <w:pStyle w:val="Bodyuvlcrtbold"/>
        <w:numPr>
          <w:ilvl w:val="0"/>
          <w:numId w:val="4"/>
        </w:numPr>
        <w:tabs>
          <w:tab w:val="left" w:pos="708"/>
        </w:tabs>
        <w:rPr>
          <w:rFonts w:ascii="Arial" w:hAnsi="Arial" w:cs="Arial"/>
          <w:b w:val="0"/>
          <w:sz w:val="22"/>
          <w:szCs w:val="22"/>
        </w:rPr>
      </w:pPr>
      <w:r w:rsidRPr="00573280">
        <w:rPr>
          <w:rFonts w:ascii="Arial" w:hAnsi="Arial" w:cs="Arial"/>
          <w:b w:val="0"/>
          <w:sz w:val="22"/>
          <w:szCs w:val="22"/>
        </w:rPr>
        <w:t>šire cen</w:t>
      </w:r>
      <w:r w:rsidR="00176846" w:rsidRPr="00573280">
        <w:rPr>
          <w:rFonts w:ascii="Arial" w:hAnsi="Arial" w:cs="Arial"/>
          <w:b w:val="0"/>
          <w:sz w:val="22"/>
          <w:szCs w:val="22"/>
          <w:lang w:val="hr-HR"/>
        </w:rPr>
        <w:t>t</w:t>
      </w:r>
      <w:r w:rsidRPr="00573280">
        <w:rPr>
          <w:rFonts w:ascii="Arial" w:hAnsi="Arial" w:cs="Arial"/>
          <w:b w:val="0"/>
          <w:sz w:val="22"/>
          <w:szCs w:val="22"/>
        </w:rPr>
        <w:t xml:space="preserve">ralnog područja </w:t>
      </w:r>
      <w:r w:rsidRPr="00573280">
        <w:rPr>
          <w:rFonts w:ascii="Arial" w:hAnsi="Arial" w:cs="Arial"/>
          <w:b w:val="0"/>
          <w:sz w:val="22"/>
          <w:szCs w:val="22"/>
        </w:rPr>
        <w:tab/>
        <w:t>- (M1,M2)</w:t>
      </w:r>
    </w:p>
    <w:p w14:paraId="4465E10D" w14:textId="753E5E60" w:rsidR="00733577" w:rsidRPr="00573280" w:rsidRDefault="00DE2220" w:rsidP="00C45DBD">
      <w:pPr>
        <w:pStyle w:val="Bodyuvlcrtbold"/>
        <w:numPr>
          <w:ilvl w:val="0"/>
          <w:numId w:val="4"/>
        </w:numPr>
        <w:tabs>
          <w:tab w:val="left" w:pos="708"/>
        </w:tabs>
        <w:rPr>
          <w:rFonts w:ascii="Arial" w:hAnsi="Arial" w:cs="Arial"/>
          <w:b w:val="0"/>
          <w:sz w:val="22"/>
          <w:szCs w:val="22"/>
          <w:lang w:val="hr-HR"/>
        </w:rPr>
      </w:pPr>
      <w:r w:rsidRPr="00573280">
        <w:rPr>
          <w:rFonts w:ascii="Arial" w:hAnsi="Arial" w:cs="Arial"/>
          <w:b w:val="0"/>
          <w:sz w:val="22"/>
          <w:szCs w:val="22"/>
        </w:rPr>
        <w:t xml:space="preserve">prigradskog područja </w:t>
      </w:r>
      <w:r w:rsidRPr="00573280">
        <w:rPr>
          <w:rFonts w:ascii="Arial" w:hAnsi="Arial" w:cs="Arial"/>
          <w:b w:val="0"/>
          <w:sz w:val="22"/>
          <w:szCs w:val="22"/>
        </w:rPr>
        <w:tab/>
      </w:r>
      <w:r w:rsidR="00573280">
        <w:rPr>
          <w:rFonts w:ascii="Arial" w:hAnsi="Arial" w:cs="Arial"/>
          <w:b w:val="0"/>
          <w:sz w:val="22"/>
          <w:szCs w:val="22"/>
        </w:rPr>
        <w:tab/>
      </w:r>
      <w:r w:rsidRPr="00573280">
        <w:rPr>
          <w:rFonts w:ascii="Arial" w:hAnsi="Arial" w:cs="Arial"/>
          <w:b w:val="0"/>
          <w:sz w:val="22"/>
          <w:szCs w:val="22"/>
        </w:rPr>
        <w:t>- (S),(M4)</w:t>
      </w:r>
    </w:p>
    <w:p w14:paraId="13777F26" w14:textId="77777777" w:rsidR="00733577" w:rsidRPr="0080495C" w:rsidRDefault="00DE2220" w:rsidP="0080495C">
      <w:pPr>
        <w:pStyle w:val="lanak"/>
      </w:pPr>
      <w:r w:rsidRPr="0080495C">
        <w:t>Članak 40.</w:t>
      </w:r>
    </w:p>
    <w:p w14:paraId="6A559CF5" w14:textId="281A5F61" w:rsidR="00733577" w:rsidRPr="006D5EDA" w:rsidRDefault="00573280" w:rsidP="00CA6355">
      <w:pPr>
        <w:pStyle w:val="Bodysred"/>
        <w:spacing w:before="120" w:after="120"/>
        <w:ind w:firstLine="284"/>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Stambene i stambeno-poslovne građevine grade se kao niske, srednje i visoke građevine.</w:t>
      </w:r>
    </w:p>
    <w:p w14:paraId="71736022" w14:textId="75D8B65F" w:rsidR="00733577" w:rsidRPr="00A811F4" w:rsidRDefault="00573280" w:rsidP="00CA6355">
      <w:pPr>
        <w:pStyle w:val="Bodysred"/>
        <w:spacing w:before="120" w:after="120"/>
        <w:ind w:firstLine="284"/>
        <w:rPr>
          <w:rFonts w:ascii="Arial" w:hAnsi="Arial" w:cs="Arial"/>
          <w:sz w:val="22"/>
          <w:szCs w:val="22"/>
        </w:rPr>
      </w:pPr>
      <w:r w:rsidRPr="00CA6355">
        <w:rPr>
          <w:rFonts w:ascii="Arial" w:hAnsi="Arial" w:cs="Arial"/>
          <w:sz w:val="22"/>
          <w:szCs w:val="22"/>
          <w:lang w:val="hr-HR"/>
        </w:rPr>
        <w:t>(2)</w:t>
      </w:r>
      <w:r>
        <w:rPr>
          <w:rFonts w:ascii="Arial" w:hAnsi="Arial" w:cs="Arial"/>
          <w:b/>
          <w:sz w:val="22"/>
          <w:szCs w:val="22"/>
          <w:lang w:val="hr-HR"/>
        </w:rPr>
        <w:t xml:space="preserve"> </w:t>
      </w:r>
      <w:r w:rsidR="00DE2220" w:rsidRPr="00A811F4">
        <w:rPr>
          <w:rFonts w:ascii="Arial" w:hAnsi="Arial" w:cs="Arial"/>
          <w:b/>
          <w:sz w:val="22"/>
          <w:szCs w:val="22"/>
        </w:rPr>
        <w:t>Niska građevina</w:t>
      </w:r>
      <w:r w:rsidR="00DE2220" w:rsidRPr="00A811F4">
        <w:rPr>
          <w:rFonts w:ascii="Arial" w:hAnsi="Arial" w:cs="Arial"/>
          <w:sz w:val="22"/>
          <w:szCs w:val="22"/>
        </w:rPr>
        <w:t xml:space="preserve"> u smislu ovih odredbi je građevina stambene ili stambeno poslovne namjene najveće </w:t>
      </w:r>
      <w:r w:rsidR="00DE2220" w:rsidRPr="006D5EDA">
        <w:rPr>
          <w:rFonts w:ascii="Arial" w:hAnsi="Arial" w:cs="Arial"/>
          <w:sz w:val="22"/>
          <w:szCs w:val="22"/>
        </w:rPr>
        <w:t>građevinske</w:t>
      </w:r>
      <w:r w:rsidR="00DE2220" w:rsidRPr="00A811F4">
        <w:rPr>
          <w:rFonts w:ascii="Arial" w:hAnsi="Arial" w:cs="Arial"/>
          <w:sz w:val="22"/>
          <w:szCs w:val="22"/>
        </w:rPr>
        <w:t xml:space="preserve"> bruto površine 400 m</w:t>
      </w:r>
      <w:r w:rsidR="00DE2220" w:rsidRPr="00A811F4">
        <w:rPr>
          <w:rFonts w:ascii="Arial" w:hAnsi="Arial" w:cs="Arial"/>
          <w:sz w:val="22"/>
          <w:szCs w:val="22"/>
          <w:vertAlign w:val="superscript"/>
        </w:rPr>
        <w:t>2</w:t>
      </w:r>
      <w:r w:rsidR="00DE2220" w:rsidRPr="00A811F4">
        <w:rPr>
          <w:rFonts w:ascii="Arial" w:hAnsi="Arial" w:cs="Arial"/>
          <w:sz w:val="22"/>
          <w:szCs w:val="22"/>
        </w:rPr>
        <w:t>. Na građevnoj čestici, uz nisku građevinu mogu se graditi pomoćne građevine.</w:t>
      </w:r>
    </w:p>
    <w:p w14:paraId="723BDF3A" w14:textId="2FB2D229" w:rsidR="00733577" w:rsidRPr="006D5EDA" w:rsidRDefault="00573280" w:rsidP="00CA6355">
      <w:pPr>
        <w:pStyle w:val="Bodysred"/>
        <w:spacing w:before="120" w:after="120"/>
        <w:ind w:firstLine="284"/>
        <w:rPr>
          <w:rFonts w:ascii="Arial" w:hAnsi="Arial" w:cs="Arial"/>
          <w:sz w:val="22"/>
          <w:szCs w:val="22"/>
        </w:rPr>
      </w:pPr>
      <w:r>
        <w:rPr>
          <w:rFonts w:ascii="Arial" w:hAnsi="Arial" w:cs="Arial"/>
          <w:sz w:val="22"/>
          <w:szCs w:val="22"/>
          <w:lang w:val="hr-HR"/>
        </w:rPr>
        <w:t xml:space="preserve">(3) </w:t>
      </w:r>
      <w:r w:rsidR="00DE2220" w:rsidRPr="006D5EDA">
        <w:rPr>
          <w:rFonts w:ascii="Arial" w:hAnsi="Arial" w:cs="Arial"/>
          <w:sz w:val="22"/>
          <w:szCs w:val="22"/>
        </w:rPr>
        <w:t>Niska građevina  ne može biti manja od 50 m</w:t>
      </w:r>
      <w:r w:rsidR="00DE2220" w:rsidRPr="006D5EDA">
        <w:rPr>
          <w:rFonts w:ascii="Arial" w:hAnsi="Arial" w:cs="Arial"/>
          <w:sz w:val="22"/>
          <w:szCs w:val="22"/>
          <w:vertAlign w:val="superscript"/>
        </w:rPr>
        <w:t>2</w:t>
      </w:r>
      <w:r w:rsidR="00DE2220" w:rsidRPr="006D5EDA">
        <w:rPr>
          <w:rFonts w:ascii="Arial" w:hAnsi="Arial" w:cs="Arial"/>
          <w:sz w:val="22"/>
          <w:szCs w:val="22"/>
        </w:rPr>
        <w:t xml:space="preserve"> građevinske bruto površine, prizemne etaže.</w:t>
      </w:r>
    </w:p>
    <w:p w14:paraId="7DEF9D0B" w14:textId="088AD8EA" w:rsidR="00733577" w:rsidRPr="00ED430D" w:rsidRDefault="00573280" w:rsidP="00CA6355">
      <w:pPr>
        <w:pStyle w:val="Bodysred"/>
        <w:spacing w:before="120" w:after="120"/>
        <w:ind w:firstLine="284"/>
        <w:rPr>
          <w:rFonts w:ascii="Arial" w:hAnsi="Arial" w:cs="Arial"/>
          <w:sz w:val="22"/>
          <w:szCs w:val="22"/>
        </w:rPr>
      </w:pPr>
      <w:r>
        <w:rPr>
          <w:rFonts w:ascii="Arial" w:hAnsi="Arial" w:cs="Arial"/>
          <w:sz w:val="22"/>
          <w:szCs w:val="22"/>
          <w:lang w:val="hr-HR"/>
        </w:rPr>
        <w:t xml:space="preserve">(4) </w:t>
      </w:r>
      <w:r w:rsidR="00DE2220" w:rsidRPr="00A811F4">
        <w:rPr>
          <w:rFonts w:ascii="Arial" w:hAnsi="Arial" w:cs="Arial"/>
          <w:sz w:val="22"/>
          <w:szCs w:val="22"/>
        </w:rPr>
        <w:t xml:space="preserve">Najviše 50% </w:t>
      </w:r>
      <w:r w:rsidR="00DE2220" w:rsidRPr="006D5EDA">
        <w:rPr>
          <w:rFonts w:ascii="Arial" w:hAnsi="Arial" w:cs="Arial"/>
          <w:sz w:val="22"/>
          <w:szCs w:val="22"/>
        </w:rPr>
        <w:t xml:space="preserve">građevinske bruto površine </w:t>
      </w:r>
      <w:r w:rsidR="00DE2220" w:rsidRPr="00A811F4">
        <w:rPr>
          <w:rFonts w:ascii="Arial" w:hAnsi="Arial" w:cs="Arial"/>
          <w:sz w:val="22"/>
          <w:szCs w:val="22"/>
        </w:rPr>
        <w:t>niske građevine može biti poslovne namjene</w:t>
      </w:r>
      <w:r w:rsidR="00176846" w:rsidRPr="00ED430D">
        <w:rPr>
          <w:rFonts w:ascii="Arial" w:hAnsi="Arial" w:cs="Arial"/>
          <w:sz w:val="22"/>
          <w:szCs w:val="22"/>
        </w:rPr>
        <w:t xml:space="preserve">, </w:t>
      </w:r>
      <w:r w:rsidR="00ED430D" w:rsidRPr="00ED430D">
        <w:rPr>
          <w:rFonts w:ascii="Arial" w:hAnsi="Arial" w:cs="Arial"/>
          <w:sz w:val="22"/>
          <w:szCs w:val="22"/>
        </w:rPr>
        <w:t>dok prilikom rekonstrukcije, dogradnje i/ili nadogradnje postojećih građevina udio poslovne namjene ne može biti veći od 65 %.</w:t>
      </w:r>
    </w:p>
    <w:p w14:paraId="396DC7D7" w14:textId="0B8A8AEA" w:rsidR="00ED430D" w:rsidRPr="00ED430D" w:rsidRDefault="00573280" w:rsidP="00CA6355">
      <w:pPr>
        <w:tabs>
          <w:tab w:val="left" w:pos="567"/>
          <w:tab w:val="left" w:pos="851"/>
        </w:tabs>
        <w:suppressAutoHyphens w:val="0"/>
        <w:ind w:firstLine="284"/>
        <w:jc w:val="both"/>
        <w:rPr>
          <w:rFonts w:ascii="Arial" w:eastAsia="Calibri" w:hAnsi="Arial" w:cs="Arial"/>
          <w:kern w:val="1"/>
          <w:sz w:val="22"/>
          <w:szCs w:val="22"/>
          <w:lang w:val="x-none"/>
        </w:rPr>
      </w:pPr>
      <w:r w:rsidRPr="00573280">
        <w:rPr>
          <w:rFonts w:ascii="Arial" w:hAnsi="Arial" w:cs="Arial"/>
          <w:sz w:val="22"/>
          <w:szCs w:val="22"/>
        </w:rPr>
        <w:t>(5)</w:t>
      </w:r>
      <w:r w:rsidR="00ED430D" w:rsidRPr="00573280">
        <w:rPr>
          <w:rFonts w:ascii="Arial" w:hAnsi="Arial" w:cs="Arial"/>
          <w:sz w:val="22"/>
          <w:szCs w:val="22"/>
        </w:rPr>
        <w:t xml:space="preserve"> </w:t>
      </w:r>
      <w:r w:rsidR="00DE2220" w:rsidRPr="00DB2DE2">
        <w:rPr>
          <w:rFonts w:ascii="Arial" w:hAnsi="Arial" w:cs="Arial"/>
          <w:sz w:val="22"/>
          <w:szCs w:val="22"/>
        </w:rPr>
        <w:t xml:space="preserve">Niske građevine mogu se graditi do </w:t>
      </w:r>
      <w:r w:rsidR="00DE2220" w:rsidRPr="006D5EDA">
        <w:rPr>
          <w:rFonts w:ascii="Arial" w:hAnsi="Arial" w:cs="Arial"/>
          <w:sz w:val="22"/>
          <w:szCs w:val="22"/>
        </w:rPr>
        <w:t>maksimalne katnosti Po+(S)P+2+Pk (Podrum, suteren ili prizemlje, dva kata i potkrovlje)</w:t>
      </w:r>
      <w:r w:rsidR="006D5EDA">
        <w:rPr>
          <w:rFonts w:ascii="Arial" w:hAnsi="Arial" w:cs="Arial"/>
          <w:sz w:val="22"/>
          <w:szCs w:val="22"/>
        </w:rPr>
        <w:t>,</w:t>
      </w:r>
      <w:r w:rsidR="00DE2220" w:rsidRPr="006D5EDA">
        <w:rPr>
          <w:rFonts w:ascii="Arial" w:hAnsi="Arial" w:cs="Arial"/>
          <w:sz w:val="22"/>
          <w:szCs w:val="22"/>
        </w:rPr>
        <w:t xml:space="preserve"> odnosno maksimalne visine 10,20 m </w:t>
      </w:r>
      <w:r w:rsidR="00DE2220" w:rsidRPr="00DB2DE2">
        <w:rPr>
          <w:rFonts w:ascii="Arial" w:hAnsi="Arial" w:cs="Arial"/>
          <w:sz w:val="22"/>
          <w:szCs w:val="22"/>
        </w:rPr>
        <w:t xml:space="preserve">mjereno od konačno zaravnatog i uređenog terena na njegovom najnižem dijelu uz pročelje građevine do gornjeg ruba stropne konstrukcije zadnjeg kata, odnosno vrha nadozida potkrovlja čija visina ne može biti veća od 1,2 m. Niske </w:t>
      </w:r>
      <w:r>
        <w:rPr>
          <w:rFonts w:ascii="Arial" w:hAnsi="Arial" w:cs="Arial"/>
          <w:sz w:val="22"/>
          <w:szCs w:val="22"/>
        </w:rPr>
        <w:t xml:space="preserve">stambene </w:t>
      </w:r>
      <w:r w:rsidR="00DE2220" w:rsidRPr="00DB2DE2">
        <w:rPr>
          <w:rFonts w:ascii="Arial" w:hAnsi="Arial" w:cs="Arial"/>
          <w:sz w:val="22"/>
          <w:szCs w:val="22"/>
        </w:rPr>
        <w:t xml:space="preserve">građevine </w:t>
      </w:r>
      <w:r w:rsidR="00731504" w:rsidRPr="00DB2DE2">
        <w:rPr>
          <w:rFonts w:ascii="Arial" w:hAnsi="Arial" w:cs="Arial"/>
          <w:sz w:val="22"/>
          <w:szCs w:val="22"/>
        </w:rPr>
        <w:t>mogu se graditi</w:t>
      </w:r>
      <w:r w:rsidR="00DE2220" w:rsidRPr="00DB2DE2">
        <w:rPr>
          <w:rFonts w:ascii="Arial" w:hAnsi="Arial" w:cs="Arial"/>
          <w:sz w:val="22"/>
          <w:szCs w:val="22"/>
        </w:rPr>
        <w:t xml:space="preserve"> kao </w:t>
      </w:r>
      <w:r w:rsidR="00DE2220" w:rsidRPr="00DB2DE2">
        <w:rPr>
          <w:rFonts w:ascii="Arial" w:eastAsia="Calibri" w:hAnsi="Arial" w:cs="Arial"/>
          <w:kern w:val="1"/>
          <w:sz w:val="22"/>
          <w:szCs w:val="22"/>
          <w:lang w:val="x-none"/>
        </w:rPr>
        <w:t>slobodnostojeće, dvojne ili skupne</w:t>
      </w:r>
      <w:r w:rsidR="00ED430D" w:rsidRPr="00DB2DE2">
        <w:rPr>
          <w:rFonts w:ascii="Arial" w:eastAsia="Calibri" w:hAnsi="Arial" w:cs="Arial"/>
          <w:kern w:val="1"/>
          <w:sz w:val="22"/>
          <w:szCs w:val="22"/>
          <w:lang w:val="x-none"/>
        </w:rPr>
        <w:t>, a niske stambeno-poslovne građevine mogu se graditi samo kao slobodnostojeće ili dvojne.</w:t>
      </w:r>
    </w:p>
    <w:p w14:paraId="04196BAE" w14:textId="75A8D02F" w:rsidR="00733577" w:rsidRPr="00A811F4" w:rsidRDefault="00573280" w:rsidP="006D5EDA">
      <w:pPr>
        <w:pStyle w:val="Bodysred"/>
        <w:spacing w:before="120" w:after="120"/>
        <w:rPr>
          <w:rFonts w:ascii="Arial" w:hAnsi="Arial" w:cs="Arial"/>
          <w:sz w:val="22"/>
          <w:szCs w:val="22"/>
        </w:rPr>
      </w:pPr>
      <w:r w:rsidRPr="00573280">
        <w:rPr>
          <w:rFonts w:ascii="Arial" w:hAnsi="Arial" w:cs="Arial"/>
          <w:sz w:val="22"/>
          <w:szCs w:val="22"/>
          <w:lang w:val="hr-HR"/>
        </w:rPr>
        <w:t>(6)</w:t>
      </w:r>
      <w:r>
        <w:rPr>
          <w:rFonts w:ascii="Arial" w:hAnsi="Arial" w:cs="Arial"/>
          <w:b/>
          <w:sz w:val="22"/>
          <w:szCs w:val="22"/>
          <w:lang w:val="hr-HR"/>
        </w:rPr>
        <w:t xml:space="preserve"> </w:t>
      </w:r>
      <w:r w:rsidR="00DE2220" w:rsidRPr="00A811F4">
        <w:rPr>
          <w:rFonts w:ascii="Arial" w:hAnsi="Arial" w:cs="Arial"/>
          <w:b/>
          <w:sz w:val="22"/>
          <w:szCs w:val="22"/>
        </w:rPr>
        <w:t>Srednja građevina</w:t>
      </w:r>
      <w:r w:rsidR="00DE2220" w:rsidRPr="00A811F4">
        <w:rPr>
          <w:rFonts w:ascii="Arial" w:hAnsi="Arial" w:cs="Arial"/>
          <w:sz w:val="22"/>
          <w:szCs w:val="22"/>
        </w:rPr>
        <w:t xml:space="preserve"> je građevina stambene ili stambeno poslovne namjene.</w:t>
      </w:r>
    </w:p>
    <w:p w14:paraId="5E449BF2" w14:textId="4B93011E" w:rsidR="00733577" w:rsidRPr="00731504" w:rsidRDefault="00573280" w:rsidP="006D5EDA">
      <w:pPr>
        <w:pStyle w:val="Bodysred"/>
        <w:spacing w:before="120" w:after="120"/>
        <w:rPr>
          <w:rFonts w:ascii="Arial" w:hAnsi="Arial" w:cs="Arial"/>
          <w:sz w:val="22"/>
          <w:szCs w:val="22"/>
          <w:lang w:val="hr-HR"/>
        </w:rPr>
      </w:pPr>
      <w:r>
        <w:rPr>
          <w:rFonts w:ascii="Arial" w:hAnsi="Arial" w:cs="Arial"/>
          <w:sz w:val="22"/>
          <w:szCs w:val="22"/>
          <w:lang w:val="hr-HR"/>
        </w:rPr>
        <w:t xml:space="preserve">(7) </w:t>
      </w:r>
      <w:r w:rsidR="00DE2220" w:rsidRPr="006D5EDA">
        <w:rPr>
          <w:rFonts w:ascii="Arial" w:hAnsi="Arial" w:cs="Arial"/>
          <w:sz w:val="22"/>
          <w:szCs w:val="22"/>
        </w:rPr>
        <w:t>Najviše 50 % građevinske bruto površine srednje građevine može biti poslovne namjene</w:t>
      </w:r>
      <w:r w:rsidR="00731504">
        <w:rPr>
          <w:rFonts w:ascii="Arial" w:hAnsi="Arial" w:cs="Arial"/>
          <w:sz w:val="22"/>
          <w:szCs w:val="22"/>
          <w:lang w:val="hr-HR"/>
        </w:rPr>
        <w:t xml:space="preserve">, </w:t>
      </w:r>
      <w:r w:rsidR="00731504" w:rsidRPr="00DB2DE2">
        <w:rPr>
          <w:rFonts w:ascii="Arial" w:hAnsi="Arial" w:cs="Arial"/>
          <w:sz w:val="22"/>
          <w:szCs w:val="22"/>
          <w:lang w:val="hr-HR"/>
        </w:rPr>
        <w:t>dok prilikom rekonstrukcije, dogradnje i/ili nadogradnje postojećih građevina udio poslovne namjene ne može biti veći od 65%</w:t>
      </w:r>
      <w:r w:rsidR="00731504" w:rsidRPr="00DB2DE2">
        <w:rPr>
          <w:rFonts w:ascii="Arial" w:hAnsi="Arial" w:cs="Arial"/>
          <w:sz w:val="22"/>
          <w:szCs w:val="22"/>
        </w:rPr>
        <w:t>.</w:t>
      </w:r>
    </w:p>
    <w:p w14:paraId="091F736D" w14:textId="2528F969" w:rsidR="00733577" w:rsidRPr="00CA6355" w:rsidRDefault="00573280" w:rsidP="00CA6355">
      <w:pPr>
        <w:tabs>
          <w:tab w:val="left" w:pos="567"/>
          <w:tab w:val="left" w:pos="851"/>
        </w:tabs>
        <w:suppressAutoHyphens w:val="0"/>
        <w:ind w:firstLine="284"/>
        <w:jc w:val="both"/>
        <w:rPr>
          <w:rFonts w:ascii="Arial" w:eastAsia="Calibri" w:hAnsi="Arial" w:cs="Arial"/>
          <w:kern w:val="1"/>
          <w:sz w:val="22"/>
          <w:szCs w:val="22"/>
        </w:rPr>
      </w:pPr>
      <w:r>
        <w:rPr>
          <w:rFonts w:ascii="Arial" w:hAnsi="Arial" w:cs="Arial"/>
          <w:sz w:val="22"/>
          <w:szCs w:val="22"/>
        </w:rPr>
        <w:t>(</w:t>
      </w:r>
      <w:r w:rsidRPr="00CA6355">
        <w:rPr>
          <w:rFonts w:ascii="Arial" w:eastAsia="Calibri" w:hAnsi="Arial" w:cs="Arial"/>
          <w:kern w:val="1"/>
          <w:sz w:val="22"/>
          <w:szCs w:val="22"/>
        </w:rPr>
        <w:t xml:space="preserve">8) </w:t>
      </w:r>
      <w:r w:rsidR="00DE2220" w:rsidRPr="00CA6355">
        <w:rPr>
          <w:rFonts w:ascii="Arial" w:eastAsia="Calibri" w:hAnsi="Arial" w:cs="Arial"/>
          <w:kern w:val="1"/>
          <w:sz w:val="22"/>
          <w:szCs w:val="22"/>
        </w:rPr>
        <w:t>Srednje</w:t>
      </w:r>
      <w:r w:rsidR="00731504" w:rsidRPr="00CA6355">
        <w:rPr>
          <w:rFonts w:ascii="Arial" w:eastAsia="Calibri" w:hAnsi="Arial" w:cs="Arial"/>
          <w:kern w:val="1"/>
          <w:sz w:val="22"/>
          <w:szCs w:val="22"/>
        </w:rPr>
        <w:t xml:space="preserve"> stambene</w:t>
      </w:r>
      <w:r w:rsidR="00DE2220" w:rsidRPr="00CA6355">
        <w:rPr>
          <w:rFonts w:ascii="Arial" w:eastAsia="Calibri" w:hAnsi="Arial" w:cs="Arial"/>
          <w:kern w:val="1"/>
          <w:sz w:val="22"/>
          <w:szCs w:val="22"/>
        </w:rPr>
        <w:t xml:space="preserve"> građevine mogu se graditi do maksimalne katnosti Po+(S)P+3+Pk (Podrum, suteren ili prizemlje, tri kata i potkrovlje)</w:t>
      </w:r>
      <w:r w:rsidR="00E47E62" w:rsidRPr="00CA6355">
        <w:rPr>
          <w:rFonts w:ascii="Arial" w:eastAsia="Calibri" w:hAnsi="Arial" w:cs="Arial"/>
          <w:kern w:val="1"/>
          <w:sz w:val="22"/>
          <w:szCs w:val="22"/>
        </w:rPr>
        <w:t>,</w:t>
      </w:r>
      <w:r w:rsidR="00DE2220" w:rsidRPr="00CA6355">
        <w:rPr>
          <w:rFonts w:ascii="Arial" w:eastAsia="Calibri" w:hAnsi="Arial" w:cs="Arial"/>
          <w:kern w:val="1"/>
          <w:sz w:val="22"/>
          <w:szCs w:val="22"/>
        </w:rPr>
        <w:t xml:space="preserve"> odnosno maksimalne visine 13,20 m mjereno od konačno zaravnatog i uređenog terena na njegovom najnižem dijelu uz pročelje građevine do gornjeg ruba stropne konstrukcije zadnjeg kata, odnosno vrha nadozida potkrovlja. Srednje</w:t>
      </w:r>
      <w:r w:rsidRPr="00CA6355">
        <w:rPr>
          <w:rFonts w:ascii="Arial" w:eastAsia="Calibri" w:hAnsi="Arial" w:cs="Arial"/>
          <w:kern w:val="1"/>
          <w:sz w:val="22"/>
          <w:szCs w:val="22"/>
        </w:rPr>
        <w:t xml:space="preserve"> stambene</w:t>
      </w:r>
      <w:r w:rsidR="00DE2220" w:rsidRPr="00CA6355">
        <w:rPr>
          <w:rFonts w:ascii="Arial" w:eastAsia="Calibri" w:hAnsi="Arial" w:cs="Arial"/>
          <w:kern w:val="1"/>
          <w:sz w:val="22"/>
          <w:szCs w:val="22"/>
        </w:rPr>
        <w:t xml:space="preserve"> građevine </w:t>
      </w:r>
      <w:r w:rsidR="00731504" w:rsidRPr="00CA6355">
        <w:rPr>
          <w:rFonts w:ascii="Arial" w:eastAsia="Calibri" w:hAnsi="Arial" w:cs="Arial"/>
          <w:kern w:val="1"/>
          <w:sz w:val="22"/>
          <w:szCs w:val="22"/>
        </w:rPr>
        <w:t>mogu se graditi</w:t>
      </w:r>
      <w:r w:rsidR="00DE2220" w:rsidRPr="00CA6355">
        <w:rPr>
          <w:rFonts w:ascii="Arial" w:eastAsia="Calibri" w:hAnsi="Arial" w:cs="Arial"/>
          <w:kern w:val="1"/>
          <w:sz w:val="22"/>
          <w:szCs w:val="22"/>
        </w:rPr>
        <w:t xml:space="preserve"> kao slobodnostojeće ili dvojne</w:t>
      </w:r>
      <w:r w:rsidR="00821E97" w:rsidRPr="00CA6355">
        <w:rPr>
          <w:rFonts w:ascii="Arial" w:eastAsia="Calibri" w:hAnsi="Arial" w:cs="Arial"/>
          <w:kern w:val="1"/>
          <w:sz w:val="22"/>
          <w:szCs w:val="22"/>
        </w:rPr>
        <w:t xml:space="preserve">, </w:t>
      </w:r>
      <w:r w:rsidR="00731504" w:rsidRPr="00CA6355">
        <w:rPr>
          <w:rFonts w:ascii="Arial" w:eastAsia="Calibri" w:hAnsi="Arial" w:cs="Arial"/>
          <w:kern w:val="1"/>
          <w:sz w:val="22"/>
          <w:szCs w:val="22"/>
        </w:rPr>
        <w:t>a srednje stambeno-poslovne građevine mogu se graditi samo kao slobodnostojeće.</w:t>
      </w:r>
    </w:p>
    <w:p w14:paraId="169BCE47" w14:textId="7AEC6966" w:rsidR="00733577" w:rsidRPr="00DB2DE2" w:rsidRDefault="00573280" w:rsidP="00CA6355">
      <w:pPr>
        <w:pStyle w:val="Bodysred"/>
        <w:spacing w:before="120" w:after="120"/>
        <w:ind w:firstLine="284"/>
        <w:rPr>
          <w:rFonts w:ascii="Arial" w:hAnsi="Arial" w:cs="Arial"/>
          <w:strike/>
          <w:sz w:val="22"/>
          <w:szCs w:val="22"/>
          <w:lang w:val="hr-HR"/>
        </w:rPr>
      </w:pPr>
      <w:r w:rsidRPr="00573280">
        <w:rPr>
          <w:rFonts w:ascii="Arial" w:hAnsi="Arial" w:cs="Arial"/>
          <w:sz w:val="22"/>
          <w:szCs w:val="22"/>
          <w:lang w:val="hr-HR"/>
        </w:rPr>
        <w:t>(9)</w:t>
      </w:r>
      <w:r>
        <w:rPr>
          <w:rFonts w:ascii="Arial" w:hAnsi="Arial" w:cs="Arial"/>
          <w:b/>
          <w:sz w:val="22"/>
          <w:szCs w:val="22"/>
          <w:lang w:val="hr-HR"/>
        </w:rPr>
        <w:t xml:space="preserve"> </w:t>
      </w:r>
      <w:r w:rsidR="00DE2220" w:rsidRPr="00DB2DE2">
        <w:rPr>
          <w:rFonts w:ascii="Arial" w:hAnsi="Arial" w:cs="Arial"/>
          <w:b/>
          <w:sz w:val="22"/>
          <w:szCs w:val="22"/>
        </w:rPr>
        <w:t>Visoka građevina</w:t>
      </w:r>
      <w:r w:rsidR="00DE2220" w:rsidRPr="00DB2DE2">
        <w:rPr>
          <w:rFonts w:ascii="Arial" w:hAnsi="Arial" w:cs="Arial"/>
          <w:sz w:val="22"/>
          <w:szCs w:val="22"/>
        </w:rPr>
        <w:t xml:space="preserve"> je građevina stambene ili stambeno poslovne namjene</w:t>
      </w:r>
      <w:r w:rsidR="006D5EDA" w:rsidRPr="00DB2DE2">
        <w:rPr>
          <w:rFonts w:ascii="Arial" w:hAnsi="Arial" w:cs="Arial"/>
          <w:sz w:val="22"/>
          <w:szCs w:val="22"/>
          <w:lang w:val="hr-HR"/>
        </w:rPr>
        <w:t>.</w:t>
      </w:r>
    </w:p>
    <w:p w14:paraId="72453DAD" w14:textId="232DCEBF" w:rsidR="00733577" w:rsidRPr="00DB2DE2" w:rsidRDefault="00573280" w:rsidP="00CA6355">
      <w:pPr>
        <w:pStyle w:val="Bodysred"/>
        <w:spacing w:before="120" w:after="120"/>
        <w:ind w:firstLine="284"/>
        <w:rPr>
          <w:rFonts w:ascii="Arial" w:hAnsi="Arial" w:cs="Arial"/>
          <w:sz w:val="22"/>
          <w:szCs w:val="22"/>
        </w:rPr>
      </w:pPr>
      <w:r>
        <w:rPr>
          <w:rFonts w:ascii="Arial" w:hAnsi="Arial" w:cs="Arial"/>
          <w:sz w:val="22"/>
          <w:szCs w:val="22"/>
          <w:lang w:val="hr-HR"/>
        </w:rPr>
        <w:t xml:space="preserve">(10) </w:t>
      </w:r>
      <w:r w:rsidR="00DE2220" w:rsidRPr="00DB2DE2">
        <w:rPr>
          <w:rFonts w:ascii="Arial" w:hAnsi="Arial" w:cs="Arial"/>
          <w:sz w:val="22"/>
          <w:szCs w:val="22"/>
        </w:rPr>
        <w:t>Visoke građevine mogu se graditi do maksimalne katnosti Po+(S)P+5+Pk (Podrum, suteren ili prizemlje, pet katova i potkrovlje)</w:t>
      </w:r>
      <w:r w:rsidR="00E47E62" w:rsidRPr="00DB2DE2">
        <w:rPr>
          <w:rFonts w:ascii="Arial" w:hAnsi="Arial" w:cs="Arial"/>
          <w:sz w:val="22"/>
          <w:szCs w:val="22"/>
          <w:lang w:val="hr-HR"/>
        </w:rPr>
        <w:t>,</w:t>
      </w:r>
      <w:r w:rsidR="00DE2220" w:rsidRPr="00DB2DE2">
        <w:rPr>
          <w:rFonts w:ascii="Arial" w:hAnsi="Arial" w:cs="Arial"/>
          <w:sz w:val="22"/>
          <w:szCs w:val="22"/>
        </w:rPr>
        <w:t xml:space="preserve"> odnosno maksimalne visine 19,20 m mjereno od konačno zaravnatog i uređenog terena na njegovom najnižem dijelu uz pročelje građevine do gornjeg ruba stropne konstrukcije zadnjeg kata, odnosno vrha nadozida potkrovlja. Visoke</w:t>
      </w:r>
      <w:r>
        <w:rPr>
          <w:rFonts w:ascii="Arial" w:hAnsi="Arial" w:cs="Arial"/>
          <w:sz w:val="22"/>
          <w:szCs w:val="22"/>
          <w:lang w:val="hr-HR"/>
        </w:rPr>
        <w:t xml:space="preserve"> stambene ili stambeno-poslovne </w:t>
      </w:r>
      <w:r w:rsidR="00DE2220" w:rsidRPr="00DB2DE2">
        <w:rPr>
          <w:rFonts w:ascii="Arial" w:hAnsi="Arial" w:cs="Arial"/>
          <w:sz w:val="22"/>
          <w:szCs w:val="22"/>
        </w:rPr>
        <w:t xml:space="preserve">građevine </w:t>
      </w:r>
      <w:r w:rsidR="00731504" w:rsidRPr="00DB2DE2">
        <w:rPr>
          <w:rFonts w:ascii="Arial" w:hAnsi="Arial" w:cs="Arial"/>
          <w:sz w:val="22"/>
          <w:szCs w:val="22"/>
          <w:lang w:val="hr-HR"/>
        </w:rPr>
        <w:t>mogu se graditi</w:t>
      </w:r>
      <w:r w:rsidR="00DE2220" w:rsidRPr="00DB2DE2">
        <w:rPr>
          <w:rFonts w:ascii="Arial" w:hAnsi="Arial" w:cs="Arial"/>
          <w:sz w:val="22"/>
          <w:szCs w:val="22"/>
        </w:rPr>
        <w:t xml:space="preserve"> samo kao slobodnostojeće.</w:t>
      </w:r>
    </w:p>
    <w:p w14:paraId="655C056A" w14:textId="43977ED3" w:rsidR="00733577" w:rsidRPr="00DB2DE2" w:rsidRDefault="00F64B99" w:rsidP="00CA6355">
      <w:pPr>
        <w:pStyle w:val="Bodysred"/>
        <w:spacing w:before="120" w:after="120"/>
        <w:ind w:firstLine="284"/>
        <w:rPr>
          <w:rFonts w:ascii="Arial" w:hAnsi="Arial" w:cs="Arial"/>
          <w:sz w:val="22"/>
          <w:szCs w:val="22"/>
        </w:rPr>
      </w:pPr>
      <w:r>
        <w:rPr>
          <w:rFonts w:ascii="Arial" w:hAnsi="Arial" w:cs="Arial"/>
          <w:sz w:val="22"/>
          <w:szCs w:val="22"/>
          <w:lang w:val="hr-HR"/>
        </w:rPr>
        <w:t xml:space="preserve">(11) </w:t>
      </w:r>
      <w:r w:rsidR="00DE2220" w:rsidRPr="00DB2DE2">
        <w:rPr>
          <w:rFonts w:ascii="Arial" w:hAnsi="Arial" w:cs="Arial"/>
          <w:sz w:val="22"/>
          <w:szCs w:val="22"/>
        </w:rPr>
        <w:t>Zamjenska građevina je nova građevina izrađena na mjestu ili u neposrednoj blizini mjesta prethodno uklonjene postojeće građevine unutar iste građevinske čestice, kojom se bitno ne mijenja namjena, izgled, veličina i utjecaj na okoliš dotadašnje građevine. Za zamjensku građevinu se dopušta izgradnja jedne podzemne etaže (podruma) u postojećim gabaritima za potrebe garažiranja vozila korisnika predmetne građevine, uz uvjet priključenja na prometnu površinu u skladu s prometnim uvjetima.</w:t>
      </w:r>
    </w:p>
    <w:p w14:paraId="16489F2F" w14:textId="0D8D901D" w:rsidR="00733577" w:rsidRPr="006D5EDA" w:rsidRDefault="00F64B99" w:rsidP="00CA6355">
      <w:pPr>
        <w:pStyle w:val="Bodysred"/>
        <w:spacing w:before="120" w:after="120"/>
        <w:ind w:firstLine="284"/>
        <w:rPr>
          <w:rFonts w:ascii="Arial" w:hAnsi="Arial" w:cs="Arial"/>
          <w:sz w:val="22"/>
          <w:szCs w:val="22"/>
          <w:lang w:val="hr-HR"/>
        </w:rPr>
      </w:pPr>
      <w:r>
        <w:rPr>
          <w:rFonts w:ascii="Arial" w:hAnsi="Arial" w:cs="Arial"/>
          <w:sz w:val="22"/>
          <w:szCs w:val="22"/>
          <w:lang w:val="hr-HR"/>
        </w:rPr>
        <w:t xml:space="preserve">(12) </w:t>
      </w:r>
      <w:r w:rsidR="00DE2220" w:rsidRPr="006D5EDA">
        <w:rPr>
          <w:rFonts w:ascii="Arial" w:hAnsi="Arial" w:cs="Arial"/>
          <w:sz w:val="22"/>
          <w:szCs w:val="22"/>
        </w:rPr>
        <w:t>Ako je namjena postojeće dotrajale ili ruševne građevine u suprotnosti sa ovim provedbenim odredbama, nova zamjenska građevina se usklađuje sa istim.</w:t>
      </w:r>
    </w:p>
    <w:p w14:paraId="7B0F8239" w14:textId="6488C139" w:rsidR="00733577" w:rsidRDefault="00F64B99" w:rsidP="00CA6355">
      <w:pPr>
        <w:pStyle w:val="Bodysred"/>
        <w:spacing w:before="120" w:after="120"/>
        <w:ind w:firstLine="284"/>
        <w:rPr>
          <w:rFonts w:ascii="Arial" w:hAnsi="Arial" w:cs="Arial"/>
          <w:sz w:val="22"/>
          <w:szCs w:val="22"/>
        </w:rPr>
      </w:pPr>
      <w:r>
        <w:rPr>
          <w:rFonts w:ascii="Arial" w:hAnsi="Arial" w:cs="Arial"/>
          <w:sz w:val="22"/>
          <w:szCs w:val="22"/>
          <w:lang w:val="hr-HR"/>
        </w:rPr>
        <w:t xml:space="preserve">(13) </w:t>
      </w:r>
      <w:r w:rsidR="00DE2220" w:rsidRPr="006D5EDA">
        <w:rPr>
          <w:rFonts w:ascii="Arial" w:hAnsi="Arial" w:cs="Arial"/>
          <w:sz w:val="22"/>
          <w:szCs w:val="22"/>
        </w:rPr>
        <w:t>U slučaju gradnje građevine s ravnim krovom, umjesto potkrovlja moguće je izvesti nadgrađe (N). U tom slučaju maksimalna visina građevine iz prethodnih stavaka povećava se za 3,0</w:t>
      </w:r>
      <w:r w:rsidR="00E47E62">
        <w:rPr>
          <w:rFonts w:ascii="Arial" w:hAnsi="Arial" w:cs="Arial"/>
          <w:sz w:val="22"/>
          <w:szCs w:val="22"/>
          <w:lang w:val="hr-HR"/>
        </w:rPr>
        <w:t xml:space="preserve"> </w:t>
      </w:r>
      <w:r w:rsidR="00DE2220" w:rsidRPr="006D5EDA">
        <w:rPr>
          <w:rFonts w:ascii="Arial" w:hAnsi="Arial" w:cs="Arial"/>
          <w:sz w:val="22"/>
          <w:szCs w:val="22"/>
        </w:rPr>
        <w:t>m. Gornja kota stropne konstrukcije zadnje pune etaže mora poštovati visine iz prethodnih stavaka</w:t>
      </w:r>
      <w:r>
        <w:rPr>
          <w:rFonts w:ascii="Arial" w:hAnsi="Arial" w:cs="Arial"/>
          <w:sz w:val="22"/>
          <w:szCs w:val="22"/>
          <w:lang w:val="hr-HR"/>
        </w:rPr>
        <w:t>.</w:t>
      </w:r>
      <w:r w:rsidR="00821E97">
        <w:rPr>
          <w:rFonts w:ascii="Arial" w:hAnsi="Arial" w:cs="Arial"/>
          <w:sz w:val="22"/>
          <w:szCs w:val="22"/>
          <w:lang w:val="hr-HR"/>
        </w:rPr>
        <w:t xml:space="preserve"> </w:t>
      </w:r>
    </w:p>
    <w:p w14:paraId="23B4A28E" w14:textId="5B7C65C2" w:rsidR="00731504" w:rsidRPr="00DB2DE2" w:rsidRDefault="00F64B99" w:rsidP="00CA6355">
      <w:pPr>
        <w:pStyle w:val="Bodysred"/>
        <w:spacing w:before="120" w:after="120"/>
        <w:ind w:firstLine="284"/>
        <w:rPr>
          <w:rFonts w:ascii="Arial" w:hAnsi="Arial" w:cs="Arial"/>
          <w:sz w:val="22"/>
          <w:szCs w:val="22"/>
          <w:lang w:val="hr-HR"/>
        </w:rPr>
      </w:pPr>
      <w:r>
        <w:rPr>
          <w:rFonts w:ascii="Arial" w:hAnsi="Arial" w:cs="Arial"/>
          <w:sz w:val="22"/>
          <w:szCs w:val="22"/>
          <w:lang w:val="hr-HR"/>
        </w:rPr>
        <w:t xml:space="preserve">(14) </w:t>
      </w:r>
      <w:r w:rsidR="00731504" w:rsidRPr="00DB2DE2">
        <w:rPr>
          <w:rFonts w:ascii="Arial" w:hAnsi="Arial" w:cs="Arial"/>
          <w:sz w:val="22"/>
          <w:szCs w:val="22"/>
        </w:rPr>
        <w:t>Građevine mogu imati jednu ili više podrumskih etaža</w:t>
      </w:r>
      <w:r w:rsidR="00731504" w:rsidRPr="00DB2DE2">
        <w:rPr>
          <w:rFonts w:ascii="Arial" w:hAnsi="Arial" w:cs="Arial"/>
          <w:sz w:val="22"/>
          <w:szCs w:val="22"/>
          <w:lang w:val="hr-HR"/>
        </w:rPr>
        <w:t>.</w:t>
      </w:r>
    </w:p>
    <w:p w14:paraId="790B0AAE" w14:textId="7B654AFA" w:rsidR="00731504" w:rsidRPr="00DB2DE2" w:rsidRDefault="00F64B99" w:rsidP="00CA6355">
      <w:pPr>
        <w:pStyle w:val="Bodysred"/>
        <w:spacing w:before="120" w:after="120"/>
        <w:ind w:firstLine="284"/>
        <w:rPr>
          <w:rFonts w:ascii="Arial" w:hAnsi="Arial" w:cs="Arial"/>
          <w:sz w:val="22"/>
          <w:szCs w:val="22"/>
        </w:rPr>
      </w:pPr>
      <w:r>
        <w:rPr>
          <w:rFonts w:ascii="Arial" w:hAnsi="Arial" w:cs="Arial"/>
          <w:sz w:val="22"/>
          <w:szCs w:val="22"/>
          <w:lang w:val="hr-HR"/>
        </w:rPr>
        <w:t xml:space="preserve">(15) </w:t>
      </w:r>
      <w:r w:rsidR="00731504" w:rsidRPr="00DB2DE2">
        <w:rPr>
          <w:rFonts w:ascii="Arial" w:hAnsi="Arial" w:cs="Arial"/>
          <w:sz w:val="22"/>
          <w:szCs w:val="22"/>
        </w:rPr>
        <w:t xml:space="preserve">Podrum može imati veću površinu od površine nadzemne građevine i može zauzeti najviše 70% površine građevne čestice samo ako se izvodi kao potpuno ukopani dio građevine. </w:t>
      </w:r>
    </w:p>
    <w:p w14:paraId="37A59EA3" w14:textId="4DFA9148" w:rsidR="00731504" w:rsidRPr="00DB2DE2" w:rsidRDefault="00F64B99" w:rsidP="00CA6355">
      <w:pPr>
        <w:pStyle w:val="Bodysred"/>
        <w:spacing w:before="120" w:after="120"/>
        <w:ind w:firstLine="284"/>
        <w:rPr>
          <w:rFonts w:ascii="Arial" w:hAnsi="Arial" w:cs="Arial"/>
          <w:sz w:val="22"/>
          <w:szCs w:val="22"/>
        </w:rPr>
      </w:pPr>
      <w:r>
        <w:rPr>
          <w:rFonts w:ascii="Arial" w:hAnsi="Arial" w:cs="Arial"/>
          <w:sz w:val="22"/>
          <w:szCs w:val="22"/>
          <w:lang w:val="hr-HR"/>
        </w:rPr>
        <w:t xml:space="preserve">(16) </w:t>
      </w:r>
      <w:r w:rsidR="00731504" w:rsidRPr="00DB2DE2">
        <w:rPr>
          <w:rFonts w:ascii="Arial" w:hAnsi="Arial" w:cs="Arial"/>
          <w:sz w:val="22"/>
          <w:szCs w:val="22"/>
        </w:rPr>
        <w:t>Podrum može biti smješten na manjoj udaljenosti od granice građevne čestice od one koja je određena Prostornim planom za nadzemni dio građevine, ali ne manje od 1,0 m.  U tom slučaju, podrum mora biti izveden ispod razine terena a površina terena nad podrumom izvan površine nadzemne građevine mora biti uređena kao parkiralište, terase i/ili uređene zelene površine (travnjaci, nisko zelenilo, umjetno oblikovani humci, zelene ograde i sl.).</w:t>
      </w:r>
    </w:p>
    <w:p w14:paraId="1D03AEBC" w14:textId="77777777" w:rsidR="00733577" w:rsidRPr="0080495C" w:rsidRDefault="00DE2220" w:rsidP="0080495C">
      <w:pPr>
        <w:pStyle w:val="lanak"/>
      </w:pPr>
      <w:r w:rsidRPr="0080495C">
        <w:t>Članak 41.</w:t>
      </w:r>
    </w:p>
    <w:p w14:paraId="315316AC" w14:textId="2785A040" w:rsidR="00733577" w:rsidRPr="006D5EDA" w:rsidRDefault="00B93DD4" w:rsidP="006D5EDA">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6D5EDA">
        <w:rPr>
          <w:rFonts w:ascii="Arial" w:hAnsi="Arial" w:cs="Arial"/>
          <w:sz w:val="22"/>
          <w:szCs w:val="22"/>
        </w:rPr>
        <w:t>Prizemlje (P) je dio građevine čiji se prostor nalazi neposredno na površini, odnosno, najviše 1,5 m iznad konačno uređenog i zaravnatog terena mjereno na najnižoj točki uz pročelje građevine ili čiji se prostor nalazi iznad podruma i/ili suterena (ispod poda kata ili krova).</w:t>
      </w:r>
    </w:p>
    <w:p w14:paraId="5B999D0C" w14:textId="75996861" w:rsidR="00733577" w:rsidRPr="006D5EDA" w:rsidRDefault="00B93DD4" w:rsidP="006D5EDA">
      <w:pPr>
        <w:pStyle w:val="Bodyprvi"/>
        <w:spacing w:before="120" w:after="120"/>
        <w:rPr>
          <w:rFonts w:ascii="Arial" w:hAnsi="Arial" w:cs="Arial"/>
          <w:sz w:val="22"/>
          <w:szCs w:val="22"/>
          <w:lang w:val="hr-HR"/>
        </w:rPr>
      </w:pPr>
      <w:r>
        <w:rPr>
          <w:rFonts w:ascii="Arial" w:hAnsi="Arial" w:cs="Arial"/>
          <w:sz w:val="22"/>
          <w:szCs w:val="22"/>
          <w:lang w:val="hr-HR"/>
        </w:rPr>
        <w:t xml:space="preserve">(2) </w:t>
      </w:r>
      <w:r w:rsidR="00DE2220" w:rsidRPr="006D5EDA">
        <w:rPr>
          <w:rFonts w:ascii="Arial" w:hAnsi="Arial" w:cs="Arial"/>
          <w:sz w:val="22"/>
          <w:szCs w:val="22"/>
        </w:rPr>
        <w:t>Suteren (S) je dio građevine čiji se prostor nalazi ispod poda prizemlja i ukopan je do 50% svog volumena u konačno uređeni i zaravnati teren uz pročelje građevine, odnosno da je najmanje jednim svojim pročeljem izvan terena</w:t>
      </w:r>
      <w:r w:rsidR="006D5EDA">
        <w:rPr>
          <w:rFonts w:ascii="Arial" w:hAnsi="Arial" w:cs="Arial"/>
          <w:sz w:val="22"/>
          <w:szCs w:val="22"/>
          <w:lang w:val="hr-HR"/>
        </w:rPr>
        <w:t>.</w:t>
      </w:r>
    </w:p>
    <w:p w14:paraId="2F2ACA06" w14:textId="35D351DB" w:rsidR="00733577" w:rsidRPr="006D5EDA" w:rsidRDefault="00B93DD4" w:rsidP="006D5EDA">
      <w:pPr>
        <w:pStyle w:val="Bodysred"/>
        <w:spacing w:before="120" w:after="120"/>
        <w:rPr>
          <w:rFonts w:ascii="Arial" w:hAnsi="Arial" w:cs="Arial"/>
          <w:sz w:val="22"/>
          <w:szCs w:val="22"/>
          <w:lang w:val="hr-HR"/>
        </w:rPr>
      </w:pPr>
      <w:r>
        <w:rPr>
          <w:rFonts w:ascii="Arial" w:hAnsi="Arial" w:cs="Arial"/>
          <w:sz w:val="22"/>
          <w:szCs w:val="22"/>
          <w:lang w:val="hr-HR"/>
        </w:rPr>
        <w:t xml:space="preserve">(3) </w:t>
      </w:r>
      <w:r w:rsidR="00DE2220" w:rsidRPr="006D5EDA">
        <w:rPr>
          <w:rFonts w:ascii="Arial" w:hAnsi="Arial" w:cs="Arial"/>
          <w:sz w:val="22"/>
          <w:szCs w:val="22"/>
        </w:rPr>
        <w:t>Podrum (Po) je dio građevine koji je potpuno ukopan ili je ukopan više od 50% svoga volumena u konačno uređeni zaravnani teren i čiji se prostor nalazi ispod poda prizemlja, odnosno suterena</w:t>
      </w:r>
      <w:r w:rsidR="006D5EDA">
        <w:rPr>
          <w:rFonts w:ascii="Arial" w:hAnsi="Arial" w:cs="Arial"/>
          <w:sz w:val="22"/>
          <w:szCs w:val="22"/>
          <w:lang w:val="hr-HR"/>
        </w:rPr>
        <w:t>.</w:t>
      </w:r>
    </w:p>
    <w:p w14:paraId="17951AE7" w14:textId="11DE87F4" w:rsidR="00733577" w:rsidRPr="006D5EDA" w:rsidRDefault="00B93DD4" w:rsidP="006D5EDA">
      <w:pPr>
        <w:pStyle w:val="Bodysred"/>
        <w:spacing w:before="120" w:after="120"/>
        <w:rPr>
          <w:rFonts w:ascii="Arial" w:hAnsi="Arial" w:cs="Arial"/>
          <w:sz w:val="22"/>
          <w:szCs w:val="22"/>
          <w:lang w:val="hr-HR"/>
        </w:rPr>
      </w:pPr>
      <w:r>
        <w:rPr>
          <w:rFonts w:ascii="Arial" w:hAnsi="Arial" w:cs="Arial"/>
          <w:sz w:val="22"/>
          <w:szCs w:val="22"/>
          <w:lang w:val="hr-HR"/>
        </w:rPr>
        <w:t xml:space="preserve">(4) </w:t>
      </w:r>
      <w:r w:rsidR="00DE2220" w:rsidRPr="006D5EDA">
        <w:rPr>
          <w:rFonts w:ascii="Arial" w:hAnsi="Arial" w:cs="Arial"/>
          <w:sz w:val="22"/>
          <w:szCs w:val="22"/>
        </w:rPr>
        <w:t xml:space="preserve">Kat (K) je dio građevine čiji se prostor nalazi između dva </w:t>
      </w:r>
      <w:r w:rsidR="00DE2220" w:rsidRPr="006D5EDA">
        <w:rPr>
          <w:rFonts w:ascii="Arial" w:hAnsi="Arial" w:cs="Arial"/>
          <w:sz w:val="22"/>
          <w:szCs w:val="22"/>
          <w:lang w:val="hr-HR"/>
        </w:rPr>
        <w:t>stropa</w:t>
      </w:r>
      <w:r w:rsidR="00DE2220" w:rsidRPr="006D5EDA">
        <w:rPr>
          <w:rFonts w:ascii="Arial" w:hAnsi="Arial" w:cs="Arial"/>
          <w:sz w:val="22"/>
          <w:szCs w:val="22"/>
        </w:rPr>
        <w:t xml:space="preserve"> iznad prizemlja</w:t>
      </w:r>
      <w:r w:rsidR="006D5EDA">
        <w:rPr>
          <w:rFonts w:ascii="Arial" w:hAnsi="Arial" w:cs="Arial"/>
          <w:sz w:val="22"/>
          <w:szCs w:val="22"/>
          <w:lang w:val="hr-HR"/>
        </w:rPr>
        <w:t>.</w:t>
      </w:r>
    </w:p>
    <w:p w14:paraId="4E35D7C6" w14:textId="7BCBB2A3" w:rsidR="00733577" w:rsidRPr="006D5EDA" w:rsidRDefault="00B93DD4" w:rsidP="00C56C95">
      <w:pPr>
        <w:pStyle w:val="Bodysred"/>
        <w:spacing w:before="120" w:after="120"/>
        <w:rPr>
          <w:rFonts w:ascii="Arial" w:hAnsi="Arial" w:cs="Arial"/>
          <w:sz w:val="22"/>
          <w:szCs w:val="22"/>
          <w:lang w:val="hr-HR"/>
        </w:rPr>
      </w:pPr>
      <w:r>
        <w:rPr>
          <w:rFonts w:ascii="Arial" w:hAnsi="Arial" w:cs="Arial"/>
          <w:sz w:val="22"/>
          <w:szCs w:val="22"/>
          <w:lang w:val="hr-HR"/>
        </w:rPr>
        <w:t xml:space="preserve">(5) </w:t>
      </w:r>
      <w:r w:rsidR="00DE2220" w:rsidRPr="006D5EDA">
        <w:rPr>
          <w:rFonts w:ascii="Arial" w:hAnsi="Arial" w:cs="Arial"/>
          <w:sz w:val="22"/>
          <w:szCs w:val="22"/>
        </w:rPr>
        <w:t>Potkrovlje (Pk) je dio građevine čiji se prostor nalazi iznad zadnjeg kata i neposredno ispod kosog ili zaobljenog krova</w:t>
      </w:r>
      <w:r w:rsidR="006D5EDA">
        <w:rPr>
          <w:rFonts w:ascii="Arial" w:hAnsi="Arial" w:cs="Arial"/>
          <w:sz w:val="22"/>
          <w:szCs w:val="22"/>
          <w:lang w:val="hr-HR"/>
        </w:rPr>
        <w:t>.</w:t>
      </w:r>
    </w:p>
    <w:p w14:paraId="02A3A831" w14:textId="3771241E" w:rsidR="00733577" w:rsidRPr="00C56C95" w:rsidRDefault="00B93DD4" w:rsidP="00C56C95">
      <w:pPr>
        <w:pStyle w:val="Bodysred"/>
        <w:spacing w:before="120" w:after="120"/>
        <w:rPr>
          <w:rFonts w:ascii="Arial" w:hAnsi="Arial" w:cs="Arial"/>
          <w:sz w:val="22"/>
          <w:szCs w:val="22"/>
        </w:rPr>
      </w:pPr>
      <w:r>
        <w:rPr>
          <w:rFonts w:ascii="Arial" w:hAnsi="Arial" w:cs="Arial"/>
          <w:sz w:val="22"/>
          <w:szCs w:val="22"/>
          <w:lang w:val="hr-HR"/>
        </w:rPr>
        <w:t xml:space="preserve">(6) </w:t>
      </w:r>
      <w:r w:rsidR="00DE2220" w:rsidRPr="00C56C95">
        <w:rPr>
          <w:rFonts w:ascii="Arial" w:hAnsi="Arial" w:cs="Arial"/>
          <w:sz w:val="22"/>
          <w:szCs w:val="22"/>
        </w:rPr>
        <w:t>Nadgrađe (N) je dio građevine čiji se prostor nalazi ispod ravne krovne konstrukcije i čiji zatvoreni dio zauzima najviše 50% tlocrtne površine etaže ispod nadgrađa. Nadgrađe mora biti uvučeno minimalno 1,50</w:t>
      </w:r>
      <w:r w:rsidR="00E47E62">
        <w:rPr>
          <w:rFonts w:ascii="Arial" w:hAnsi="Arial" w:cs="Arial"/>
          <w:sz w:val="22"/>
          <w:szCs w:val="22"/>
          <w:lang w:val="hr-HR"/>
        </w:rPr>
        <w:t xml:space="preserve"> </w:t>
      </w:r>
      <w:r w:rsidR="00DE2220" w:rsidRPr="00C56C95">
        <w:rPr>
          <w:rFonts w:ascii="Arial" w:hAnsi="Arial" w:cs="Arial"/>
          <w:sz w:val="22"/>
          <w:szCs w:val="22"/>
        </w:rPr>
        <w:t>m u odnosu na sva pročelja građevine.</w:t>
      </w:r>
    </w:p>
    <w:p w14:paraId="5B780A6F" w14:textId="49DFF56A" w:rsidR="00733577" w:rsidRPr="00C56C95" w:rsidRDefault="00B93DD4" w:rsidP="00C56C95">
      <w:pPr>
        <w:pStyle w:val="Bodysred"/>
        <w:spacing w:before="120" w:after="120"/>
        <w:rPr>
          <w:rFonts w:ascii="Arial" w:hAnsi="Arial" w:cs="Arial"/>
          <w:sz w:val="22"/>
          <w:szCs w:val="22"/>
          <w:lang w:val="hr-HR"/>
        </w:rPr>
      </w:pPr>
      <w:r>
        <w:rPr>
          <w:rFonts w:ascii="Arial" w:hAnsi="Arial" w:cs="Arial"/>
          <w:sz w:val="22"/>
          <w:szCs w:val="22"/>
          <w:lang w:val="hr-HR"/>
        </w:rPr>
        <w:t xml:space="preserve">(7) </w:t>
      </w:r>
      <w:r w:rsidR="00DE2220" w:rsidRPr="00C56C95">
        <w:rPr>
          <w:rFonts w:ascii="Arial" w:hAnsi="Arial" w:cs="Arial"/>
          <w:sz w:val="22"/>
          <w:szCs w:val="22"/>
        </w:rPr>
        <w:t>Visina građevine mjeri se od konačno zaravnatog i uređenog terena uz pročelje građevine na njegovom najnižem dijelu do gornjeg ruba stropne konstrukcije zadnjeg kata, odnosno vrha nadozida potkrovlja, čija visina ne može biti viša od 1,20 m.</w:t>
      </w:r>
    </w:p>
    <w:p w14:paraId="27352BBB" w14:textId="188C8E4F" w:rsidR="00733577" w:rsidRPr="00C56C95" w:rsidRDefault="00B93DD4" w:rsidP="00C56C95">
      <w:pPr>
        <w:pStyle w:val="Bodysred"/>
        <w:spacing w:before="120" w:after="120"/>
        <w:rPr>
          <w:rFonts w:ascii="Arial" w:hAnsi="Arial" w:cs="Arial"/>
          <w:sz w:val="22"/>
          <w:szCs w:val="22"/>
          <w:lang w:val="hr-HR"/>
        </w:rPr>
      </w:pPr>
      <w:r>
        <w:rPr>
          <w:rFonts w:ascii="Arial" w:hAnsi="Arial" w:cs="Arial"/>
          <w:sz w:val="22"/>
          <w:szCs w:val="22"/>
          <w:lang w:val="hr-HR"/>
        </w:rPr>
        <w:t xml:space="preserve">(8) </w:t>
      </w:r>
      <w:r w:rsidR="00DE2220" w:rsidRPr="00C56C95">
        <w:rPr>
          <w:rFonts w:ascii="Arial" w:hAnsi="Arial" w:cs="Arial"/>
          <w:sz w:val="22"/>
          <w:szCs w:val="22"/>
        </w:rPr>
        <w:t>Ukupna visina građevine mjeri se od konačno zaravnatog i uređenog terena na njegovom najnižem dijelu uz pročelje građevine do najviše točke krova (sljemena).</w:t>
      </w:r>
    </w:p>
    <w:p w14:paraId="3DDB6286" w14:textId="53CF3039" w:rsidR="00733577" w:rsidRPr="00C56C95" w:rsidRDefault="00B93DD4" w:rsidP="00C56C95">
      <w:pPr>
        <w:pStyle w:val="Bodysred"/>
        <w:spacing w:before="120" w:after="120"/>
        <w:rPr>
          <w:rFonts w:ascii="Arial" w:hAnsi="Arial" w:cs="Arial"/>
          <w:sz w:val="22"/>
          <w:szCs w:val="22"/>
          <w:lang w:val="hr-HR"/>
        </w:rPr>
      </w:pPr>
      <w:r>
        <w:rPr>
          <w:rFonts w:ascii="Arial" w:hAnsi="Arial" w:cs="Arial"/>
          <w:sz w:val="22"/>
          <w:szCs w:val="22"/>
          <w:lang w:val="hr-HR"/>
        </w:rPr>
        <w:t xml:space="preserve">(9) </w:t>
      </w:r>
      <w:r w:rsidR="00DE2220" w:rsidRPr="00C56C95">
        <w:rPr>
          <w:rFonts w:ascii="Arial" w:hAnsi="Arial" w:cs="Arial"/>
          <w:sz w:val="22"/>
          <w:szCs w:val="22"/>
          <w:lang w:val="hr-HR"/>
        </w:rPr>
        <w:t>U slučaju izvedbe kolne rampe za pristup do djelomično ili potpuno ukopane etaže podruma ili suterena, visinska kota kolne rampe u širini od najviše 3,5m (za jednosmjerni promet) odnosno 5,5m (za dvosmjerni promet) ne računa se kao najniži dio konačno zaravnatog i uređenog terena uz pročelje.</w:t>
      </w:r>
    </w:p>
    <w:p w14:paraId="245F945C" w14:textId="3B2D2D50" w:rsidR="00733577" w:rsidRPr="00C56C95" w:rsidRDefault="00B93DD4" w:rsidP="00C56C95">
      <w:pPr>
        <w:pStyle w:val="Bodysred"/>
        <w:spacing w:before="120" w:after="120"/>
        <w:rPr>
          <w:rFonts w:ascii="Arial" w:hAnsi="Arial" w:cs="Arial"/>
          <w:sz w:val="22"/>
          <w:szCs w:val="22"/>
          <w:lang w:val="hr-HR"/>
        </w:rPr>
      </w:pPr>
      <w:r>
        <w:rPr>
          <w:rFonts w:ascii="Arial" w:hAnsi="Arial" w:cs="Arial"/>
          <w:sz w:val="22"/>
          <w:szCs w:val="22"/>
          <w:lang w:val="hr-HR"/>
        </w:rPr>
        <w:t xml:space="preserve">(10) </w:t>
      </w:r>
      <w:r w:rsidR="00DE2220" w:rsidRPr="00C56C95">
        <w:rPr>
          <w:rFonts w:ascii="Arial" w:hAnsi="Arial" w:cs="Arial"/>
          <w:sz w:val="22"/>
          <w:szCs w:val="22"/>
          <w:lang w:val="hr-HR"/>
        </w:rPr>
        <w:t>Zatvoreno stubište, bruto površine max.10m</w:t>
      </w:r>
      <w:r w:rsidR="00DE2220" w:rsidRPr="00C56C95">
        <w:rPr>
          <w:rFonts w:ascii="Arial" w:hAnsi="Arial" w:cs="Arial"/>
          <w:kern w:val="22"/>
          <w:sz w:val="22"/>
          <w:szCs w:val="22"/>
          <w:vertAlign w:val="superscript"/>
          <w:lang w:val="hr-HR"/>
        </w:rPr>
        <w:t>2</w:t>
      </w:r>
      <w:r w:rsidR="00DE2220" w:rsidRPr="00C56C95">
        <w:rPr>
          <w:rFonts w:ascii="Arial" w:hAnsi="Arial" w:cs="Arial"/>
          <w:sz w:val="22"/>
          <w:szCs w:val="22"/>
          <w:lang w:val="hr-HR"/>
        </w:rPr>
        <w:t>, kojim se izlazi na ravni krov i strojarnica lifta ne uračunavaju se u visinu građevine.</w:t>
      </w:r>
    </w:p>
    <w:p w14:paraId="01CB538F" w14:textId="4A63130E" w:rsidR="00733577" w:rsidRPr="00C56C95" w:rsidRDefault="00B93DD4" w:rsidP="00C56C95">
      <w:pPr>
        <w:pStyle w:val="Bodysred"/>
        <w:spacing w:before="120" w:after="120"/>
        <w:rPr>
          <w:rFonts w:ascii="Arial" w:hAnsi="Arial" w:cs="Arial"/>
          <w:sz w:val="22"/>
          <w:szCs w:val="22"/>
          <w:lang w:val="hr-HR"/>
        </w:rPr>
      </w:pPr>
      <w:r>
        <w:rPr>
          <w:rFonts w:ascii="Arial" w:hAnsi="Arial" w:cs="Arial"/>
          <w:sz w:val="22"/>
          <w:szCs w:val="22"/>
          <w:lang w:val="hr-HR"/>
        </w:rPr>
        <w:t xml:space="preserve">(11) </w:t>
      </w:r>
      <w:r w:rsidR="00DE2220" w:rsidRPr="00C56C95">
        <w:rPr>
          <w:rFonts w:ascii="Arial" w:hAnsi="Arial" w:cs="Arial"/>
          <w:sz w:val="22"/>
          <w:szCs w:val="22"/>
          <w:lang w:val="hr-HR"/>
        </w:rPr>
        <w:t>Slobodnostojeće građevine smještene su na građevnoj čestici na način da se nijednim svojim dijelom ne naslanjaju na građevine na susjednim građevnim česticama.</w:t>
      </w:r>
    </w:p>
    <w:p w14:paraId="70514906" w14:textId="309172BA" w:rsidR="00733577" w:rsidRPr="00C56C95" w:rsidRDefault="00B93DD4" w:rsidP="00C56C95">
      <w:pPr>
        <w:pStyle w:val="Bodysred"/>
        <w:spacing w:before="120" w:after="120"/>
        <w:rPr>
          <w:rFonts w:ascii="Arial" w:hAnsi="Arial" w:cs="Arial"/>
          <w:sz w:val="22"/>
          <w:szCs w:val="22"/>
        </w:rPr>
      </w:pPr>
      <w:r>
        <w:rPr>
          <w:rFonts w:ascii="Arial" w:hAnsi="Arial" w:cs="Arial"/>
          <w:sz w:val="22"/>
          <w:szCs w:val="22"/>
          <w:lang w:val="hr-HR"/>
        </w:rPr>
        <w:t xml:space="preserve">(12) </w:t>
      </w:r>
      <w:r w:rsidR="00DE2220" w:rsidRPr="00C56C95">
        <w:rPr>
          <w:rFonts w:ascii="Arial" w:hAnsi="Arial" w:cs="Arial"/>
          <w:sz w:val="22"/>
          <w:szCs w:val="22"/>
        </w:rPr>
        <w:t>Dvojne građevine smještene su na građevnoj čestici na način da se naslanjaju jednom svojom stranom na građevinu na susjednoj čestici.</w:t>
      </w:r>
    </w:p>
    <w:p w14:paraId="796B4E3C" w14:textId="3F0CCBC3" w:rsidR="00733577" w:rsidRPr="00DB2DE2" w:rsidRDefault="00B93DD4" w:rsidP="00C56C95">
      <w:pPr>
        <w:pStyle w:val="Bodysred"/>
        <w:spacing w:before="120" w:after="120"/>
        <w:rPr>
          <w:rFonts w:ascii="Arial" w:hAnsi="Arial" w:cs="Arial"/>
          <w:sz w:val="22"/>
          <w:szCs w:val="22"/>
        </w:rPr>
      </w:pPr>
      <w:r>
        <w:rPr>
          <w:rFonts w:ascii="Arial" w:hAnsi="Arial" w:cs="Arial"/>
          <w:sz w:val="22"/>
          <w:szCs w:val="22"/>
          <w:lang w:val="hr-HR"/>
        </w:rPr>
        <w:t xml:space="preserve">(13) </w:t>
      </w:r>
      <w:r w:rsidR="00DE2220" w:rsidRPr="00C56C95">
        <w:rPr>
          <w:rFonts w:ascii="Arial" w:hAnsi="Arial" w:cs="Arial"/>
          <w:sz w:val="22"/>
          <w:szCs w:val="22"/>
        </w:rPr>
        <w:t xml:space="preserve">Skupne građevine smještene su na građevnoj čestici na način da se naslanjaju s dvije ili više </w:t>
      </w:r>
      <w:r w:rsidR="00DE2220" w:rsidRPr="00DB2DE2">
        <w:rPr>
          <w:rFonts w:ascii="Arial" w:hAnsi="Arial" w:cs="Arial"/>
          <w:sz w:val="22"/>
          <w:szCs w:val="22"/>
        </w:rPr>
        <w:t>strana na građevinu na susjednoj čestici.</w:t>
      </w:r>
    </w:p>
    <w:p w14:paraId="656CAD58" w14:textId="32A9504B" w:rsidR="00731504" w:rsidRPr="00DB2DE2" w:rsidRDefault="00B93DD4" w:rsidP="00C56C95">
      <w:pPr>
        <w:pStyle w:val="Bodysred"/>
        <w:spacing w:before="120" w:after="120"/>
        <w:rPr>
          <w:rFonts w:ascii="Arial" w:hAnsi="Arial" w:cs="Arial"/>
          <w:sz w:val="22"/>
          <w:szCs w:val="22"/>
        </w:rPr>
      </w:pPr>
      <w:r>
        <w:rPr>
          <w:rFonts w:ascii="Arial" w:hAnsi="Arial" w:cs="Arial"/>
          <w:sz w:val="22"/>
          <w:szCs w:val="22"/>
          <w:lang w:val="hr-HR"/>
        </w:rPr>
        <w:t xml:space="preserve">(14) </w:t>
      </w:r>
      <w:r w:rsidR="00731504" w:rsidRPr="00DB2DE2">
        <w:rPr>
          <w:rFonts w:ascii="Arial" w:hAnsi="Arial" w:cs="Arial"/>
          <w:sz w:val="22"/>
          <w:szCs w:val="22"/>
        </w:rPr>
        <w:t>U slučaju donošenja propisa koji obrađuju pojmove iz ovoga članka, primjenjuju se doneseni važeći propisi.</w:t>
      </w:r>
    </w:p>
    <w:p w14:paraId="24A549A9" w14:textId="77777777" w:rsidR="00733577" w:rsidRPr="00C56C95" w:rsidRDefault="00DE2220" w:rsidP="00CA6355">
      <w:pPr>
        <w:pStyle w:val="Heading2"/>
        <w:spacing w:before="240" w:after="120"/>
        <w:ind w:left="578" w:hanging="578"/>
        <w:rPr>
          <w:i w:val="0"/>
          <w:sz w:val="22"/>
          <w:szCs w:val="22"/>
          <w:lang w:val="hr-HR"/>
        </w:rPr>
      </w:pPr>
      <w:r w:rsidRPr="00C56C95">
        <w:rPr>
          <w:i w:val="0"/>
          <w:sz w:val="22"/>
          <w:szCs w:val="22"/>
          <w:lang w:val="hr-HR"/>
        </w:rPr>
        <w:t>1. Centralna zona grada</w:t>
      </w:r>
    </w:p>
    <w:p w14:paraId="7407A797" w14:textId="77777777" w:rsidR="00733577" w:rsidRPr="0080495C" w:rsidRDefault="00DE2220" w:rsidP="0080495C">
      <w:pPr>
        <w:pStyle w:val="lanak"/>
      </w:pPr>
      <w:r w:rsidRPr="0080495C">
        <w:t>Članak 42.</w:t>
      </w:r>
    </w:p>
    <w:p w14:paraId="64B54BD5" w14:textId="77777777" w:rsidR="00733577" w:rsidRPr="00C56C95" w:rsidRDefault="00DE2220" w:rsidP="00C56C95">
      <w:pPr>
        <w:pStyle w:val="Bodysred"/>
        <w:spacing w:before="120" w:after="120"/>
        <w:rPr>
          <w:rFonts w:ascii="Arial" w:hAnsi="Arial" w:cs="Arial"/>
          <w:sz w:val="22"/>
          <w:szCs w:val="22"/>
        </w:rPr>
      </w:pPr>
      <w:r w:rsidRPr="00A811F4">
        <w:rPr>
          <w:rFonts w:ascii="Arial" w:hAnsi="Arial" w:cs="Arial"/>
          <w:sz w:val="22"/>
          <w:szCs w:val="22"/>
        </w:rPr>
        <w:t>Granica centralne zone grada obuhvaća najuže urbano područje grada Sinja. (povijesnu jezgru i kontaktno područje) i ucrtana je u podlogama u mj. 1 :5000. U centralnoj zoni grada stambene i stambeno poslovne građevine se grade kao niske i srednje.</w:t>
      </w:r>
    </w:p>
    <w:p w14:paraId="1A2B0D83" w14:textId="77777777" w:rsidR="00733577" w:rsidRPr="0080495C" w:rsidRDefault="00DE2220" w:rsidP="00C56C95">
      <w:pPr>
        <w:pStyle w:val="lanak"/>
      </w:pPr>
      <w:r w:rsidRPr="0080495C">
        <w:t>Članak 43.</w:t>
      </w:r>
    </w:p>
    <w:p w14:paraId="00B219FC" w14:textId="77777777" w:rsidR="00733577" w:rsidRPr="00C56C95" w:rsidRDefault="00DE2220" w:rsidP="00C56C95">
      <w:pPr>
        <w:pStyle w:val="lanak"/>
        <w:ind w:firstLine="142"/>
        <w:rPr>
          <w:szCs w:val="22"/>
        </w:rPr>
      </w:pPr>
      <w:r w:rsidRPr="0080495C">
        <w:t xml:space="preserve"> </w:t>
      </w:r>
      <w:r w:rsidRPr="00C56C95">
        <w:rPr>
          <w:szCs w:val="22"/>
        </w:rPr>
        <w:t>Minimalna površina građevinske čestice niske i srednje  građevine iznosi:</w:t>
      </w:r>
    </w:p>
    <w:p w14:paraId="4B9B7F49"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za slobodnostojeći tip izgradnje 300 m</w:t>
      </w:r>
      <w:r w:rsidRPr="00C56C95">
        <w:rPr>
          <w:rFonts w:ascii="Arial" w:hAnsi="Arial" w:cs="Arial"/>
          <w:kern w:val="22"/>
          <w:sz w:val="22"/>
          <w:szCs w:val="22"/>
          <w:vertAlign w:val="superscript"/>
        </w:rPr>
        <w:t>2</w:t>
      </w:r>
    </w:p>
    <w:p w14:paraId="276EE9D7"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za dvojni tip izgradnje 280 m</w:t>
      </w:r>
      <w:r w:rsidRPr="00C56C95">
        <w:rPr>
          <w:rFonts w:ascii="Arial" w:hAnsi="Arial" w:cs="Arial"/>
          <w:kern w:val="22"/>
          <w:sz w:val="22"/>
          <w:szCs w:val="22"/>
          <w:vertAlign w:val="superscript"/>
        </w:rPr>
        <w:t>2</w:t>
      </w:r>
      <w:r w:rsidRPr="00A811F4">
        <w:rPr>
          <w:rFonts w:ascii="Arial" w:hAnsi="Arial" w:cs="Arial"/>
          <w:sz w:val="22"/>
          <w:szCs w:val="22"/>
        </w:rPr>
        <w:t xml:space="preserve"> </w:t>
      </w:r>
    </w:p>
    <w:p w14:paraId="52621BBF" w14:textId="60F1EDD0" w:rsidR="00731504" w:rsidRPr="00731504" w:rsidRDefault="00DE2220" w:rsidP="00C45DBD">
      <w:pPr>
        <w:pStyle w:val="Bodyuvlcrt"/>
        <w:numPr>
          <w:ilvl w:val="0"/>
          <w:numId w:val="4"/>
        </w:numPr>
        <w:tabs>
          <w:tab w:val="left" w:pos="708"/>
        </w:tabs>
        <w:rPr>
          <w:rFonts w:ascii="Arial" w:hAnsi="Arial" w:cs="Arial"/>
          <w:sz w:val="22"/>
          <w:szCs w:val="22"/>
        </w:rPr>
      </w:pPr>
      <w:r w:rsidRPr="00C56C95">
        <w:rPr>
          <w:rFonts w:ascii="Arial" w:hAnsi="Arial" w:cs="Arial"/>
          <w:sz w:val="22"/>
          <w:szCs w:val="22"/>
        </w:rPr>
        <w:t xml:space="preserve">za skupne objekte </w:t>
      </w:r>
      <w:r w:rsidRPr="00DB2DE2">
        <w:rPr>
          <w:rFonts w:ascii="Arial" w:hAnsi="Arial" w:cs="Arial"/>
          <w:sz w:val="22"/>
          <w:szCs w:val="22"/>
        </w:rPr>
        <w:t>160 m</w:t>
      </w:r>
      <w:r w:rsidRPr="00B93DD4">
        <w:rPr>
          <w:rFonts w:ascii="Arial" w:hAnsi="Arial" w:cs="Arial"/>
          <w:sz w:val="22"/>
          <w:szCs w:val="22"/>
          <w:vertAlign w:val="superscript"/>
        </w:rPr>
        <w:t>2</w:t>
      </w:r>
      <w:r w:rsidR="00731504" w:rsidRPr="00DB2DE2">
        <w:rPr>
          <w:rFonts w:ascii="Arial" w:hAnsi="Arial" w:cs="Arial"/>
          <w:sz w:val="22"/>
          <w:szCs w:val="22"/>
        </w:rPr>
        <w:t xml:space="preserve"> (srednje građevine se ne mogu graditi kao skupne).</w:t>
      </w:r>
    </w:p>
    <w:p w14:paraId="650DA5A2" w14:textId="18CF5C62" w:rsidR="00733577" w:rsidRPr="00C56C95" w:rsidRDefault="00733577" w:rsidP="00731504">
      <w:pPr>
        <w:pStyle w:val="Bodyuvlcrt"/>
        <w:numPr>
          <w:ilvl w:val="0"/>
          <w:numId w:val="0"/>
        </w:numPr>
        <w:tabs>
          <w:tab w:val="left" w:pos="708"/>
        </w:tabs>
        <w:ind w:left="644"/>
        <w:rPr>
          <w:rFonts w:ascii="Arial" w:eastAsia="Calibri" w:hAnsi="Arial" w:cs="Arial"/>
          <w:sz w:val="22"/>
          <w:szCs w:val="22"/>
          <w:lang w:val="hr-HR"/>
        </w:rPr>
      </w:pPr>
    </w:p>
    <w:p w14:paraId="57983176" w14:textId="77777777" w:rsidR="00733577" w:rsidRPr="0080495C" w:rsidRDefault="00DE2220" w:rsidP="0080495C">
      <w:pPr>
        <w:pStyle w:val="lanak"/>
      </w:pPr>
      <w:r w:rsidRPr="0080495C">
        <w:t>Članak 44.</w:t>
      </w:r>
    </w:p>
    <w:p w14:paraId="04AE4E24" w14:textId="5366D6EE" w:rsidR="00733577" w:rsidRPr="00A811F4" w:rsidRDefault="00B93DD4" w:rsidP="00C56C95">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Maksimalni koeficijent izgrađenosti građevinske čestice iznosi:</w:t>
      </w:r>
    </w:p>
    <w:p w14:paraId="2DF87F7D"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za slobodnostojeće građevine 0,4</w:t>
      </w:r>
    </w:p>
    <w:p w14:paraId="313FB208"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 xml:space="preserve">za dvojne građevine 0,5 </w:t>
      </w:r>
    </w:p>
    <w:p w14:paraId="739DABA7" w14:textId="77777777" w:rsidR="00733577" w:rsidRPr="00C56C95" w:rsidRDefault="00DE2220" w:rsidP="00C45DBD">
      <w:pPr>
        <w:pStyle w:val="Bodyuvlcrt"/>
        <w:numPr>
          <w:ilvl w:val="0"/>
          <w:numId w:val="4"/>
        </w:numPr>
        <w:tabs>
          <w:tab w:val="left" w:pos="708"/>
        </w:tabs>
        <w:spacing w:after="120"/>
        <w:ind w:left="641" w:hanging="357"/>
        <w:rPr>
          <w:rFonts w:ascii="Arial" w:hAnsi="Arial" w:cs="Arial"/>
          <w:sz w:val="22"/>
          <w:szCs w:val="22"/>
        </w:rPr>
      </w:pPr>
      <w:r w:rsidRPr="00C56C95">
        <w:rPr>
          <w:rFonts w:ascii="Arial" w:hAnsi="Arial" w:cs="Arial"/>
          <w:sz w:val="22"/>
          <w:szCs w:val="22"/>
        </w:rPr>
        <w:t xml:space="preserve">za skupne objekte 0,6 </w:t>
      </w:r>
    </w:p>
    <w:p w14:paraId="02CF2234" w14:textId="3589FB95" w:rsidR="00733577" w:rsidRPr="00C56C95" w:rsidRDefault="00B93DD4" w:rsidP="00C56C95">
      <w:pPr>
        <w:pStyle w:val="Bodysred"/>
        <w:spacing w:before="120" w:after="120"/>
        <w:rPr>
          <w:rFonts w:ascii="Arial" w:hAnsi="Arial" w:cs="Arial"/>
          <w:sz w:val="22"/>
          <w:szCs w:val="22"/>
          <w:lang w:val="hr-HR"/>
        </w:rPr>
      </w:pPr>
      <w:r>
        <w:rPr>
          <w:rFonts w:ascii="Arial" w:hAnsi="Arial" w:cs="Arial"/>
          <w:sz w:val="22"/>
          <w:szCs w:val="22"/>
          <w:lang w:val="hr-HR"/>
        </w:rPr>
        <w:t xml:space="preserve">(2) </w:t>
      </w:r>
      <w:r w:rsidR="00DE2220" w:rsidRPr="00C56C95">
        <w:rPr>
          <w:rFonts w:ascii="Arial" w:hAnsi="Arial" w:cs="Arial"/>
          <w:sz w:val="22"/>
          <w:szCs w:val="22"/>
        </w:rPr>
        <w:t>Prilikom interpolacije novih građevina, te rekonstrukcije i zamjene građevina u povijesnoj jezgri na postojećoj građevnoj čestici, između izgrađenih građevinskih čestica, omogućava se i manja površina građevne čestice, ali ne manja od 160 m</w:t>
      </w:r>
      <w:r w:rsidR="00DE2220" w:rsidRPr="00C56C95">
        <w:rPr>
          <w:rFonts w:ascii="Arial" w:hAnsi="Arial" w:cs="Arial"/>
          <w:sz w:val="22"/>
          <w:szCs w:val="22"/>
          <w:vertAlign w:val="superscript"/>
        </w:rPr>
        <w:t>2</w:t>
      </w:r>
      <w:r w:rsidR="00DE2220" w:rsidRPr="00C56C95">
        <w:rPr>
          <w:rFonts w:ascii="Arial" w:hAnsi="Arial" w:cs="Arial"/>
          <w:sz w:val="22"/>
          <w:szCs w:val="22"/>
        </w:rPr>
        <w:t>, te maksimalni K</w:t>
      </w:r>
      <w:r w:rsidR="00DE2220" w:rsidRPr="00C56C95">
        <w:rPr>
          <w:rFonts w:ascii="Arial" w:hAnsi="Arial" w:cs="Arial"/>
          <w:kern w:val="22"/>
          <w:sz w:val="22"/>
          <w:szCs w:val="22"/>
          <w:vertAlign w:val="subscript"/>
        </w:rPr>
        <w:t>is</w:t>
      </w:r>
      <w:r w:rsidR="00DE2220" w:rsidRPr="00C56C95">
        <w:rPr>
          <w:rFonts w:ascii="Arial" w:hAnsi="Arial" w:cs="Arial"/>
          <w:sz w:val="22"/>
          <w:szCs w:val="22"/>
        </w:rPr>
        <w:t xml:space="preserve"> za niske građevine 2.0, </w:t>
      </w:r>
      <w:r w:rsidR="00DE2220" w:rsidRPr="00C56C95">
        <w:rPr>
          <w:rFonts w:ascii="Arial" w:hAnsi="Arial" w:cs="Arial"/>
          <w:sz w:val="22"/>
          <w:szCs w:val="22"/>
          <w:lang w:val="hr-HR"/>
        </w:rPr>
        <w:t xml:space="preserve">a </w:t>
      </w:r>
      <w:r w:rsidR="00C56C95" w:rsidRPr="00C56C95">
        <w:rPr>
          <w:rFonts w:ascii="Arial" w:hAnsi="Arial" w:cs="Arial"/>
          <w:sz w:val="22"/>
          <w:szCs w:val="22"/>
        </w:rPr>
        <w:t>za srednje 2.5</w:t>
      </w:r>
      <w:r w:rsidR="00DE2220" w:rsidRPr="00C56C95">
        <w:rPr>
          <w:rFonts w:ascii="Arial" w:hAnsi="Arial" w:cs="Arial"/>
          <w:sz w:val="22"/>
          <w:szCs w:val="22"/>
        </w:rPr>
        <w:t xml:space="preserve">. U slučaju gradnje </w:t>
      </w:r>
      <w:r w:rsidR="00DE2220" w:rsidRPr="00C56C95">
        <w:rPr>
          <w:rFonts w:ascii="Arial" w:hAnsi="Arial" w:cs="Arial"/>
          <w:sz w:val="22"/>
          <w:szCs w:val="22"/>
          <w:lang w:val="hr-HR"/>
        </w:rPr>
        <w:t xml:space="preserve">jedne ili </w:t>
      </w:r>
      <w:r w:rsidR="00DE2220" w:rsidRPr="00C56C95">
        <w:rPr>
          <w:rFonts w:ascii="Arial" w:hAnsi="Arial" w:cs="Arial"/>
          <w:sz w:val="22"/>
          <w:szCs w:val="22"/>
        </w:rPr>
        <w:t>više podrumskih etaža za potrebe garažiranja vozila, potpuno ukopane etaže ne obračunavaju se u K</w:t>
      </w:r>
      <w:r w:rsidR="00DE2220" w:rsidRPr="00C56C95">
        <w:rPr>
          <w:rFonts w:ascii="Arial" w:hAnsi="Arial" w:cs="Arial"/>
          <w:kern w:val="22"/>
          <w:sz w:val="22"/>
          <w:szCs w:val="22"/>
          <w:vertAlign w:val="subscript"/>
        </w:rPr>
        <w:t>is</w:t>
      </w:r>
      <w:r w:rsidR="00DE2220" w:rsidRPr="00C56C95">
        <w:rPr>
          <w:rFonts w:ascii="Arial" w:hAnsi="Arial" w:cs="Arial"/>
          <w:sz w:val="22"/>
          <w:szCs w:val="22"/>
        </w:rPr>
        <w:t>.</w:t>
      </w:r>
    </w:p>
    <w:p w14:paraId="5F5FD42B" w14:textId="77777777" w:rsidR="00733577" w:rsidRPr="0080495C" w:rsidRDefault="00DE2220" w:rsidP="0080495C">
      <w:pPr>
        <w:pStyle w:val="lanak"/>
      </w:pPr>
      <w:r w:rsidRPr="0080495C">
        <w:t>Članak 45.</w:t>
      </w:r>
    </w:p>
    <w:p w14:paraId="7A5B6710" w14:textId="27DFA127" w:rsidR="00733577" w:rsidRPr="009713A3" w:rsidRDefault="00B93DD4" w:rsidP="009713A3">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9713A3">
        <w:rPr>
          <w:rFonts w:ascii="Arial" w:hAnsi="Arial" w:cs="Arial"/>
          <w:sz w:val="22"/>
          <w:szCs w:val="22"/>
        </w:rPr>
        <w:t>Minimalna udaljenost građevine od granica susjednih građevinskih parcela ne smije biti manja od 3,0 m. Građevina se može postaviti, uz suglasnost ovlaštenika susjednog zemljišta i bliže od 3,0 m ali ne manje od 1,0 m ukoliko se na toj strani ne izvode otvori čime se ne smatraju ostakljene fiksne stjenke</w:t>
      </w:r>
      <w:r w:rsidR="00DE2220" w:rsidRPr="00A811F4">
        <w:rPr>
          <w:rFonts w:ascii="Arial" w:hAnsi="Arial" w:cs="Arial"/>
          <w:sz w:val="22"/>
          <w:szCs w:val="22"/>
        </w:rPr>
        <w:t>.</w:t>
      </w:r>
    </w:p>
    <w:p w14:paraId="1F8DC1CF" w14:textId="7A9AD719" w:rsidR="00733577" w:rsidRPr="009713A3" w:rsidRDefault="00B93DD4" w:rsidP="009713A3">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9713A3">
        <w:rPr>
          <w:rFonts w:ascii="Arial" w:hAnsi="Arial" w:cs="Arial"/>
          <w:sz w:val="22"/>
          <w:szCs w:val="22"/>
        </w:rPr>
        <w:t>Udaljenost građevine od ruba prometne površine iznosi 5,0 m. Iznimno u centralnoj zoni građevine se mogu postavljati direktno do prometne površine, što znači da se građevni pravci i regulacijski pravac poklapaju, ako je to u skladu s izgrađenosti postojećih okolnih građevina i cjelokupnim urbanim ambijentom</w:t>
      </w:r>
      <w:r w:rsidR="00DE2220" w:rsidRPr="00A811F4">
        <w:rPr>
          <w:rFonts w:ascii="Arial" w:hAnsi="Arial" w:cs="Arial"/>
          <w:sz w:val="22"/>
          <w:szCs w:val="22"/>
        </w:rPr>
        <w:t>.</w:t>
      </w:r>
    </w:p>
    <w:p w14:paraId="1C50D261" w14:textId="77777777" w:rsidR="00733577" w:rsidRPr="0080495C" w:rsidRDefault="00DE2220" w:rsidP="0080495C">
      <w:pPr>
        <w:pStyle w:val="lanak"/>
      </w:pPr>
      <w:r w:rsidRPr="0080495C">
        <w:t>Članak 46.</w:t>
      </w:r>
    </w:p>
    <w:p w14:paraId="63A3A535" w14:textId="196C4465" w:rsidR="00733577" w:rsidRPr="00A811F4" w:rsidRDefault="00B93DD4" w:rsidP="009713A3">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Gradnju u ovoj zoni potrebno je usmjeravati na način da se čuvaju izvorne vrijednosti i raspored u prostoru građevina 18. i 19. stoljeća. Posebnu pažnju potrebno je obratiti starim nizovima te pažljivo usklađivati promjene u njihovim odnosima i gabaritima (dogradnje, nadogradnje</w:t>
      </w:r>
      <w:r w:rsidR="009713A3" w:rsidRPr="009713A3">
        <w:rPr>
          <w:rFonts w:ascii="Arial" w:hAnsi="Arial" w:cs="Arial"/>
          <w:sz w:val="22"/>
          <w:szCs w:val="22"/>
        </w:rPr>
        <w:t>)</w:t>
      </w:r>
      <w:r w:rsidR="00DE2220" w:rsidRPr="00A811F4">
        <w:rPr>
          <w:rFonts w:ascii="Arial" w:hAnsi="Arial" w:cs="Arial"/>
          <w:sz w:val="22"/>
          <w:szCs w:val="22"/>
        </w:rPr>
        <w:t xml:space="preserve">. Kod interpolacija u nizovima, na mjestima gdje su oni prekinuti, nova gradnja se mora uskladiti s postojećom po tlocrtnoj dispoziciji, visini, simetričnosti otvora (tradicionalnog oblika i veličine s drvenim škurama koji trebaju biti uokvireni kamenim pragovima), nagibom krova, dok zidovi novogradnje mogu biti ožbukani. Treba pažljivo valorizirati sve eventualno predložene oblike suvremenog arhitektonskog izražavanja te isključiti one koji se ne uklapaju u arhitektonsko nasljeđe Sinja. Graditeljska je baština Sinja, za razliku od ostalih dalmatinskih gradova karakteristična po nedostatku luminara. </w:t>
      </w:r>
    </w:p>
    <w:p w14:paraId="1805D785" w14:textId="1F48DB94" w:rsidR="00733577" w:rsidRPr="00A811F4" w:rsidRDefault="00B93DD4" w:rsidP="009713A3">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 xml:space="preserve">Sinjska su dvorišta i vrtovi posebna odlika urbanizma mjesta. Danas ih je sve manje i gotovo su sva zapuštena i pregrađena jer se u novije vrijeme koriste za izgradnju kuća. Stoga sve vrtove treba valorizirati kao pripadajuće dijelove arhitekture, čuvati ih kao zelene površine i isključiti od interpolacija. </w:t>
      </w:r>
    </w:p>
    <w:p w14:paraId="3329C70F" w14:textId="5D5788DB" w:rsidR="00733577" w:rsidRPr="009713A3" w:rsidRDefault="00B93DD4" w:rsidP="009713A3">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A811F4">
        <w:rPr>
          <w:rFonts w:ascii="Arial" w:hAnsi="Arial" w:cs="Arial"/>
          <w:sz w:val="22"/>
          <w:szCs w:val="22"/>
        </w:rPr>
        <w:t xml:space="preserve">Kod niskih i srednjih građevina u centralnoj zoni grada krov može biti ravni ili kosi. Preporuča se nagib kosog krova od </w:t>
      </w:r>
      <w:r w:rsidR="00DE2220" w:rsidRPr="009713A3">
        <w:rPr>
          <w:rFonts w:ascii="Arial" w:hAnsi="Arial" w:cs="Arial"/>
          <w:sz w:val="22"/>
          <w:szCs w:val="22"/>
        </w:rPr>
        <w:t>20</w:t>
      </w:r>
      <w:r w:rsidR="009713A3" w:rsidRPr="009713A3">
        <w:rPr>
          <w:rFonts w:ascii="Arial" w:hAnsi="Arial" w:cs="Arial"/>
          <w:kern w:val="22"/>
          <w:sz w:val="22"/>
          <w:szCs w:val="22"/>
          <w:vertAlign w:val="superscript"/>
        </w:rPr>
        <w:t>0</w:t>
      </w:r>
      <w:r w:rsidR="00DE2220" w:rsidRPr="009713A3">
        <w:rPr>
          <w:rFonts w:ascii="Arial" w:hAnsi="Arial" w:cs="Arial"/>
          <w:sz w:val="22"/>
          <w:szCs w:val="22"/>
        </w:rPr>
        <w:t>-35</w:t>
      </w:r>
      <w:r w:rsidR="009713A3" w:rsidRPr="009713A3">
        <w:rPr>
          <w:rFonts w:ascii="Arial" w:hAnsi="Arial" w:cs="Arial"/>
          <w:kern w:val="22"/>
          <w:sz w:val="22"/>
          <w:szCs w:val="22"/>
          <w:vertAlign w:val="superscript"/>
        </w:rPr>
        <w:t>0</w:t>
      </w:r>
      <w:r w:rsidR="00DE2220" w:rsidRPr="009713A3">
        <w:rPr>
          <w:rFonts w:ascii="Arial" w:hAnsi="Arial" w:cs="Arial"/>
          <w:sz w:val="22"/>
          <w:szCs w:val="22"/>
        </w:rPr>
        <w:t>. U zonama pod konzervatorskom zaštitom, nagib krova određuju nadležne konzervatorske službe. Pokrov može biti kupa kanalica, mediteran ili crijep sličnog izgleda.</w:t>
      </w:r>
    </w:p>
    <w:p w14:paraId="64C657B3" w14:textId="3AF01730" w:rsidR="00733577" w:rsidRDefault="00B93DD4" w:rsidP="009713A3">
      <w:pPr>
        <w:pStyle w:val="Bodysred"/>
        <w:spacing w:before="120" w:after="120"/>
        <w:rPr>
          <w:rFonts w:ascii="Arial" w:hAnsi="Arial" w:cs="Arial"/>
          <w:sz w:val="22"/>
          <w:szCs w:val="22"/>
        </w:rPr>
      </w:pPr>
      <w:r>
        <w:rPr>
          <w:rFonts w:ascii="Arial" w:hAnsi="Arial" w:cs="Arial"/>
          <w:sz w:val="22"/>
          <w:szCs w:val="22"/>
          <w:lang w:val="hr-HR"/>
        </w:rPr>
        <w:t>(4)</w:t>
      </w:r>
      <w:r w:rsidR="00DE2220" w:rsidRPr="009713A3">
        <w:rPr>
          <w:rFonts w:ascii="Arial" w:hAnsi="Arial" w:cs="Arial"/>
          <w:sz w:val="22"/>
          <w:szCs w:val="22"/>
        </w:rPr>
        <w:t xml:space="preserve">U ovoj zoni nije dozvoljena gradnja montažnih objekata niti postavljanje sunčanih kolektora na krovišta objekata. </w:t>
      </w:r>
    </w:p>
    <w:p w14:paraId="1B01474E" w14:textId="5C8109CE" w:rsidR="00731504" w:rsidRPr="00DB2DE2" w:rsidRDefault="00B93DD4" w:rsidP="009713A3">
      <w:pPr>
        <w:pStyle w:val="Bodysred"/>
        <w:spacing w:before="120" w:after="120"/>
        <w:rPr>
          <w:rFonts w:ascii="Arial" w:hAnsi="Arial" w:cs="Arial"/>
          <w:sz w:val="22"/>
          <w:szCs w:val="22"/>
          <w:lang w:val="hr-HR"/>
        </w:rPr>
      </w:pPr>
      <w:r>
        <w:rPr>
          <w:rFonts w:ascii="Arial" w:hAnsi="Arial" w:cs="Arial"/>
          <w:sz w:val="22"/>
          <w:szCs w:val="22"/>
          <w:lang w:val="hr-HR"/>
        </w:rPr>
        <w:t xml:space="preserve">(5) </w:t>
      </w:r>
      <w:r w:rsidR="00731504" w:rsidRPr="00DB2DE2">
        <w:rPr>
          <w:rFonts w:ascii="Arial" w:hAnsi="Arial" w:cs="Arial"/>
          <w:sz w:val="22"/>
          <w:szCs w:val="22"/>
        </w:rPr>
        <w:t>Prilikom rekonstrukcije krova i krovišta kod postojećih građevina unutar centralne zone grada, dopušta se prenamjena tavanskog prostora u stambeni prostor, a što se neće obračunavati kod izračuna ukupnog Kis-a</w:t>
      </w:r>
      <w:r w:rsidR="00731504" w:rsidRPr="00DB2DE2">
        <w:rPr>
          <w:rFonts w:ascii="Arial" w:hAnsi="Arial" w:cs="Arial"/>
          <w:sz w:val="22"/>
          <w:szCs w:val="22"/>
          <w:lang w:val="hr-HR"/>
        </w:rPr>
        <w:t>.</w:t>
      </w:r>
    </w:p>
    <w:p w14:paraId="281F5248" w14:textId="77777777" w:rsidR="00733577" w:rsidRPr="00CA6355" w:rsidRDefault="00DE2220" w:rsidP="00CA6355">
      <w:pPr>
        <w:pStyle w:val="Heading2"/>
        <w:spacing w:before="240" w:after="120"/>
        <w:ind w:left="578" w:hanging="578"/>
        <w:rPr>
          <w:i w:val="0"/>
          <w:sz w:val="22"/>
          <w:szCs w:val="22"/>
          <w:lang w:val="hr-HR"/>
        </w:rPr>
      </w:pPr>
      <w:r w:rsidRPr="00CA6355">
        <w:rPr>
          <w:i w:val="0"/>
          <w:sz w:val="22"/>
          <w:szCs w:val="22"/>
          <w:lang w:val="hr-HR"/>
        </w:rPr>
        <w:t>2. Šire centralno područje</w:t>
      </w:r>
    </w:p>
    <w:p w14:paraId="54A46F58" w14:textId="77777777" w:rsidR="00733577" w:rsidRPr="0080495C" w:rsidRDefault="00DE2220" w:rsidP="0080495C">
      <w:pPr>
        <w:pStyle w:val="lanak"/>
      </w:pPr>
      <w:r w:rsidRPr="0080495C">
        <w:t>Članak 47.</w:t>
      </w:r>
    </w:p>
    <w:p w14:paraId="43505EFB" w14:textId="44A95F55" w:rsidR="00733577" w:rsidRPr="009713A3" w:rsidRDefault="00B93DD4" w:rsidP="009713A3">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9713A3">
        <w:rPr>
          <w:rFonts w:ascii="Arial" w:hAnsi="Arial" w:cs="Arial"/>
          <w:sz w:val="22"/>
          <w:szCs w:val="22"/>
        </w:rPr>
        <w:t>U okviru ove zone mogu se graditi niske, srednje i visoke stambene, stambeno-poslovne, građevine.</w:t>
      </w:r>
    </w:p>
    <w:p w14:paraId="7D589F1E" w14:textId="3842F37C" w:rsidR="00733577" w:rsidRPr="00DE71D5" w:rsidRDefault="00B93DD4" w:rsidP="00DE71D5">
      <w:pPr>
        <w:pStyle w:val="Bodysred"/>
        <w:spacing w:before="120" w:after="120"/>
        <w:rPr>
          <w:rFonts w:ascii="Arial" w:eastAsia="Symbol" w:hAnsi="Arial" w:cs="Arial"/>
          <w:sz w:val="22"/>
          <w:szCs w:val="22"/>
        </w:rPr>
      </w:pPr>
      <w:r>
        <w:rPr>
          <w:rFonts w:ascii="Arial" w:eastAsia="Symbol" w:hAnsi="Arial" w:cs="Arial"/>
          <w:sz w:val="22"/>
          <w:szCs w:val="22"/>
          <w:lang w:val="hr-HR"/>
        </w:rPr>
        <w:t xml:space="preserve">(2) </w:t>
      </w:r>
      <w:r w:rsidR="00DE2220" w:rsidRPr="00DE71D5">
        <w:rPr>
          <w:rFonts w:ascii="Arial" w:eastAsia="Symbol" w:hAnsi="Arial" w:cs="Arial"/>
          <w:sz w:val="22"/>
          <w:szCs w:val="22"/>
        </w:rPr>
        <w:t>Visina niskih i srednjih građevina propisana je u članku 40. ove odluke.</w:t>
      </w:r>
    </w:p>
    <w:p w14:paraId="4BDD3D3B" w14:textId="773CA685" w:rsidR="00733577" w:rsidRPr="00DE71D5" w:rsidRDefault="00B93DD4">
      <w:pPr>
        <w:pStyle w:val="Bodysred"/>
        <w:rPr>
          <w:rFonts w:ascii="Arial" w:eastAsia="Symbol" w:hAnsi="Arial" w:cs="Arial"/>
          <w:sz w:val="22"/>
          <w:szCs w:val="22"/>
        </w:rPr>
      </w:pPr>
      <w:r>
        <w:rPr>
          <w:rFonts w:ascii="Arial" w:eastAsia="Symbol" w:hAnsi="Arial" w:cs="Arial"/>
          <w:sz w:val="22"/>
          <w:szCs w:val="22"/>
          <w:lang w:val="hr-HR"/>
        </w:rPr>
        <w:t xml:space="preserve">(3) </w:t>
      </w:r>
      <w:r w:rsidR="00DE2220" w:rsidRPr="00DE71D5">
        <w:rPr>
          <w:rFonts w:ascii="Arial" w:eastAsia="Symbol" w:hAnsi="Arial" w:cs="Arial"/>
          <w:sz w:val="22"/>
          <w:szCs w:val="22"/>
        </w:rPr>
        <w:t>Minimalna površina građevne čestice niske i srednje građevine iznosi:</w:t>
      </w:r>
    </w:p>
    <w:p w14:paraId="0182D9AD" w14:textId="77777777" w:rsidR="00733577" w:rsidRPr="00DE71D5" w:rsidRDefault="00DE2220" w:rsidP="00C45DBD">
      <w:pPr>
        <w:pStyle w:val="Bodyuvlcrt"/>
        <w:numPr>
          <w:ilvl w:val="0"/>
          <w:numId w:val="4"/>
        </w:numPr>
        <w:tabs>
          <w:tab w:val="left" w:pos="708"/>
        </w:tabs>
        <w:rPr>
          <w:rFonts w:ascii="Arial" w:eastAsia="Symbol" w:hAnsi="Arial" w:cs="Arial"/>
          <w:sz w:val="22"/>
          <w:szCs w:val="22"/>
        </w:rPr>
      </w:pPr>
      <w:r w:rsidRPr="00DE71D5">
        <w:rPr>
          <w:rFonts w:ascii="Arial" w:eastAsia="Symbol" w:hAnsi="Arial" w:cs="Arial"/>
          <w:sz w:val="22"/>
          <w:szCs w:val="22"/>
        </w:rPr>
        <w:t>za slobodnostojeće građevine 400 m</w:t>
      </w:r>
      <w:r w:rsidRPr="00DE71D5">
        <w:rPr>
          <w:rFonts w:ascii="Arial" w:eastAsia="Symbol" w:hAnsi="Arial" w:cs="Arial"/>
          <w:kern w:val="22"/>
          <w:sz w:val="22"/>
          <w:szCs w:val="22"/>
          <w:vertAlign w:val="superscript"/>
        </w:rPr>
        <w:t>2</w:t>
      </w:r>
      <w:r w:rsidRPr="00DE71D5">
        <w:rPr>
          <w:rFonts w:ascii="Arial" w:eastAsia="Symbol" w:hAnsi="Arial" w:cs="Arial"/>
          <w:sz w:val="22"/>
          <w:szCs w:val="22"/>
        </w:rPr>
        <w:t xml:space="preserve"> </w:t>
      </w:r>
    </w:p>
    <w:p w14:paraId="13E58224" w14:textId="77777777" w:rsidR="00733577" w:rsidRPr="00DB2DE2" w:rsidRDefault="00DE2220" w:rsidP="00C45DBD">
      <w:pPr>
        <w:pStyle w:val="Bodyuvlcrt"/>
        <w:numPr>
          <w:ilvl w:val="0"/>
          <w:numId w:val="4"/>
        </w:numPr>
        <w:tabs>
          <w:tab w:val="left" w:pos="708"/>
        </w:tabs>
        <w:rPr>
          <w:rFonts w:ascii="Arial" w:hAnsi="Arial" w:cs="Arial"/>
          <w:sz w:val="22"/>
          <w:szCs w:val="22"/>
        </w:rPr>
      </w:pPr>
      <w:r w:rsidRPr="00DE71D5">
        <w:rPr>
          <w:rFonts w:ascii="Arial" w:eastAsia="Symbol" w:hAnsi="Arial" w:cs="Arial"/>
          <w:sz w:val="22"/>
          <w:szCs w:val="22"/>
        </w:rPr>
        <w:t xml:space="preserve">za dvojne građevine </w:t>
      </w:r>
      <w:r w:rsidRPr="00DE71D5">
        <w:rPr>
          <w:rFonts w:ascii="Arial" w:eastAsia="Calibri" w:hAnsi="Arial" w:cs="Arial"/>
          <w:sz w:val="22"/>
          <w:szCs w:val="22"/>
          <w:lang w:eastAsia="en-US"/>
        </w:rPr>
        <w:t>300</w:t>
      </w:r>
      <w:r w:rsidRPr="00DE71D5">
        <w:rPr>
          <w:rFonts w:ascii="Arial" w:hAnsi="Arial" w:cs="Arial"/>
          <w:sz w:val="22"/>
          <w:szCs w:val="22"/>
        </w:rPr>
        <w:t xml:space="preserve"> </w:t>
      </w:r>
      <w:r w:rsidRPr="00DB2DE2">
        <w:rPr>
          <w:rFonts w:ascii="Arial" w:hAnsi="Arial" w:cs="Arial"/>
          <w:sz w:val="22"/>
          <w:szCs w:val="22"/>
        </w:rPr>
        <w:t>m</w:t>
      </w:r>
      <w:r w:rsidRPr="00DB2DE2">
        <w:rPr>
          <w:rFonts w:ascii="Arial" w:hAnsi="Arial" w:cs="Arial"/>
          <w:kern w:val="22"/>
          <w:sz w:val="22"/>
          <w:szCs w:val="22"/>
          <w:vertAlign w:val="superscript"/>
        </w:rPr>
        <w:t>2</w:t>
      </w:r>
      <w:r w:rsidRPr="00DB2DE2">
        <w:rPr>
          <w:rFonts w:ascii="Arial" w:hAnsi="Arial" w:cs="Arial"/>
          <w:sz w:val="22"/>
          <w:szCs w:val="22"/>
        </w:rPr>
        <w:t xml:space="preserve"> </w:t>
      </w:r>
    </w:p>
    <w:p w14:paraId="66BE4CB5" w14:textId="5FA6FE38" w:rsidR="00733577" w:rsidRPr="00DB2DE2" w:rsidRDefault="00DE2220" w:rsidP="00C45DBD">
      <w:pPr>
        <w:pStyle w:val="Bodyuvlcrt"/>
        <w:numPr>
          <w:ilvl w:val="0"/>
          <w:numId w:val="4"/>
        </w:numPr>
        <w:tabs>
          <w:tab w:val="left" w:pos="708"/>
        </w:tabs>
        <w:rPr>
          <w:rFonts w:ascii="Arial" w:hAnsi="Arial" w:cs="Arial"/>
          <w:sz w:val="22"/>
          <w:szCs w:val="22"/>
        </w:rPr>
      </w:pPr>
      <w:r w:rsidRPr="00DB2DE2">
        <w:rPr>
          <w:rFonts w:ascii="Arial" w:hAnsi="Arial" w:cs="Arial"/>
          <w:sz w:val="22"/>
          <w:szCs w:val="22"/>
        </w:rPr>
        <w:t>za</w:t>
      </w:r>
      <w:r w:rsidRPr="00DB2DE2">
        <w:rPr>
          <w:rFonts w:ascii="Arial" w:hAnsi="Arial" w:cs="Arial"/>
          <w:sz w:val="22"/>
          <w:szCs w:val="22"/>
          <w:lang w:val="hr-HR"/>
        </w:rPr>
        <w:t xml:space="preserve"> skupne </w:t>
      </w:r>
      <w:r w:rsidRPr="00DB2DE2">
        <w:rPr>
          <w:rFonts w:ascii="Arial" w:hAnsi="Arial" w:cs="Arial"/>
          <w:sz w:val="22"/>
          <w:szCs w:val="22"/>
        </w:rPr>
        <w:t xml:space="preserve">objekte 200 </w:t>
      </w:r>
      <w:r w:rsidRPr="00DB2DE2">
        <w:rPr>
          <w:rFonts w:ascii="Arial" w:eastAsia="Symbol" w:hAnsi="Arial" w:cs="Arial"/>
          <w:sz w:val="22"/>
          <w:szCs w:val="22"/>
        </w:rPr>
        <w:t>m</w:t>
      </w:r>
      <w:r w:rsidRPr="00B93DD4">
        <w:rPr>
          <w:rFonts w:ascii="Arial" w:eastAsia="Symbol" w:hAnsi="Arial" w:cs="Arial"/>
          <w:sz w:val="22"/>
          <w:szCs w:val="22"/>
          <w:vertAlign w:val="superscript"/>
        </w:rPr>
        <w:t>2</w:t>
      </w:r>
      <w:r w:rsidR="00731504" w:rsidRPr="00DB2DE2">
        <w:rPr>
          <w:rFonts w:ascii="Arial" w:eastAsia="Symbol" w:hAnsi="Arial" w:cs="Arial"/>
          <w:sz w:val="22"/>
          <w:szCs w:val="22"/>
        </w:rPr>
        <w:t xml:space="preserve"> (srednje građevine se ne mogu graditi kao skupne)</w:t>
      </w:r>
    </w:p>
    <w:p w14:paraId="2D91B8D9" w14:textId="03727634" w:rsidR="00733577" w:rsidRPr="00DE71D5" w:rsidRDefault="00B93DD4" w:rsidP="00DE71D5">
      <w:pPr>
        <w:pStyle w:val="Bodysred"/>
        <w:spacing w:before="120" w:after="120"/>
        <w:rPr>
          <w:rFonts w:ascii="Arial" w:hAnsi="Arial" w:cs="Arial"/>
          <w:sz w:val="22"/>
          <w:szCs w:val="22"/>
          <w:lang w:val="hr-HR"/>
        </w:rPr>
      </w:pPr>
      <w:r>
        <w:rPr>
          <w:rFonts w:ascii="Arial" w:hAnsi="Arial" w:cs="Arial"/>
          <w:sz w:val="22"/>
          <w:szCs w:val="22"/>
          <w:lang w:val="hr-HR"/>
        </w:rPr>
        <w:t xml:space="preserve">(4) </w:t>
      </w:r>
      <w:r w:rsidR="00DE2220" w:rsidRPr="00DE71D5">
        <w:rPr>
          <w:rFonts w:ascii="Arial" w:hAnsi="Arial" w:cs="Arial"/>
          <w:sz w:val="22"/>
          <w:szCs w:val="22"/>
        </w:rPr>
        <w:t xml:space="preserve">U slučaju kada se radi o interpolaciji nove građevine na postojećoj građevnoj čestici  između izgrađenih građevinskih čestica omogućava se i manja površina građevne čestice, ali ne manja od </w:t>
      </w:r>
      <w:r w:rsidR="00DE2220" w:rsidRPr="00DE71D5">
        <w:rPr>
          <w:rFonts w:ascii="Arial" w:hAnsi="Arial" w:cs="Arial"/>
          <w:iCs/>
          <w:sz w:val="22"/>
          <w:szCs w:val="22"/>
        </w:rPr>
        <w:t>160m</w:t>
      </w:r>
      <w:r w:rsidR="00DE2220" w:rsidRPr="00DE71D5">
        <w:rPr>
          <w:rFonts w:ascii="Arial" w:hAnsi="Arial" w:cs="Arial"/>
          <w:sz w:val="22"/>
          <w:szCs w:val="22"/>
          <w:vertAlign w:val="superscript"/>
        </w:rPr>
        <w:t>2</w:t>
      </w:r>
      <w:r w:rsidR="00DE2220" w:rsidRPr="00DE71D5">
        <w:rPr>
          <w:rFonts w:ascii="Arial" w:hAnsi="Arial" w:cs="Arial"/>
          <w:iCs/>
          <w:sz w:val="22"/>
          <w:szCs w:val="22"/>
        </w:rPr>
        <w:t>.</w:t>
      </w:r>
      <w:r w:rsidR="00DE2220" w:rsidRPr="00DE71D5">
        <w:rPr>
          <w:rFonts w:ascii="Arial" w:hAnsi="Arial" w:cs="Arial"/>
          <w:i/>
          <w:iCs/>
          <w:sz w:val="22"/>
          <w:szCs w:val="22"/>
        </w:rPr>
        <w:t xml:space="preserve"> </w:t>
      </w:r>
    </w:p>
    <w:p w14:paraId="4A6D2D01" w14:textId="77777777" w:rsidR="00733577" w:rsidRPr="0080495C" w:rsidRDefault="00DE2220" w:rsidP="0080495C">
      <w:pPr>
        <w:pStyle w:val="lanak"/>
      </w:pPr>
      <w:r w:rsidRPr="0080495C">
        <w:t>Članak 48.</w:t>
      </w:r>
    </w:p>
    <w:p w14:paraId="596466D7" w14:textId="18A35B79" w:rsidR="00733577" w:rsidRPr="00DE71D5" w:rsidRDefault="00B93DD4" w:rsidP="00DE71D5">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DE71D5">
        <w:rPr>
          <w:rFonts w:ascii="Arial" w:hAnsi="Arial" w:cs="Arial"/>
          <w:sz w:val="22"/>
          <w:szCs w:val="22"/>
        </w:rPr>
        <w:t>Maksimalni koeficijent izgrađenosti  građevinske čestice za niske i srednje građevine iznosi:</w:t>
      </w:r>
    </w:p>
    <w:p w14:paraId="7BCA1A06" w14:textId="77777777" w:rsidR="00733577" w:rsidRPr="00DE71D5" w:rsidRDefault="00DE2220" w:rsidP="00C45DBD">
      <w:pPr>
        <w:pStyle w:val="Bodyuvlcrt"/>
        <w:numPr>
          <w:ilvl w:val="0"/>
          <w:numId w:val="4"/>
        </w:numPr>
        <w:tabs>
          <w:tab w:val="left" w:pos="708"/>
        </w:tabs>
        <w:rPr>
          <w:rFonts w:ascii="Arial" w:hAnsi="Arial" w:cs="Arial"/>
          <w:sz w:val="22"/>
          <w:szCs w:val="22"/>
        </w:rPr>
      </w:pPr>
      <w:r w:rsidRPr="00DE71D5">
        <w:rPr>
          <w:rFonts w:ascii="Arial" w:hAnsi="Arial" w:cs="Arial"/>
          <w:sz w:val="22"/>
          <w:szCs w:val="22"/>
        </w:rPr>
        <w:t>za slobodnostojeće građevine 0,4</w:t>
      </w:r>
    </w:p>
    <w:p w14:paraId="135542CE" w14:textId="77777777" w:rsidR="00733577" w:rsidRPr="00DE71D5" w:rsidRDefault="00DE2220" w:rsidP="00C45DBD">
      <w:pPr>
        <w:pStyle w:val="Bodyuvlcrt"/>
        <w:numPr>
          <w:ilvl w:val="0"/>
          <w:numId w:val="4"/>
        </w:numPr>
        <w:tabs>
          <w:tab w:val="left" w:pos="708"/>
        </w:tabs>
        <w:rPr>
          <w:rFonts w:ascii="Arial" w:hAnsi="Arial" w:cs="Arial"/>
          <w:sz w:val="22"/>
          <w:szCs w:val="22"/>
        </w:rPr>
      </w:pPr>
      <w:r w:rsidRPr="00DE71D5">
        <w:rPr>
          <w:rFonts w:ascii="Arial" w:hAnsi="Arial" w:cs="Arial"/>
          <w:sz w:val="22"/>
          <w:szCs w:val="22"/>
        </w:rPr>
        <w:t xml:space="preserve">za dvojne građevine 0,5 </w:t>
      </w:r>
    </w:p>
    <w:p w14:paraId="48F09E98" w14:textId="77777777" w:rsidR="00733577" w:rsidRPr="00DE71D5" w:rsidRDefault="00DE2220" w:rsidP="00C45DBD">
      <w:pPr>
        <w:pStyle w:val="Bodyuvlcrt"/>
        <w:numPr>
          <w:ilvl w:val="0"/>
          <w:numId w:val="4"/>
        </w:numPr>
        <w:tabs>
          <w:tab w:val="left" w:pos="708"/>
        </w:tabs>
        <w:spacing w:after="120"/>
        <w:rPr>
          <w:rFonts w:ascii="Arial" w:hAnsi="Arial" w:cs="Arial"/>
          <w:iCs/>
          <w:sz w:val="22"/>
          <w:szCs w:val="22"/>
        </w:rPr>
      </w:pPr>
      <w:r w:rsidRPr="00DE71D5">
        <w:rPr>
          <w:rFonts w:ascii="Arial" w:hAnsi="Arial" w:cs="Arial"/>
          <w:sz w:val="22"/>
          <w:szCs w:val="22"/>
        </w:rPr>
        <w:t>za skupne objekte 0,6</w:t>
      </w:r>
      <w:r w:rsidRPr="00DE71D5">
        <w:rPr>
          <w:rFonts w:ascii="Arial" w:eastAsia="Calibri" w:hAnsi="Arial" w:cs="Arial"/>
          <w:sz w:val="22"/>
          <w:szCs w:val="22"/>
          <w:lang w:eastAsia="en-US"/>
        </w:rPr>
        <w:t xml:space="preserve"> </w:t>
      </w:r>
    </w:p>
    <w:p w14:paraId="52010B2E" w14:textId="4B2A3ABD" w:rsidR="00733577" w:rsidRPr="00DE71D5" w:rsidRDefault="00B93DD4" w:rsidP="00DE71D5">
      <w:pPr>
        <w:pStyle w:val="Bodyuvlcrt"/>
        <w:numPr>
          <w:ilvl w:val="0"/>
          <w:numId w:val="0"/>
        </w:numPr>
        <w:tabs>
          <w:tab w:val="left" w:pos="0"/>
        </w:tabs>
        <w:spacing w:before="120" w:after="120"/>
        <w:ind w:right="0" w:firstLine="284"/>
        <w:jc w:val="both"/>
        <w:rPr>
          <w:rFonts w:ascii="Arial" w:hAnsi="Arial" w:cs="Arial"/>
          <w:sz w:val="22"/>
          <w:szCs w:val="22"/>
        </w:rPr>
      </w:pPr>
      <w:r>
        <w:rPr>
          <w:rFonts w:ascii="Arial" w:hAnsi="Arial" w:cs="Arial"/>
          <w:sz w:val="22"/>
          <w:szCs w:val="22"/>
          <w:lang w:val="hr-HR"/>
        </w:rPr>
        <w:t xml:space="preserve">(2) </w:t>
      </w:r>
      <w:r w:rsidR="00DE2220" w:rsidRPr="00DE71D5">
        <w:rPr>
          <w:rFonts w:ascii="Arial" w:hAnsi="Arial" w:cs="Arial"/>
          <w:sz w:val="22"/>
          <w:szCs w:val="22"/>
        </w:rPr>
        <w:t>Iznimno, unutar zona namjene M2, za koje se neposredno primjenjuju odredbe ovog Plana</w:t>
      </w:r>
      <w:r w:rsidR="00DE2220" w:rsidRPr="00DE71D5">
        <w:rPr>
          <w:rFonts w:ascii="Arial" w:hAnsi="Arial" w:cs="Arial"/>
          <w:sz w:val="22"/>
          <w:szCs w:val="22"/>
          <w:lang w:val="hr-HR"/>
        </w:rPr>
        <w:t xml:space="preserve"> i nije propisana obveza izrade detaljnijeg plana</w:t>
      </w:r>
      <w:r w:rsidR="00DE2220" w:rsidRPr="00DE71D5">
        <w:rPr>
          <w:rFonts w:ascii="Arial" w:hAnsi="Arial" w:cs="Arial"/>
          <w:sz w:val="22"/>
          <w:szCs w:val="22"/>
        </w:rPr>
        <w:t xml:space="preserve">, moguća je rekonstrukcija ili zamjena postojećih </w:t>
      </w:r>
      <w:r w:rsidR="00DE2220" w:rsidRPr="00DE71D5">
        <w:rPr>
          <w:rFonts w:ascii="Arial" w:hAnsi="Arial" w:cs="Arial"/>
          <w:sz w:val="22"/>
          <w:szCs w:val="22"/>
          <w:lang w:val="hr-HR"/>
        </w:rPr>
        <w:t xml:space="preserve">samostojećih i dvojnih </w:t>
      </w:r>
      <w:r w:rsidR="00DE2220" w:rsidRPr="00DE71D5">
        <w:rPr>
          <w:rFonts w:ascii="Arial" w:hAnsi="Arial" w:cs="Arial"/>
          <w:sz w:val="22"/>
          <w:szCs w:val="22"/>
        </w:rPr>
        <w:t>građevina stambeno-poslovne namjene</w:t>
      </w:r>
      <w:r w:rsidR="00DE2220" w:rsidRPr="00DE71D5">
        <w:rPr>
          <w:rFonts w:ascii="Arial" w:hAnsi="Arial" w:cs="Arial"/>
          <w:sz w:val="22"/>
          <w:szCs w:val="22"/>
          <w:lang w:val="hr-HR"/>
        </w:rPr>
        <w:t xml:space="preserve">, </w:t>
      </w:r>
      <w:r w:rsidR="00DE2220" w:rsidRPr="00DE71D5">
        <w:rPr>
          <w:rFonts w:ascii="Arial" w:hAnsi="Arial" w:cs="Arial"/>
          <w:sz w:val="22"/>
          <w:szCs w:val="22"/>
        </w:rPr>
        <w:t>do maksimalnog k</w:t>
      </w:r>
      <w:r w:rsidR="00DE2220" w:rsidRPr="00DE71D5">
        <w:rPr>
          <w:rFonts w:ascii="Arial" w:hAnsi="Arial" w:cs="Arial"/>
          <w:kern w:val="22"/>
          <w:sz w:val="22"/>
          <w:szCs w:val="22"/>
          <w:vertAlign w:val="subscript"/>
        </w:rPr>
        <w:t>ig</w:t>
      </w:r>
      <w:r w:rsidR="00DE2220" w:rsidRPr="00DE71D5">
        <w:rPr>
          <w:rFonts w:ascii="Arial" w:hAnsi="Arial" w:cs="Arial"/>
          <w:sz w:val="22"/>
          <w:szCs w:val="22"/>
        </w:rPr>
        <w:t>-a od 0,</w:t>
      </w:r>
      <w:r w:rsidR="00DE2220" w:rsidRPr="00DE71D5">
        <w:rPr>
          <w:rFonts w:ascii="Arial" w:hAnsi="Arial" w:cs="Arial"/>
          <w:sz w:val="22"/>
          <w:szCs w:val="22"/>
          <w:lang w:val="hr-HR"/>
        </w:rPr>
        <w:t>60</w:t>
      </w:r>
      <w:r w:rsidR="00DE2220" w:rsidRPr="00DE71D5">
        <w:rPr>
          <w:rFonts w:ascii="Arial" w:hAnsi="Arial" w:cs="Arial"/>
          <w:sz w:val="22"/>
          <w:szCs w:val="22"/>
        </w:rPr>
        <w:t>, uz uvjet da se rekonstrukcijom povećava poslovna namjena unutar građevine. Ostali uvjet sukladno odredbama Plana.</w:t>
      </w:r>
    </w:p>
    <w:p w14:paraId="0D16B503" w14:textId="1E1A6012" w:rsidR="00733577" w:rsidRPr="00DE71D5" w:rsidRDefault="00EE0D60" w:rsidP="00DE71D5">
      <w:pPr>
        <w:pStyle w:val="Bodyuvlcrt"/>
        <w:numPr>
          <w:ilvl w:val="0"/>
          <w:numId w:val="0"/>
        </w:numPr>
        <w:tabs>
          <w:tab w:val="left" w:pos="0"/>
        </w:tabs>
        <w:spacing w:before="120" w:after="120"/>
        <w:ind w:right="0" w:firstLine="284"/>
        <w:jc w:val="both"/>
        <w:rPr>
          <w:rFonts w:ascii="Arial" w:hAnsi="Arial" w:cs="Arial"/>
          <w:sz w:val="22"/>
          <w:szCs w:val="22"/>
          <w:lang w:val="hr-HR"/>
        </w:rPr>
      </w:pPr>
      <w:r>
        <w:rPr>
          <w:rFonts w:ascii="Arial" w:hAnsi="Arial" w:cs="Arial"/>
          <w:sz w:val="22"/>
          <w:szCs w:val="22"/>
          <w:lang w:val="hr-HR"/>
        </w:rPr>
        <w:t xml:space="preserve">(3) </w:t>
      </w:r>
      <w:r w:rsidR="00DE2220" w:rsidRPr="00DE71D5">
        <w:rPr>
          <w:rFonts w:ascii="Arial" w:hAnsi="Arial" w:cs="Arial"/>
          <w:sz w:val="22"/>
          <w:szCs w:val="22"/>
          <w:lang w:val="hr-HR"/>
        </w:rPr>
        <w:t>M</w:t>
      </w:r>
      <w:r w:rsidR="00DE2220" w:rsidRPr="00DE71D5">
        <w:rPr>
          <w:rFonts w:ascii="Arial" w:hAnsi="Arial" w:cs="Arial"/>
          <w:sz w:val="22"/>
          <w:szCs w:val="22"/>
        </w:rPr>
        <w:t xml:space="preserve">aksimalni </w:t>
      </w:r>
      <w:r w:rsidR="00DE2220" w:rsidRPr="00DE71D5">
        <w:rPr>
          <w:rFonts w:ascii="Arial" w:hAnsi="Arial" w:cs="Arial"/>
          <w:sz w:val="22"/>
          <w:szCs w:val="22"/>
          <w:lang w:val="hr-HR"/>
        </w:rPr>
        <w:t xml:space="preserve">koeficijent iskorištenosti </w:t>
      </w:r>
      <w:r w:rsidR="00DE2220" w:rsidRPr="00DE71D5">
        <w:rPr>
          <w:rFonts w:ascii="Arial" w:hAnsi="Arial" w:cs="Arial"/>
          <w:sz w:val="22"/>
          <w:szCs w:val="22"/>
        </w:rPr>
        <w:t>K</w:t>
      </w:r>
      <w:r w:rsidR="00DE2220" w:rsidRPr="00DE71D5">
        <w:rPr>
          <w:rFonts w:ascii="Arial" w:hAnsi="Arial" w:cs="Arial"/>
          <w:kern w:val="22"/>
          <w:sz w:val="22"/>
          <w:szCs w:val="22"/>
          <w:vertAlign w:val="subscript"/>
        </w:rPr>
        <w:t>is</w:t>
      </w:r>
      <w:r w:rsidR="00DE2220" w:rsidRPr="00DE71D5">
        <w:rPr>
          <w:rFonts w:ascii="Arial" w:hAnsi="Arial" w:cs="Arial"/>
          <w:sz w:val="22"/>
          <w:szCs w:val="22"/>
        </w:rPr>
        <w:t xml:space="preserve"> za niske građevine </w:t>
      </w:r>
      <w:r w:rsidR="00DE2220" w:rsidRPr="00DE71D5">
        <w:rPr>
          <w:rFonts w:ascii="Arial" w:hAnsi="Arial" w:cs="Arial"/>
          <w:sz w:val="22"/>
          <w:szCs w:val="22"/>
          <w:lang w:val="hr-HR"/>
        </w:rPr>
        <w:t xml:space="preserve">iznosi </w:t>
      </w:r>
      <w:r w:rsidR="00DE2220" w:rsidRPr="00DE71D5">
        <w:rPr>
          <w:rFonts w:ascii="Arial" w:hAnsi="Arial" w:cs="Arial"/>
          <w:sz w:val="22"/>
          <w:szCs w:val="22"/>
        </w:rPr>
        <w:t>2.0, za srednje 2.5, a za visoke građevine 3.5. U slučaju gradnje jedne ili više podrumskih etaža za potrebe garažiranja vozila, potpuno ukopane etaže ne obračunavaju se u K</w:t>
      </w:r>
      <w:r w:rsidR="00DE2220" w:rsidRPr="00DE71D5">
        <w:rPr>
          <w:rFonts w:ascii="Arial" w:hAnsi="Arial" w:cs="Arial"/>
          <w:kern w:val="22"/>
          <w:sz w:val="22"/>
          <w:szCs w:val="22"/>
          <w:vertAlign w:val="subscript"/>
        </w:rPr>
        <w:t>is</w:t>
      </w:r>
      <w:r w:rsidR="00DE2220" w:rsidRPr="00DE71D5">
        <w:rPr>
          <w:rFonts w:ascii="Arial" w:hAnsi="Arial" w:cs="Arial"/>
          <w:sz w:val="22"/>
          <w:szCs w:val="22"/>
        </w:rPr>
        <w:t>.</w:t>
      </w:r>
    </w:p>
    <w:p w14:paraId="3B2AEAA3" w14:textId="77777777" w:rsidR="00733577" w:rsidRPr="0080495C" w:rsidRDefault="00DE2220" w:rsidP="0080495C">
      <w:pPr>
        <w:pStyle w:val="lanak"/>
      </w:pPr>
      <w:r w:rsidRPr="0080495C">
        <w:t>Članak 49.</w:t>
      </w:r>
    </w:p>
    <w:p w14:paraId="7878520B" w14:textId="13C9A21F" w:rsidR="00733577" w:rsidRPr="00DE71D5" w:rsidRDefault="00EE0D60" w:rsidP="00DE71D5">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DE71D5">
        <w:rPr>
          <w:rFonts w:ascii="Arial" w:hAnsi="Arial" w:cs="Arial"/>
          <w:sz w:val="22"/>
          <w:szCs w:val="22"/>
        </w:rPr>
        <w:t>Minimalna udaljenost građevine od granica susjednih građevinskih parcela za niske i srednje građevine ne smije biti manja od 3,0 m. Građevina se može postaviti, uz suglasnost ovlaštenika susjednog zemljišta, i bliže od 3,0 m ali ne manje od 1,0 m ukoliko se na toj strani ne izvode otvori čime se ne smatraju ostakljene fiksne stjenke.</w:t>
      </w:r>
    </w:p>
    <w:p w14:paraId="3AF0603D" w14:textId="7F1AB8AA" w:rsidR="00733577" w:rsidRPr="00DE71D5" w:rsidRDefault="00EE0D60" w:rsidP="00DE71D5">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DE71D5">
        <w:rPr>
          <w:rFonts w:ascii="Arial" w:hAnsi="Arial" w:cs="Arial"/>
          <w:sz w:val="22"/>
          <w:szCs w:val="22"/>
        </w:rPr>
        <w:t>Minimalna udaljenost građevine od ruba prometne površine iznosi 5,0 m. Građevine se mogu graditi i na manjoj udaljenosti od 5,0 m ali ne manje od udaljenosti postojeće izgrađene susjedne građevine koja je bliža prometnoj površini.</w:t>
      </w:r>
    </w:p>
    <w:p w14:paraId="32A8E1E6" w14:textId="1FCE8785" w:rsidR="00733577" w:rsidRPr="00DE71D5" w:rsidRDefault="00EE0D60" w:rsidP="00DE71D5">
      <w:pPr>
        <w:pStyle w:val="Bodysred"/>
        <w:spacing w:before="120" w:after="120"/>
        <w:rPr>
          <w:rFonts w:ascii="Arial" w:hAnsi="Arial" w:cs="Arial"/>
          <w:strike/>
          <w:sz w:val="22"/>
          <w:szCs w:val="22"/>
          <w:lang w:val="hr-HR"/>
        </w:rPr>
      </w:pPr>
      <w:r>
        <w:rPr>
          <w:rFonts w:ascii="Arial" w:hAnsi="Arial" w:cs="Arial"/>
          <w:sz w:val="22"/>
          <w:szCs w:val="22"/>
          <w:lang w:val="hr-HR"/>
        </w:rPr>
        <w:t xml:space="preserve">(3) </w:t>
      </w:r>
      <w:r w:rsidR="00DE2220" w:rsidRPr="00DE71D5">
        <w:rPr>
          <w:rFonts w:ascii="Arial" w:hAnsi="Arial" w:cs="Arial"/>
          <w:sz w:val="22"/>
          <w:szCs w:val="22"/>
        </w:rPr>
        <w:t>A</w:t>
      </w:r>
      <w:r w:rsidR="00DE2220" w:rsidRPr="00DE71D5">
        <w:rPr>
          <w:rFonts w:ascii="Arial" w:hAnsi="Arial" w:cs="Arial"/>
          <w:sz w:val="22"/>
          <w:szCs w:val="22"/>
          <w:lang w:val="hr-HR"/>
        </w:rPr>
        <w:t>ko građevna čestica graniči sa više prometnih površina, udaljenost građevine od ruba prometne površine nižeg ranga može biti minimalno 3,0m.</w:t>
      </w:r>
    </w:p>
    <w:p w14:paraId="13EEF0F3" w14:textId="77777777" w:rsidR="00733577" w:rsidRPr="0080495C" w:rsidRDefault="00DE2220" w:rsidP="0080495C">
      <w:pPr>
        <w:pStyle w:val="lanak"/>
      </w:pPr>
      <w:r w:rsidRPr="0080495C">
        <w:t>Članak 50.</w:t>
      </w:r>
    </w:p>
    <w:p w14:paraId="509E5D30" w14:textId="5DC7A5B3" w:rsidR="00733577" w:rsidRPr="00384FB3" w:rsidRDefault="00EE0D60" w:rsidP="00384FB3">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384FB3">
        <w:rPr>
          <w:rFonts w:ascii="Arial" w:hAnsi="Arial" w:cs="Arial"/>
          <w:sz w:val="22"/>
          <w:szCs w:val="22"/>
        </w:rPr>
        <w:t>U ovoj zoni visoke građevine mogu se graditi do maksimalne katnosti Po+(S)P+5+Pk (Podrum, suteren ili prizemlje, pet katova i potkrovlje)</w:t>
      </w:r>
      <w:r w:rsidR="00384FB3">
        <w:rPr>
          <w:rFonts w:ascii="Arial" w:hAnsi="Arial" w:cs="Arial"/>
          <w:sz w:val="22"/>
          <w:szCs w:val="22"/>
          <w:lang w:val="hr-HR"/>
        </w:rPr>
        <w:t>,</w:t>
      </w:r>
      <w:r w:rsidR="00DE2220" w:rsidRPr="00384FB3">
        <w:rPr>
          <w:rFonts w:ascii="Arial" w:hAnsi="Arial" w:cs="Arial"/>
          <w:sz w:val="22"/>
          <w:szCs w:val="22"/>
        </w:rPr>
        <w:t xml:space="preserve"> odnosno maksimalne visine 19,20 m mjereno od konačno zaravnatog i uređenog terena na njegovom najnižem dijelu uz pročelje građevine do gornjeg ruba stropne konstrukcije zadnjeg kata, odnosno vrha nadozida potkrovlja.</w:t>
      </w:r>
      <w:r w:rsidR="00DE2220" w:rsidRPr="00A811F4">
        <w:rPr>
          <w:rFonts w:ascii="Arial" w:hAnsi="Arial" w:cs="Arial"/>
          <w:sz w:val="22"/>
          <w:szCs w:val="22"/>
        </w:rPr>
        <w:t xml:space="preserve"> Minimalna veličina parcele za gradnju visokog objekta je 800 m</w:t>
      </w:r>
      <w:r w:rsidR="00DE2220" w:rsidRPr="00A811F4">
        <w:rPr>
          <w:rFonts w:ascii="Arial" w:hAnsi="Arial" w:cs="Arial"/>
          <w:sz w:val="22"/>
          <w:szCs w:val="22"/>
          <w:vertAlign w:val="superscript"/>
        </w:rPr>
        <w:t>2</w:t>
      </w:r>
      <w:r w:rsidR="00DE2220" w:rsidRPr="00A811F4">
        <w:rPr>
          <w:rFonts w:ascii="Arial" w:hAnsi="Arial" w:cs="Arial"/>
          <w:sz w:val="22"/>
          <w:szCs w:val="22"/>
        </w:rPr>
        <w:t>, maksimalni koeficijent izgrađenosti (K</w:t>
      </w:r>
      <w:r w:rsidR="00DE2220" w:rsidRPr="00384FB3">
        <w:rPr>
          <w:rFonts w:ascii="Arial" w:hAnsi="Arial" w:cs="Arial"/>
          <w:kern w:val="22"/>
          <w:sz w:val="22"/>
          <w:szCs w:val="22"/>
          <w:vertAlign w:val="subscript"/>
        </w:rPr>
        <w:t>ig</w:t>
      </w:r>
      <w:r w:rsidR="00DE2220" w:rsidRPr="00A811F4">
        <w:rPr>
          <w:rFonts w:ascii="Arial" w:hAnsi="Arial" w:cs="Arial"/>
          <w:sz w:val="22"/>
          <w:szCs w:val="22"/>
        </w:rPr>
        <w:t>)</w:t>
      </w:r>
      <w:r w:rsidR="00766F2C" w:rsidRPr="00DB2DE2">
        <w:rPr>
          <w:rFonts w:ascii="Arial" w:hAnsi="Arial" w:cs="Arial"/>
          <w:sz w:val="22"/>
          <w:szCs w:val="22"/>
          <w:lang w:val="hr-HR"/>
        </w:rPr>
        <w:t xml:space="preserve"> je</w:t>
      </w:r>
      <w:r w:rsidR="00DE2220" w:rsidRPr="00DB2DE2">
        <w:rPr>
          <w:rFonts w:ascii="Arial" w:hAnsi="Arial" w:cs="Arial"/>
          <w:sz w:val="22"/>
          <w:szCs w:val="22"/>
        </w:rPr>
        <w:t xml:space="preserve"> </w:t>
      </w:r>
      <w:r w:rsidR="00DE2220" w:rsidRPr="00A811F4">
        <w:rPr>
          <w:rFonts w:ascii="Arial" w:hAnsi="Arial" w:cs="Arial"/>
          <w:sz w:val="22"/>
          <w:szCs w:val="22"/>
        </w:rPr>
        <w:t>0,3, a K</w:t>
      </w:r>
      <w:r w:rsidR="00DE2220" w:rsidRPr="00384FB3">
        <w:rPr>
          <w:rFonts w:ascii="Arial" w:hAnsi="Arial" w:cs="Arial"/>
          <w:kern w:val="22"/>
          <w:sz w:val="22"/>
          <w:szCs w:val="22"/>
          <w:vertAlign w:val="subscript"/>
        </w:rPr>
        <w:t>is</w:t>
      </w:r>
      <w:r w:rsidR="00DE2220" w:rsidRPr="00A811F4">
        <w:rPr>
          <w:rFonts w:ascii="Arial" w:hAnsi="Arial" w:cs="Arial"/>
          <w:sz w:val="22"/>
          <w:szCs w:val="22"/>
        </w:rPr>
        <w:t xml:space="preserve"> </w:t>
      </w:r>
      <w:r w:rsidR="00DE2220" w:rsidRPr="00384FB3">
        <w:rPr>
          <w:rFonts w:ascii="Arial" w:hAnsi="Arial" w:cs="Arial"/>
          <w:sz w:val="22"/>
          <w:szCs w:val="22"/>
        </w:rPr>
        <w:t>3,5</w:t>
      </w:r>
      <w:r w:rsidR="00DE2220" w:rsidRPr="00A811F4">
        <w:rPr>
          <w:rFonts w:ascii="Arial" w:hAnsi="Arial" w:cs="Arial"/>
          <w:sz w:val="22"/>
          <w:szCs w:val="22"/>
        </w:rPr>
        <w:t>. Minimalna udaljenost od susjedne građevne parcele iznosi H/2, a udaljenost od regulacijske linije prometnice 5,0 m.</w:t>
      </w:r>
    </w:p>
    <w:p w14:paraId="6669DC24" w14:textId="568BC900" w:rsidR="00733577" w:rsidRPr="00384FB3" w:rsidRDefault="00EE0D60">
      <w:pPr>
        <w:pStyle w:val="Bodysred"/>
        <w:rPr>
          <w:rFonts w:ascii="Arial" w:hAnsi="Arial" w:cs="Arial"/>
          <w:sz w:val="22"/>
          <w:szCs w:val="22"/>
          <w:lang w:val="hr-HR"/>
        </w:rPr>
      </w:pPr>
      <w:r>
        <w:rPr>
          <w:rFonts w:ascii="Arial" w:hAnsi="Arial" w:cs="Arial"/>
          <w:sz w:val="22"/>
          <w:szCs w:val="22"/>
          <w:lang w:val="hr-HR"/>
        </w:rPr>
        <w:t xml:space="preserve">(2) </w:t>
      </w:r>
      <w:r w:rsidR="00DE2220" w:rsidRPr="00384FB3">
        <w:rPr>
          <w:rFonts w:ascii="Arial" w:hAnsi="Arial" w:cs="Arial"/>
          <w:sz w:val="22"/>
          <w:szCs w:val="22"/>
        </w:rPr>
        <w:t>U slučaju gradnje jedne ili više podrumskih etaža za potrebe garažiranja vozila, potpuno ukopane etaže ne obračunavaju se u K</w:t>
      </w:r>
      <w:r w:rsidR="00DE2220" w:rsidRPr="00384FB3">
        <w:rPr>
          <w:rFonts w:ascii="Arial" w:hAnsi="Arial" w:cs="Arial"/>
          <w:kern w:val="22"/>
          <w:sz w:val="22"/>
          <w:szCs w:val="22"/>
          <w:vertAlign w:val="subscript"/>
        </w:rPr>
        <w:t>is</w:t>
      </w:r>
      <w:r w:rsidR="00DE2220" w:rsidRPr="00384FB3">
        <w:rPr>
          <w:rFonts w:ascii="Arial" w:hAnsi="Arial" w:cs="Arial"/>
          <w:sz w:val="22"/>
          <w:szCs w:val="22"/>
        </w:rPr>
        <w:t>.</w:t>
      </w:r>
    </w:p>
    <w:p w14:paraId="062F4BE4" w14:textId="77777777" w:rsidR="00733577" w:rsidRPr="0080495C" w:rsidRDefault="00DE2220" w:rsidP="0080495C">
      <w:pPr>
        <w:pStyle w:val="lanak"/>
      </w:pPr>
      <w:r w:rsidRPr="0080495C">
        <w:t>Članak 51.</w:t>
      </w:r>
    </w:p>
    <w:p w14:paraId="5F7F1223" w14:textId="25233BA1" w:rsidR="00733577" w:rsidRPr="00A811F4" w:rsidRDefault="00EE0D60" w:rsidP="00384FB3">
      <w:pPr>
        <w:pStyle w:val="Bodysred"/>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 xml:space="preserve">U oblikovanju građevina potrebno je prvenstveno voditi računa o gradskom karakteru zone. </w:t>
      </w:r>
    </w:p>
    <w:p w14:paraId="28E7BE47" w14:textId="5A5245A8" w:rsidR="00733577" w:rsidRPr="00384FB3" w:rsidRDefault="00EE0D60" w:rsidP="00384FB3">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 xml:space="preserve">Kriteriji nove izgradnje, dogradnje i adaptacije trebaju biti vođeni valorizacijom postojeće situacije utemeljene na povijesno umjetničkoj vrijednosti postojećih referentnih objekata, kao i njihovoj ambijentalnoj vrijednosti u ovoj gradskoj zoni. </w:t>
      </w:r>
    </w:p>
    <w:p w14:paraId="5D7B8368" w14:textId="77777777" w:rsidR="00733577" w:rsidRPr="00384FB3" w:rsidRDefault="00DE2220" w:rsidP="00CA6355">
      <w:pPr>
        <w:pStyle w:val="Heading2"/>
        <w:spacing w:before="240" w:after="120"/>
        <w:ind w:left="578" w:hanging="578"/>
        <w:rPr>
          <w:i w:val="0"/>
          <w:sz w:val="22"/>
          <w:szCs w:val="22"/>
          <w:lang w:val="hr-HR"/>
        </w:rPr>
      </w:pPr>
      <w:r w:rsidRPr="00384FB3">
        <w:rPr>
          <w:i w:val="0"/>
          <w:sz w:val="22"/>
          <w:szCs w:val="22"/>
          <w:lang w:val="hr-HR"/>
        </w:rPr>
        <w:t>3. Prigradsko područje</w:t>
      </w:r>
    </w:p>
    <w:p w14:paraId="666D0FE9" w14:textId="77777777" w:rsidR="00733577" w:rsidRPr="0080495C" w:rsidRDefault="00DE2220" w:rsidP="0080495C">
      <w:pPr>
        <w:pStyle w:val="lanak"/>
      </w:pPr>
      <w:r w:rsidRPr="0080495C">
        <w:t>Članak 52.</w:t>
      </w:r>
    </w:p>
    <w:p w14:paraId="01084367" w14:textId="77777777" w:rsidR="00733577" w:rsidRPr="00384FB3" w:rsidRDefault="00DE2220" w:rsidP="00384FB3">
      <w:pPr>
        <w:pStyle w:val="Bodysred"/>
        <w:spacing w:before="120" w:after="120"/>
        <w:rPr>
          <w:rFonts w:ascii="Arial" w:hAnsi="Arial" w:cs="Arial"/>
          <w:sz w:val="22"/>
          <w:szCs w:val="22"/>
        </w:rPr>
      </w:pPr>
      <w:r w:rsidRPr="00A811F4">
        <w:rPr>
          <w:rFonts w:ascii="Arial" w:hAnsi="Arial" w:cs="Arial"/>
          <w:sz w:val="22"/>
          <w:szCs w:val="22"/>
        </w:rPr>
        <w:t>U ovoj zoni je moguće je uz niske i srednje stambene objekte graditi i gospodarske objekte za držanje stoke i peradi uz ispunjavanje sanitarno tehničkih i drugih posebnim propisima reguliranih uvjeta, sukladno uvjetima iz članka 12. ove odluke.</w:t>
      </w:r>
    </w:p>
    <w:p w14:paraId="350E6D28" w14:textId="77777777" w:rsidR="00733577" w:rsidRPr="0080495C" w:rsidRDefault="00DE2220" w:rsidP="0080495C">
      <w:pPr>
        <w:pStyle w:val="lanak"/>
      </w:pPr>
      <w:r w:rsidRPr="0080495C">
        <w:t>Članak 53.</w:t>
      </w:r>
    </w:p>
    <w:p w14:paraId="057E6DDB" w14:textId="3E422A65" w:rsidR="00733577" w:rsidRPr="00384FB3" w:rsidRDefault="00EE0D60" w:rsidP="00384FB3">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384FB3">
        <w:rPr>
          <w:rFonts w:ascii="Arial" w:hAnsi="Arial" w:cs="Arial"/>
          <w:sz w:val="22"/>
          <w:szCs w:val="22"/>
        </w:rPr>
        <w:t xml:space="preserve">Minimalna površina građevine česticu ovoj zoni iznosi: </w:t>
      </w:r>
    </w:p>
    <w:p w14:paraId="5E490CC3" w14:textId="77777777" w:rsidR="00733577" w:rsidRPr="00EE0D60" w:rsidRDefault="00DE2220" w:rsidP="00C45DBD">
      <w:pPr>
        <w:pStyle w:val="Bodyuvlcrt"/>
        <w:numPr>
          <w:ilvl w:val="0"/>
          <w:numId w:val="4"/>
        </w:numPr>
        <w:tabs>
          <w:tab w:val="left" w:pos="708"/>
        </w:tabs>
        <w:rPr>
          <w:rFonts w:ascii="Arial" w:hAnsi="Arial" w:cs="Arial"/>
          <w:sz w:val="22"/>
          <w:szCs w:val="22"/>
        </w:rPr>
      </w:pPr>
      <w:r w:rsidRPr="00EE0D60">
        <w:rPr>
          <w:rFonts w:ascii="Arial" w:hAnsi="Arial" w:cs="Arial"/>
          <w:sz w:val="22"/>
          <w:szCs w:val="22"/>
        </w:rPr>
        <w:t>za slobodnostojeće građevine 400 m</w:t>
      </w:r>
      <w:r w:rsidRPr="00EE0D60">
        <w:rPr>
          <w:rFonts w:ascii="Arial" w:hAnsi="Arial" w:cs="Arial"/>
          <w:kern w:val="22"/>
          <w:sz w:val="22"/>
          <w:szCs w:val="22"/>
          <w:vertAlign w:val="superscript"/>
        </w:rPr>
        <w:t>2</w:t>
      </w:r>
    </w:p>
    <w:p w14:paraId="337B7EC1" w14:textId="77777777" w:rsidR="00733577" w:rsidRPr="00EE0D60" w:rsidRDefault="00DE2220" w:rsidP="00C45DBD">
      <w:pPr>
        <w:pStyle w:val="Bodyuvlcrt"/>
        <w:numPr>
          <w:ilvl w:val="0"/>
          <w:numId w:val="4"/>
        </w:numPr>
        <w:tabs>
          <w:tab w:val="left" w:pos="708"/>
        </w:tabs>
        <w:rPr>
          <w:rFonts w:ascii="Arial" w:hAnsi="Arial" w:cs="Arial"/>
          <w:sz w:val="22"/>
          <w:szCs w:val="22"/>
        </w:rPr>
      </w:pPr>
      <w:r w:rsidRPr="00EE0D60">
        <w:rPr>
          <w:rFonts w:ascii="Arial" w:hAnsi="Arial" w:cs="Arial"/>
          <w:sz w:val="22"/>
          <w:szCs w:val="22"/>
        </w:rPr>
        <w:t>za dvojne građevine 300 m</w:t>
      </w:r>
      <w:r w:rsidRPr="00EE0D60">
        <w:rPr>
          <w:rFonts w:ascii="Arial" w:hAnsi="Arial" w:cs="Arial"/>
          <w:kern w:val="22"/>
          <w:sz w:val="22"/>
          <w:szCs w:val="22"/>
          <w:vertAlign w:val="superscript"/>
        </w:rPr>
        <w:t>2</w:t>
      </w:r>
    </w:p>
    <w:p w14:paraId="23BA6F1B" w14:textId="6FD88C94" w:rsidR="00733577" w:rsidRPr="00EE0D60" w:rsidRDefault="00DE2220" w:rsidP="00C45DBD">
      <w:pPr>
        <w:pStyle w:val="Bodyuvlcrt"/>
        <w:numPr>
          <w:ilvl w:val="0"/>
          <w:numId w:val="4"/>
        </w:numPr>
        <w:tabs>
          <w:tab w:val="left" w:pos="708"/>
        </w:tabs>
        <w:rPr>
          <w:rFonts w:ascii="Arial" w:hAnsi="Arial" w:cs="Arial"/>
          <w:sz w:val="22"/>
          <w:szCs w:val="22"/>
        </w:rPr>
      </w:pPr>
      <w:r w:rsidRPr="00EE0D60">
        <w:rPr>
          <w:rFonts w:ascii="Arial" w:hAnsi="Arial" w:cs="Arial"/>
          <w:sz w:val="22"/>
          <w:szCs w:val="22"/>
        </w:rPr>
        <w:t>za objekte u nizu 200 m</w:t>
      </w:r>
      <w:r w:rsidRPr="00EE0D60">
        <w:rPr>
          <w:rFonts w:ascii="Arial" w:hAnsi="Arial" w:cs="Arial"/>
          <w:sz w:val="22"/>
          <w:szCs w:val="22"/>
          <w:vertAlign w:val="superscript"/>
        </w:rPr>
        <w:t>2</w:t>
      </w:r>
      <w:r w:rsidR="00766F2C" w:rsidRPr="00EE0D60">
        <w:rPr>
          <w:rFonts w:ascii="Arial" w:hAnsi="Arial" w:cs="Arial"/>
          <w:sz w:val="22"/>
          <w:szCs w:val="22"/>
        </w:rPr>
        <w:t xml:space="preserve"> (srednje građevine se ne mogu graditi kao skupne)</w:t>
      </w:r>
      <w:r w:rsidR="00766F2C" w:rsidRPr="00EE0D60">
        <w:rPr>
          <w:rFonts w:ascii="Arial" w:hAnsi="Arial" w:cs="Arial"/>
          <w:sz w:val="22"/>
          <w:szCs w:val="22"/>
          <w:lang w:val="hr-HR"/>
        </w:rPr>
        <w:t>.</w:t>
      </w:r>
    </w:p>
    <w:p w14:paraId="4245331A" w14:textId="236B00AB" w:rsidR="00733577" w:rsidRPr="00384FB3" w:rsidRDefault="00EE0D60" w:rsidP="00384FB3">
      <w:pPr>
        <w:pStyle w:val="Bodysred"/>
        <w:spacing w:before="120" w:after="120"/>
        <w:rPr>
          <w:rFonts w:ascii="Arial" w:hAnsi="Arial" w:cs="Arial"/>
          <w:sz w:val="22"/>
          <w:szCs w:val="22"/>
          <w:lang w:val="hr-HR"/>
        </w:rPr>
      </w:pPr>
      <w:r>
        <w:rPr>
          <w:rFonts w:ascii="Arial" w:hAnsi="Arial" w:cs="Arial"/>
          <w:sz w:val="22"/>
          <w:szCs w:val="22"/>
          <w:lang w:val="hr-HR"/>
        </w:rPr>
        <w:t xml:space="preserve">(2) </w:t>
      </w:r>
      <w:r w:rsidR="00DE2220" w:rsidRPr="00384FB3">
        <w:rPr>
          <w:rFonts w:ascii="Arial" w:hAnsi="Arial" w:cs="Arial"/>
          <w:sz w:val="22"/>
          <w:szCs w:val="22"/>
        </w:rPr>
        <w:t>U slučaju kada se radi o interpolaciji nove građevine na postojećoj građevnoj čestici između izgrađenih građevinskih čestica omogućava se i manja površina građevne čestice, ali ne manja od 160 m</w:t>
      </w:r>
      <w:r w:rsidR="00DE2220" w:rsidRPr="00384FB3">
        <w:rPr>
          <w:rFonts w:ascii="Arial" w:hAnsi="Arial" w:cs="Arial"/>
          <w:sz w:val="22"/>
          <w:szCs w:val="22"/>
          <w:vertAlign w:val="superscript"/>
        </w:rPr>
        <w:t>2</w:t>
      </w:r>
      <w:r w:rsidR="00DE2220" w:rsidRPr="00384FB3">
        <w:rPr>
          <w:rFonts w:ascii="Arial" w:hAnsi="Arial" w:cs="Arial"/>
          <w:sz w:val="22"/>
          <w:szCs w:val="22"/>
        </w:rPr>
        <w:t>.</w:t>
      </w:r>
    </w:p>
    <w:p w14:paraId="73C6538B" w14:textId="77777777" w:rsidR="00733577" w:rsidRPr="0080495C" w:rsidRDefault="00DE2220" w:rsidP="0080495C">
      <w:pPr>
        <w:pStyle w:val="lanak"/>
      </w:pPr>
      <w:r w:rsidRPr="0080495C">
        <w:t>Članak 54.</w:t>
      </w:r>
    </w:p>
    <w:p w14:paraId="1A7FF94E" w14:textId="773F74BA" w:rsidR="00733577" w:rsidRPr="00A511A0" w:rsidRDefault="00EE0D60" w:rsidP="00A511A0">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A511A0">
        <w:rPr>
          <w:rFonts w:ascii="Arial" w:hAnsi="Arial" w:cs="Arial"/>
          <w:sz w:val="22"/>
          <w:szCs w:val="22"/>
        </w:rPr>
        <w:t>Minimalna udaljenost građevine od granica susjednih građevinskih parcela ne smije biti manja od 3,0 m. Građevina se može postaviti, uz suglasnost ovlaštenika susjednog zemljišta, i bliže od 3,0 m, ali ne manje od 1,0 m, ukoliko se na toj strani ne izvode otvori čime se ne smatraju ostakljene fiksne stjenke</w:t>
      </w:r>
      <w:r w:rsidR="00DE2220" w:rsidRPr="00A811F4">
        <w:rPr>
          <w:rFonts w:ascii="Arial" w:hAnsi="Arial" w:cs="Arial"/>
          <w:sz w:val="22"/>
          <w:szCs w:val="22"/>
        </w:rPr>
        <w:t>.</w:t>
      </w:r>
    </w:p>
    <w:p w14:paraId="3A8BD7EA" w14:textId="20E61C8A" w:rsidR="00733577" w:rsidRPr="00A511A0" w:rsidRDefault="00EE0D60" w:rsidP="00A511A0">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A511A0">
        <w:rPr>
          <w:rFonts w:ascii="Arial" w:hAnsi="Arial" w:cs="Arial"/>
          <w:sz w:val="22"/>
          <w:szCs w:val="22"/>
        </w:rPr>
        <w:t>Minimalna udaljenost građevine od ruba prometne površine iznosi 5,0 m. Građevine se mogu graditi i na manjoj udaljenosti od 5,0 m ali ne manje od udaljenosti postojeće izgrađene susjedne građevine koja je bliža prometnoj površini</w:t>
      </w:r>
      <w:r w:rsidR="00DE2220" w:rsidRPr="00A811F4">
        <w:rPr>
          <w:rFonts w:ascii="Arial" w:hAnsi="Arial" w:cs="Arial"/>
          <w:sz w:val="22"/>
          <w:szCs w:val="22"/>
        </w:rPr>
        <w:t xml:space="preserve">. </w:t>
      </w:r>
    </w:p>
    <w:p w14:paraId="21E6F6CA" w14:textId="127E830E" w:rsidR="00733577" w:rsidRPr="00A511A0" w:rsidRDefault="00EE0D60" w:rsidP="00A511A0">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A511A0">
        <w:rPr>
          <w:rFonts w:ascii="Arial" w:hAnsi="Arial" w:cs="Arial"/>
          <w:sz w:val="22"/>
          <w:szCs w:val="22"/>
        </w:rPr>
        <w:t>Ako građevna čestica graniči sa više prometnih površina, udaljenost građevine od ruba prometne površine nižeg ranga može biti minimalno 3,0</w:t>
      </w:r>
      <w:r w:rsidR="003F294F">
        <w:rPr>
          <w:rFonts w:ascii="Arial" w:hAnsi="Arial" w:cs="Arial"/>
          <w:sz w:val="22"/>
          <w:szCs w:val="22"/>
          <w:lang w:val="hr-HR"/>
        </w:rPr>
        <w:t xml:space="preserve"> </w:t>
      </w:r>
      <w:r w:rsidR="00DE2220" w:rsidRPr="00A511A0">
        <w:rPr>
          <w:rFonts w:ascii="Arial" w:hAnsi="Arial" w:cs="Arial"/>
          <w:sz w:val="22"/>
          <w:szCs w:val="22"/>
        </w:rPr>
        <w:t>m.</w:t>
      </w:r>
    </w:p>
    <w:p w14:paraId="34966180" w14:textId="77777777" w:rsidR="00733577" w:rsidRPr="0080495C" w:rsidRDefault="00DE2220" w:rsidP="0080495C">
      <w:pPr>
        <w:pStyle w:val="lanak"/>
      </w:pPr>
      <w:r w:rsidRPr="0080495C">
        <w:t>Članak 55.</w:t>
      </w:r>
    </w:p>
    <w:p w14:paraId="0827353C" w14:textId="5016C046" w:rsidR="00733577" w:rsidRPr="00A811F4" w:rsidRDefault="00EE0D60" w:rsidP="00A511A0">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Maksimalni koeficijent izgrađenosti parcele je:</w:t>
      </w:r>
    </w:p>
    <w:p w14:paraId="6331E815" w14:textId="77777777" w:rsidR="00733577" w:rsidRPr="00A511A0" w:rsidRDefault="00DE2220" w:rsidP="00C45DBD">
      <w:pPr>
        <w:pStyle w:val="Bodyuvlcrt"/>
        <w:numPr>
          <w:ilvl w:val="0"/>
          <w:numId w:val="4"/>
        </w:numPr>
        <w:tabs>
          <w:tab w:val="left" w:pos="708"/>
        </w:tabs>
        <w:rPr>
          <w:rFonts w:ascii="Arial" w:hAnsi="Arial" w:cs="Arial"/>
          <w:sz w:val="22"/>
          <w:szCs w:val="22"/>
        </w:rPr>
      </w:pPr>
      <w:r w:rsidRPr="00A511A0">
        <w:rPr>
          <w:rFonts w:ascii="Arial" w:hAnsi="Arial" w:cs="Arial"/>
          <w:sz w:val="22"/>
          <w:szCs w:val="22"/>
        </w:rPr>
        <w:t>za slobodnostojeću građevinu 0,4</w:t>
      </w:r>
    </w:p>
    <w:p w14:paraId="0CA14AB1" w14:textId="77777777" w:rsidR="00733577" w:rsidRPr="00A511A0" w:rsidRDefault="00DE2220" w:rsidP="00C45DBD">
      <w:pPr>
        <w:pStyle w:val="Bodyuvlcrt"/>
        <w:numPr>
          <w:ilvl w:val="0"/>
          <w:numId w:val="4"/>
        </w:numPr>
        <w:tabs>
          <w:tab w:val="left" w:pos="708"/>
        </w:tabs>
        <w:rPr>
          <w:rFonts w:ascii="Arial" w:hAnsi="Arial" w:cs="Arial"/>
          <w:sz w:val="22"/>
          <w:szCs w:val="22"/>
        </w:rPr>
      </w:pPr>
      <w:r w:rsidRPr="00A511A0">
        <w:rPr>
          <w:rFonts w:ascii="Arial" w:hAnsi="Arial" w:cs="Arial"/>
          <w:sz w:val="22"/>
          <w:szCs w:val="22"/>
        </w:rPr>
        <w:t>za dvojnu građevinu 0,5</w:t>
      </w:r>
      <w:r w:rsidRPr="00A511A0">
        <w:rPr>
          <w:rFonts w:ascii="Arial" w:hAnsi="Arial" w:cs="Arial"/>
          <w:strike/>
          <w:sz w:val="22"/>
          <w:szCs w:val="22"/>
        </w:rPr>
        <w:t xml:space="preserve"> </w:t>
      </w:r>
    </w:p>
    <w:p w14:paraId="22BB32B5" w14:textId="77777777" w:rsidR="00733577" w:rsidRPr="00A511A0" w:rsidRDefault="00DE2220" w:rsidP="00C45DBD">
      <w:pPr>
        <w:pStyle w:val="Bodyuvlcrt"/>
        <w:numPr>
          <w:ilvl w:val="0"/>
          <w:numId w:val="4"/>
        </w:numPr>
        <w:tabs>
          <w:tab w:val="left" w:pos="708"/>
        </w:tabs>
        <w:rPr>
          <w:rFonts w:ascii="Arial" w:hAnsi="Arial" w:cs="Arial"/>
          <w:sz w:val="22"/>
          <w:szCs w:val="22"/>
        </w:rPr>
      </w:pPr>
      <w:r w:rsidRPr="00A511A0">
        <w:rPr>
          <w:rFonts w:ascii="Arial" w:hAnsi="Arial" w:cs="Arial"/>
          <w:sz w:val="22"/>
          <w:szCs w:val="22"/>
        </w:rPr>
        <w:t>za skupne građevine 0,6</w:t>
      </w:r>
      <w:r w:rsidRPr="00A511A0">
        <w:rPr>
          <w:rFonts w:ascii="Arial" w:hAnsi="Arial" w:cs="Arial"/>
          <w:strike/>
          <w:sz w:val="22"/>
          <w:szCs w:val="22"/>
        </w:rPr>
        <w:t xml:space="preserve"> </w:t>
      </w:r>
    </w:p>
    <w:p w14:paraId="02950B65" w14:textId="1630A93A" w:rsidR="00733577" w:rsidRPr="00A511A0" w:rsidRDefault="00EE0D60" w:rsidP="00A511A0">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A511A0">
        <w:rPr>
          <w:rFonts w:ascii="Arial" w:hAnsi="Arial" w:cs="Arial"/>
          <w:sz w:val="22"/>
          <w:szCs w:val="22"/>
        </w:rPr>
        <w:t xml:space="preserve">Maksimalni koeficijent iskorištenosti za niske građevine iznosi 2,0, a </w:t>
      </w:r>
      <w:r w:rsidR="00A511A0" w:rsidRPr="00A511A0">
        <w:rPr>
          <w:rFonts w:ascii="Arial" w:hAnsi="Arial" w:cs="Arial"/>
          <w:sz w:val="22"/>
          <w:szCs w:val="22"/>
        </w:rPr>
        <w:t>za srednje 2</w:t>
      </w:r>
      <w:r w:rsidR="00652EC9">
        <w:rPr>
          <w:rFonts w:ascii="Arial" w:hAnsi="Arial" w:cs="Arial"/>
          <w:sz w:val="22"/>
          <w:szCs w:val="22"/>
          <w:lang w:val="hr-HR"/>
        </w:rPr>
        <w:t>,5</w:t>
      </w:r>
      <w:r w:rsidR="00DE2220" w:rsidRPr="00A511A0">
        <w:rPr>
          <w:rFonts w:ascii="Arial" w:hAnsi="Arial" w:cs="Arial"/>
          <w:sz w:val="22"/>
          <w:szCs w:val="22"/>
        </w:rPr>
        <w:t>. U slučaju gradnje jedne ili više podrumskih etaža za potrebe garažiranja vozila, potpuno ukopane etaže ne obračunavaju se u K</w:t>
      </w:r>
      <w:r w:rsidR="00DE2220" w:rsidRPr="00A511A0">
        <w:rPr>
          <w:rFonts w:ascii="Arial" w:hAnsi="Arial" w:cs="Arial"/>
          <w:kern w:val="22"/>
          <w:sz w:val="22"/>
          <w:szCs w:val="22"/>
          <w:vertAlign w:val="subscript"/>
        </w:rPr>
        <w:t>is</w:t>
      </w:r>
      <w:r w:rsidR="00DE2220" w:rsidRPr="00A811F4">
        <w:rPr>
          <w:rFonts w:ascii="Arial" w:hAnsi="Arial" w:cs="Arial"/>
          <w:sz w:val="22"/>
          <w:szCs w:val="22"/>
        </w:rPr>
        <w:t>.</w:t>
      </w:r>
    </w:p>
    <w:p w14:paraId="2AE2D9AA" w14:textId="77777777" w:rsidR="00733577" w:rsidRPr="00A511A0" w:rsidRDefault="00DE2220" w:rsidP="00327DE9">
      <w:pPr>
        <w:pStyle w:val="Heading2"/>
        <w:spacing w:before="240" w:after="120"/>
        <w:ind w:left="578" w:hanging="578"/>
        <w:rPr>
          <w:i w:val="0"/>
          <w:sz w:val="22"/>
          <w:szCs w:val="22"/>
          <w:lang w:val="hr-HR"/>
        </w:rPr>
      </w:pPr>
      <w:r w:rsidRPr="00A511A0">
        <w:rPr>
          <w:i w:val="0"/>
          <w:sz w:val="22"/>
          <w:szCs w:val="22"/>
          <w:lang w:val="hr-HR"/>
        </w:rPr>
        <w:t>4. Stanovanje u funkciji poljoprivredne proizvodnje</w:t>
      </w:r>
    </w:p>
    <w:p w14:paraId="5BC51C89" w14:textId="77777777" w:rsidR="00733577" w:rsidRPr="0080495C" w:rsidRDefault="00DE2220" w:rsidP="0080495C">
      <w:pPr>
        <w:pStyle w:val="lanak"/>
      </w:pPr>
      <w:r w:rsidRPr="0080495C">
        <w:t>Članak 56.</w:t>
      </w:r>
    </w:p>
    <w:p w14:paraId="33E49314" w14:textId="738037FD" w:rsidR="00733577" w:rsidRPr="00DB2DE2" w:rsidRDefault="00EE0D60" w:rsidP="00A511A0">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DB2DE2">
        <w:rPr>
          <w:rFonts w:ascii="Arial" w:hAnsi="Arial" w:cs="Arial"/>
          <w:sz w:val="22"/>
          <w:szCs w:val="22"/>
        </w:rPr>
        <w:t xml:space="preserve">U ovoj zoni dozvoljava se </w:t>
      </w:r>
      <w:r w:rsidR="00766F2C" w:rsidRPr="00DB2DE2">
        <w:rPr>
          <w:rFonts w:ascii="Arial" w:hAnsi="Arial" w:cs="Arial"/>
          <w:sz w:val="22"/>
          <w:szCs w:val="22"/>
        </w:rPr>
        <w:t>izgradnja niske samostojeće stambene građevine sa pratećim gospodarskim građevinama,</w:t>
      </w:r>
      <w:r w:rsidR="00766F2C" w:rsidRPr="00DB2DE2">
        <w:rPr>
          <w:rFonts w:ascii="Arial" w:hAnsi="Arial" w:cs="Arial"/>
          <w:sz w:val="22"/>
          <w:szCs w:val="22"/>
          <w:lang w:val="hr-HR"/>
        </w:rPr>
        <w:t xml:space="preserve"> </w:t>
      </w:r>
      <w:r w:rsidR="00DE2220" w:rsidRPr="00DB2DE2">
        <w:rPr>
          <w:rFonts w:ascii="Arial" w:hAnsi="Arial" w:cs="Arial"/>
          <w:sz w:val="22"/>
          <w:szCs w:val="22"/>
        </w:rPr>
        <w:t>a minimalna veličina građevne čestice iznosi 2000 m</w:t>
      </w:r>
      <w:r w:rsidR="00DE2220" w:rsidRPr="00EE0D60">
        <w:rPr>
          <w:rFonts w:ascii="Arial" w:hAnsi="Arial" w:cs="Arial"/>
          <w:sz w:val="22"/>
          <w:szCs w:val="22"/>
          <w:vertAlign w:val="superscript"/>
        </w:rPr>
        <w:t>2</w:t>
      </w:r>
      <w:r w:rsidR="00DE2220" w:rsidRPr="00DB2DE2">
        <w:rPr>
          <w:rFonts w:ascii="Arial" w:hAnsi="Arial" w:cs="Arial"/>
          <w:sz w:val="22"/>
          <w:szCs w:val="22"/>
        </w:rPr>
        <w:t xml:space="preserve">. </w:t>
      </w:r>
    </w:p>
    <w:p w14:paraId="13A9DB77" w14:textId="5B8B28D4" w:rsidR="00766F2C" w:rsidRPr="00DB2DE2" w:rsidRDefault="00EE0D60" w:rsidP="00766F2C">
      <w:pPr>
        <w:pStyle w:val="Bodysred"/>
        <w:spacing w:before="120" w:after="120"/>
        <w:rPr>
          <w:rFonts w:ascii="Arial" w:hAnsi="Arial" w:cs="Arial"/>
          <w:sz w:val="22"/>
          <w:szCs w:val="22"/>
        </w:rPr>
      </w:pPr>
      <w:r>
        <w:rPr>
          <w:rFonts w:ascii="Arial" w:hAnsi="Arial" w:cs="Arial"/>
          <w:sz w:val="22"/>
          <w:szCs w:val="22"/>
          <w:lang w:val="hr-HR"/>
        </w:rPr>
        <w:t xml:space="preserve">(2) </w:t>
      </w:r>
      <w:r w:rsidR="00766F2C" w:rsidRPr="00DB2DE2">
        <w:rPr>
          <w:rFonts w:ascii="Arial" w:hAnsi="Arial" w:cs="Arial"/>
          <w:sz w:val="22"/>
          <w:szCs w:val="22"/>
        </w:rPr>
        <w:t>Najveća katnost stambene građevine je Po+(S)P+2+Pk (Podrum, suteren ili prizemlje, dva kata i potkrovlje), a najveća katnost gospodarskih građevina je prizemlje.</w:t>
      </w:r>
    </w:p>
    <w:p w14:paraId="76551B4D" w14:textId="29C98AD4" w:rsidR="00766F2C" w:rsidRPr="00DB2DE2" w:rsidRDefault="00EE0D60" w:rsidP="00766F2C">
      <w:pPr>
        <w:pStyle w:val="Bodysred"/>
        <w:spacing w:before="120" w:after="120"/>
        <w:rPr>
          <w:rFonts w:ascii="Arial" w:hAnsi="Arial" w:cs="Arial"/>
          <w:sz w:val="22"/>
          <w:szCs w:val="22"/>
        </w:rPr>
      </w:pPr>
      <w:r>
        <w:rPr>
          <w:rFonts w:ascii="Arial" w:hAnsi="Arial" w:cs="Arial"/>
          <w:sz w:val="22"/>
          <w:szCs w:val="22"/>
          <w:lang w:val="hr-HR"/>
        </w:rPr>
        <w:t xml:space="preserve">(3) </w:t>
      </w:r>
      <w:r w:rsidR="00766F2C" w:rsidRPr="00DB2DE2">
        <w:rPr>
          <w:rFonts w:ascii="Arial" w:hAnsi="Arial" w:cs="Arial"/>
          <w:sz w:val="22"/>
          <w:szCs w:val="22"/>
        </w:rPr>
        <w:t>Maksimalna visina stambene građevine je 10,20 m, a gospodarskih građevina 4,0 m (osim sušara, čija visina može biti do 6,0 m).</w:t>
      </w:r>
    </w:p>
    <w:p w14:paraId="032092BC" w14:textId="77777777" w:rsidR="00766F2C" w:rsidRPr="00766F2C" w:rsidRDefault="00766F2C" w:rsidP="00A511A0">
      <w:pPr>
        <w:pStyle w:val="Bodysred"/>
        <w:spacing w:before="120" w:after="120"/>
        <w:rPr>
          <w:rFonts w:ascii="Arial" w:hAnsi="Arial" w:cs="Arial"/>
          <w:color w:val="FF0000"/>
          <w:sz w:val="22"/>
          <w:szCs w:val="22"/>
        </w:rPr>
      </w:pPr>
    </w:p>
    <w:p w14:paraId="62EB41E7" w14:textId="77777777" w:rsidR="00733577" w:rsidRPr="0080495C" w:rsidRDefault="00DE2220" w:rsidP="0080495C">
      <w:pPr>
        <w:pStyle w:val="lanak"/>
      </w:pPr>
      <w:r w:rsidRPr="0080495C">
        <w:t>Članak 57.</w:t>
      </w:r>
    </w:p>
    <w:p w14:paraId="764C1A60" w14:textId="67BF9FD7" w:rsidR="00733577" w:rsidRPr="00DB2DE2" w:rsidRDefault="00EE0D60" w:rsidP="00A511A0">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 xml:space="preserve">Maksimalni koeficijent izgrađenosti građevinske parcele iznosi 0,2. Maksimalna </w:t>
      </w:r>
      <w:r w:rsidR="00DE2220" w:rsidRPr="00A511A0">
        <w:rPr>
          <w:rFonts w:ascii="Arial" w:hAnsi="Arial" w:cs="Arial"/>
          <w:sz w:val="22"/>
          <w:szCs w:val="22"/>
        </w:rPr>
        <w:t>građevinska bruto</w:t>
      </w:r>
      <w:r w:rsidR="00DE2220" w:rsidRPr="00A811F4">
        <w:rPr>
          <w:rFonts w:ascii="Arial" w:hAnsi="Arial" w:cs="Arial"/>
          <w:sz w:val="22"/>
          <w:szCs w:val="22"/>
        </w:rPr>
        <w:t xml:space="preserve"> površina građevina na građevnoj čestici </w:t>
      </w:r>
      <w:r w:rsidR="00DE2220" w:rsidRPr="00A511A0">
        <w:rPr>
          <w:rFonts w:ascii="Arial" w:hAnsi="Arial" w:cs="Arial"/>
          <w:sz w:val="22"/>
          <w:szCs w:val="22"/>
        </w:rPr>
        <w:t>stambene i prateće gospodarske građevine</w:t>
      </w:r>
      <w:r w:rsidR="00DE2220" w:rsidRPr="00A811F4">
        <w:rPr>
          <w:rFonts w:ascii="Arial" w:hAnsi="Arial" w:cs="Arial"/>
          <w:sz w:val="22"/>
          <w:szCs w:val="22"/>
        </w:rPr>
        <w:t xml:space="preserve"> iznosi 400 m</w:t>
      </w:r>
      <w:r w:rsidR="00DE2220" w:rsidRPr="00A511A0">
        <w:rPr>
          <w:rFonts w:ascii="Arial" w:hAnsi="Arial" w:cs="Arial"/>
          <w:kern w:val="22"/>
          <w:sz w:val="22"/>
          <w:szCs w:val="22"/>
          <w:vertAlign w:val="superscript"/>
        </w:rPr>
        <w:t>2</w:t>
      </w:r>
      <w:r w:rsidR="00DE2220" w:rsidRPr="00A811F4">
        <w:rPr>
          <w:rFonts w:ascii="Arial" w:hAnsi="Arial" w:cs="Arial"/>
          <w:sz w:val="22"/>
          <w:szCs w:val="22"/>
        </w:rPr>
        <w:t>.</w:t>
      </w:r>
    </w:p>
    <w:p w14:paraId="609CBE73" w14:textId="4B287D41" w:rsidR="00733577" w:rsidRPr="00DB2DE2" w:rsidRDefault="00EE0D60" w:rsidP="00A511A0">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DB2DE2">
        <w:rPr>
          <w:rFonts w:ascii="Arial" w:hAnsi="Arial" w:cs="Arial"/>
          <w:sz w:val="22"/>
          <w:szCs w:val="22"/>
        </w:rPr>
        <w:t xml:space="preserve">Minimalna udaljenost </w:t>
      </w:r>
      <w:r w:rsidR="00766F2C" w:rsidRPr="00DB2DE2">
        <w:rPr>
          <w:rFonts w:ascii="Arial" w:hAnsi="Arial" w:cs="Arial"/>
          <w:sz w:val="22"/>
          <w:szCs w:val="22"/>
          <w:lang w:val="hr-HR"/>
        </w:rPr>
        <w:t>stambene građevine</w:t>
      </w:r>
      <w:r w:rsidR="00DE2220" w:rsidRPr="00DB2DE2">
        <w:rPr>
          <w:rFonts w:ascii="Arial" w:hAnsi="Arial" w:cs="Arial"/>
          <w:sz w:val="22"/>
          <w:szCs w:val="22"/>
        </w:rPr>
        <w:t xml:space="preserve"> od susjedne građevne čestice iznosi 5,0 m.</w:t>
      </w:r>
    </w:p>
    <w:p w14:paraId="78431911" w14:textId="5297EF51" w:rsidR="00733577" w:rsidRDefault="00EE0D60" w:rsidP="00A511A0">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DB2DE2">
        <w:rPr>
          <w:rFonts w:ascii="Arial" w:hAnsi="Arial" w:cs="Arial"/>
          <w:sz w:val="22"/>
          <w:szCs w:val="22"/>
        </w:rPr>
        <w:t xml:space="preserve">Minimalna udaljenost </w:t>
      </w:r>
      <w:r w:rsidR="00766F2C" w:rsidRPr="00DB2DE2">
        <w:rPr>
          <w:rFonts w:ascii="Arial" w:hAnsi="Arial" w:cs="Arial"/>
          <w:sz w:val="22"/>
          <w:szCs w:val="22"/>
          <w:lang w:val="hr-HR"/>
        </w:rPr>
        <w:t>stambene građevine</w:t>
      </w:r>
      <w:r w:rsidR="00DE2220" w:rsidRPr="00DB2DE2">
        <w:rPr>
          <w:rFonts w:ascii="Arial" w:hAnsi="Arial" w:cs="Arial"/>
          <w:sz w:val="22"/>
          <w:szCs w:val="22"/>
        </w:rPr>
        <w:t xml:space="preserve"> od </w:t>
      </w:r>
      <w:r w:rsidR="00DE2220" w:rsidRPr="00A811F4">
        <w:rPr>
          <w:rFonts w:ascii="Arial" w:hAnsi="Arial" w:cs="Arial"/>
          <w:sz w:val="22"/>
          <w:szCs w:val="22"/>
        </w:rPr>
        <w:t>prometnice iznosi 5,0 m.</w:t>
      </w:r>
    </w:p>
    <w:p w14:paraId="41259278" w14:textId="77777777" w:rsidR="00733577" w:rsidRPr="00A811F4" w:rsidRDefault="00DE2220" w:rsidP="00CA6355">
      <w:pPr>
        <w:pStyle w:val="Heading3"/>
        <w:rPr>
          <w:sz w:val="22"/>
          <w:szCs w:val="22"/>
          <w:lang w:val="hr-HR"/>
        </w:rPr>
      </w:pPr>
      <w:r w:rsidRPr="00A811F4">
        <w:rPr>
          <w:sz w:val="22"/>
          <w:szCs w:val="22"/>
          <w:lang w:val="hr-HR"/>
        </w:rPr>
        <w:t>Gradnja pomoćnih građevina</w:t>
      </w:r>
    </w:p>
    <w:p w14:paraId="5970D1A5" w14:textId="77777777" w:rsidR="00733577" w:rsidRPr="0080495C" w:rsidRDefault="00DE2220" w:rsidP="0080495C">
      <w:pPr>
        <w:pStyle w:val="lanak"/>
      </w:pPr>
      <w:r w:rsidRPr="0080495C">
        <w:t>Članak 58.</w:t>
      </w:r>
    </w:p>
    <w:p w14:paraId="3943F8E8" w14:textId="4911DFA3" w:rsidR="004C792D" w:rsidRPr="004C792D" w:rsidRDefault="00EE0D60" w:rsidP="004C792D">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 xml:space="preserve">Na građevnoj čestici može se graditi samo jedna glavna stambena ili stambeno poslovna građevina i </w:t>
      </w:r>
      <w:r w:rsidR="00DE2220" w:rsidRPr="00A811F4">
        <w:rPr>
          <w:rFonts w:ascii="Arial" w:hAnsi="Arial" w:cs="Arial"/>
          <w:bCs/>
          <w:sz w:val="22"/>
          <w:szCs w:val="22"/>
        </w:rPr>
        <w:t>pomoćne građ</w:t>
      </w:r>
      <w:r w:rsidR="00DE2220" w:rsidRPr="00A811F4">
        <w:rPr>
          <w:rFonts w:ascii="Arial" w:hAnsi="Arial" w:cs="Arial"/>
          <w:sz w:val="22"/>
          <w:szCs w:val="22"/>
        </w:rPr>
        <w:t>evine kao garaže, spremišta, sušare, ljetne kuhinje, radne prostorije, bazeni i sl., koje funkcionalno služe stambenoj građevini i zajedno predstavljaju jednu stambeno-gospodarsku cjelinu. Pomoćne građevine mogu se graditi:</w:t>
      </w:r>
    </w:p>
    <w:p w14:paraId="009DD226"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u gabaritu osnovne građevine;</w:t>
      </w:r>
    </w:p>
    <w:p w14:paraId="4193AB76" w14:textId="77777777" w:rsidR="00733577" w:rsidRPr="00A511A0" w:rsidRDefault="00DE2220" w:rsidP="00C45DBD">
      <w:pPr>
        <w:pStyle w:val="Bodyuvlcrt"/>
        <w:numPr>
          <w:ilvl w:val="0"/>
          <w:numId w:val="4"/>
        </w:numPr>
        <w:tabs>
          <w:tab w:val="left" w:pos="708"/>
        </w:tabs>
        <w:spacing w:after="120"/>
        <w:ind w:left="641" w:hanging="357"/>
        <w:rPr>
          <w:rFonts w:ascii="Arial" w:hAnsi="Arial" w:cs="Arial"/>
          <w:sz w:val="22"/>
          <w:szCs w:val="22"/>
        </w:rPr>
      </w:pPr>
      <w:r w:rsidRPr="00A811F4">
        <w:rPr>
          <w:rFonts w:ascii="Arial" w:hAnsi="Arial" w:cs="Arial"/>
          <w:sz w:val="22"/>
          <w:szCs w:val="22"/>
        </w:rPr>
        <w:t>kao samostalne građevine na građevnoj čestici.</w:t>
      </w:r>
    </w:p>
    <w:p w14:paraId="5925956C" w14:textId="58766DB9" w:rsidR="00733577" w:rsidRPr="000345CD" w:rsidRDefault="00EE0D60" w:rsidP="000345CD">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0345CD">
        <w:rPr>
          <w:rFonts w:ascii="Arial" w:hAnsi="Arial" w:cs="Arial"/>
          <w:sz w:val="22"/>
          <w:szCs w:val="22"/>
        </w:rPr>
        <w:t xml:space="preserve">Pomoćne građevine mogu imati najveću katnost podrum, prizemlje i krov, odnosno najviše </w:t>
      </w:r>
      <w:r w:rsidR="00766F2C" w:rsidRPr="00DB2DE2">
        <w:rPr>
          <w:rFonts w:ascii="Arial" w:hAnsi="Arial" w:cs="Arial"/>
          <w:sz w:val="22"/>
          <w:szCs w:val="22"/>
          <w:lang w:val="hr-HR"/>
        </w:rPr>
        <w:t>3</w:t>
      </w:r>
      <w:r w:rsidR="00DE2220" w:rsidRPr="00DB2DE2">
        <w:rPr>
          <w:rFonts w:ascii="Arial" w:hAnsi="Arial" w:cs="Arial"/>
          <w:sz w:val="22"/>
          <w:szCs w:val="22"/>
        </w:rPr>
        <w:t xml:space="preserve">,0 m </w:t>
      </w:r>
      <w:r w:rsidR="00DE2220" w:rsidRPr="000345CD">
        <w:rPr>
          <w:rFonts w:ascii="Arial" w:hAnsi="Arial" w:cs="Arial"/>
          <w:sz w:val="22"/>
          <w:szCs w:val="22"/>
        </w:rPr>
        <w:t xml:space="preserve">mjereno od konačno zaravnatog i uređenog terena na njegovom najnižem dijelu uz pročelje građevine do gornjeg ruba stropne konstrukcije zadnjeg kata, odnosno vrha nadozida potkrovlja i najveću </w:t>
      </w:r>
      <w:r w:rsidR="004C792D" w:rsidRPr="00DB2DE2">
        <w:rPr>
          <w:rFonts w:ascii="Arial" w:hAnsi="Arial" w:cs="Arial"/>
          <w:sz w:val="22"/>
          <w:szCs w:val="22"/>
          <w:lang w:val="hr-HR"/>
        </w:rPr>
        <w:t xml:space="preserve">tlocrtnu </w:t>
      </w:r>
      <w:r w:rsidR="00DE2220" w:rsidRPr="000345CD">
        <w:rPr>
          <w:rFonts w:ascii="Arial" w:hAnsi="Arial" w:cs="Arial"/>
          <w:sz w:val="22"/>
          <w:szCs w:val="22"/>
        </w:rPr>
        <w:t>površinu od 50 m</w:t>
      </w:r>
      <w:r w:rsidR="00DE2220" w:rsidRPr="000345CD">
        <w:rPr>
          <w:rFonts w:ascii="Arial" w:hAnsi="Arial" w:cs="Arial"/>
          <w:kern w:val="22"/>
          <w:sz w:val="22"/>
          <w:szCs w:val="22"/>
          <w:vertAlign w:val="superscript"/>
        </w:rPr>
        <w:t>2</w:t>
      </w:r>
      <w:r w:rsidR="000345CD">
        <w:rPr>
          <w:rFonts w:ascii="Arial" w:hAnsi="Arial" w:cs="Arial"/>
          <w:kern w:val="22"/>
          <w:sz w:val="22"/>
          <w:szCs w:val="22"/>
          <w:lang w:val="hr-HR"/>
        </w:rPr>
        <w:t>,</w:t>
      </w:r>
      <w:r w:rsidR="00DE2220" w:rsidRPr="000345CD">
        <w:rPr>
          <w:rFonts w:ascii="Arial" w:hAnsi="Arial" w:cs="Arial"/>
          <w:sz w:val="22"/>
          <w:szCs w:val="22"/>
        </w:rPr>
        <w:t xml:space="preserve"> </w:t>
      </w:r>
      <w:r w:rsidR="004C792D" w:rsidRPr="00DB2DE2">
        <w:rPr>
          <w:rFonts w:ascii="Arial" w:hAnsi="Arial" w:cs="Arial"/>
          <w:sz w:val="22"/>
          <w:szCs w:val="22"/>
          <w:lang w:val="hr-HR"/>
        </w:rPr>
        <w:t xml:space="preserve">osim bazena te </w:t>
      </w:r>
      <w:r w:rsidR="00DE2220" w:rsidRPr="00DB2DE2">
        <w:rPr>
          <w:rFonts w:ascii="Arial" w:hAnsi="Arial" w:cs="Arial"/>
          <w:sz w:val="22"/>
          <w:szCs w:val="22"/>
        </w:rPr>
        <w:t xml:space="preserve">ako </w:t>
      </w:r>
      <w:r w:rsidR="00DE2220" w:rsidRPr="000345CD">
        <w:rPr>
          <w:rFonts w:ascii="Arial" w:hAnsi="Arial" w:cs="Arial"/>
          <w:sz w:val="22"/>
          <w:szCs w:val="22"/>
        </w:rPr>
        <w:t xml:space="preserve">se grade kao zasebne građevine na građevnoj čestici. Udaljenost građevine od susjednih građevinskih čestica mora biti najmanje 3,0 m. Pomoćne građevine ne mogu </w:t>
      </w:r>
      <w:r w:rsidR="00DE2220" w:rsidRPr="00DB2DE2">
        <w:rPr>
          <w:rFonts w:ascii="Arial" w:hAnsi="Arial" w:cs="Arial"/>
          <w:sz w:val="22"/>
          <w:szCs w:val="22"/>
        </w:rPr>
        <w:t xml:space="preserve">se </w:t>
      </w:r>
      <w:r w:rsidR="004C792D" w:rsidRPr="00DB2DE2">
        <w:rPr>
          <w:rFonts w:ascii="Arial" w:hAnsi="Arial" w:cs="Arial"/>
          <w:sz w:val="22"/>
          <w:szCs w:val="22"/>
          <w:lang w:val="hr-HR"/>
        </w:rPr>
        <w:t xml:space="preserve">u pravilu </w:t>
      </w:r>
      <w:r w:rsidR="00DE2220" w:rsidRPr="000345CD">
        <w:rPr>
          <w:rFonts w:ascii="Arial" w:hAnsi="Arial" w:cs="Arial"/>
          <w:sz w:val="22"/>
          <w:szCs w:val="22"/>
        </w:rPr>
        <w:t xml:space="preserve">postavljati između glavne građevine i javno prometne površine, osim </w:t>
      </w:r>
      <w:r w:rsidR="00DE2220" w:rsidRPr="00DB2DE2">
        <w:rPr>
          <w:rFonts w:ascii="Arial" w:hAnsi="Arial" w:cs="Arial"/>
          <w:sz w:val="22"/>
          <w:szCs w:val="22"/>
        </w:rPr>
        <w:t>garaže</w:t>
      </w:r>
      <w:r w:rsidR="004C792D" w:rsidRPr="00DB2DE2">
        <w:rPr>
          <w:rFonts w:ascii="Arial" w:hAnsi="Arial" w:cs="Arial"/>
          <w:sz w:val="22"/>
          <w:szCs w:val="22"/>
          <w:lang w:val="hr-HR"/>
        </w:rPr>
        <w:t xml:space="preserve"> i bazena</w:t>
      </w:r>
      <w:r w:rsidR="00DE2220" w:rsidRPr="00DB2DE2">
        <w:rPr>
          <w:rFonts w:ascii="Arial" w:hAnsi="Arial" w:cs="Arial"/>
          <w:sz w:val="22"/>
          <w:szCs w:val="22"/>
        </w:rPr>
        <w:t>.</w:t>
      </w:r>
    </w:p>
    <w:p w14:paraId="11E24773" w14:textId="1D44BF97" w:rsidR="00733577" w:rsidRPr="000345CD" w:rsidRDefault="00EE0D60" w:rsidP="000345CD">
      <w:pPr>
        <w:pStyle w:val="Bodyprvi"/>
        <w:spacing w:before="120" w:after="120"/>
        <w:rPr>
          <w:rFonts w:ascii="Arial" w:hAnsi="Arial" w:cs="Arial"/>
          <w:sz w:val="22"/>
          <w:szCs w:val="22"/>
        </w:rPr>
      </w:pPr>
      <w:r>
        <w:rPr>
          <w:rFonts w:ascii="Arial" w:hAnsi="Arial" w:cs="Arial"/>
          <w:sz w:val="22"/>
          <w:szCs w:val="22"/>
          <w:lang w:val="hr-HR"/>
        </w:rPr>
        <w:t xml:space="preserve">(3) </w:t>
      </w:r>
      <w:r w:rsidR="00DE2220" w:rsidRPr="000345CD">
        <w:rPr>
          <w:rFonts w:ascii="Arial" w:hAnsi="Arial" w:cs="Arial"/>
          <w:sz w:val="22"/>
          <w:szCs w:val="22"/>
        </w:rPr>
        <w:t>Garaže se u pravilu grade u gabaritu stambene građevine. Ako se gradi garaža na građevinskoj čestici niske i srednje stambene građevine, kao i u slučaju kosog terena, njen ulaz može biti udaljen od regulacijskog pravca pristupne ulice (osobito za slijepe ulice) i manje</w:t>
      </w:r>
      <w:r w:rsidR="000345CD">
        <w:rPr>
          <w:rFonts w:ascii="Arial" w:hAnsi="Arial" w:cs="Arial"/>
          <w:sz w:val="22"/>
          <w:szCs w:val="22"/>
        </w:rPr>
        <w:t xml:space="preserve"> od 3,0 m</w:t>
      </w:r>
      <w:r w:rsidR="000345CD">
        <w:rPr>
          <w:rFonts w:ascii="Arial" w:hAnsi="Arial" w:cs="Arial"/>
          <w:sz w:val="22"/>
          <w:szCs w:val="22"/>
          <w:lang w:val="hr-HR"/>
        </w:rPr>
        <w:t xml:space="preserve">, </w:t>
      </w:r>
      <w:r w:rsidR="00DE2220" w:rsidRPr="000345CD">
        <w:rPr>
          <w:rFonts w:ascii="Arial" w:hAnsi="Arial" w:cs="Arial"/>
          <w:sz w:val="22"/>
          <w:szCs w:val="22"/>
        </w:rPr>
        <w:t>a iznimno može biti i na regulacijskom pravcu u skladu s lokalnim uvjetima i tipološkim obilježjima zone ukoliko se takvom izgradnjom ne ugrožava sigurnost prometa i ne presijecaju važni prometni tokovi, ali ne prema županijskoj ili državnoj cesti.</w:t>
      </w:r>
    </w:p>
    <w:p w14:paraId="30DBB9E1" w14:textId="50D519E2" w:rsidR="00733577" w:rsidRPr="00A811F4" w:rsidRDefault="00EE0D60" w:rsidP="000345CD">
      <w:pPr>
        <w:pStyle w:val="Bodyprvi"/>
        <w:spacing w:before="120" w:after="120"/>
        <w:rPr>
          <w:rFonts w:ascii="Arial" w:hAnsi="Arial" w:cs="Arial"/>
          <w:sz w:val="22"/>
          <w:szCs w:val="22"/>
        </w:rPr>
      </w:pPr>
      <w:r>
        <w:rPr>
          <w:rFonts w:ascii="Arial" w:hAnsi="Arial" w:cs="Arial"/>
          <w:sz w:val="22"/>
          <w:szCs w:val="22"/>
          <w:lang w:val="hr-HR"/>
        </w:rPr>
        <w:t xml:space="preserve">(4) </w:t>
      </w:r>
      <w:r w:rsidR="00DE2220" w:rsidRPr="00A811F4">
        <w:rPr>
          <w:rFonts w:ascii="Arial" w:hAnsi="Arial" w:cs="Arial"/>
          <w:sz w:val="22"/>
          <w:szCs w:val="22"/>
        </w:rPr>
        <w:t>Na kosim terenima kod izvedbe garaže na građevnoj čestici koja je na nižoj koti od prometnice, prostor ispod garaže (u nasipu) može se koristiti kao pomoćni prostor (spremišta i sl.). U tom slučaju dopuštena je najveća visina pomoćnog prostora do 3,0 m mjereno od najniže kote uređenog terena uz građevinu.</w:t>
      </w:r>
    </w:p>
    <w:p w14:paraId="7876C1EE" w14:textId="7AAFD024" w:rsidR="00733577" w:rsidRDefault="00EE0D60" w:rsidP="000345CD">
      <w:pPr>
        <w:pStyle w:val="Bodyprvi"/>
        <w:spacing w:before="120" w:after="120"/>
        <w:rPr>
          <w:rFonts w:ascii="Arial" w:hAnsi="Arial" w:cs="Arial"/>
          <w:sz w:val="22"/>
          <w:szCs w:val="22"/>
        </w:rPr>
      </w:pPr>
      <w:r>
        <w:rPr>
          <w:rFonts w:ascii="Arial" w:hAnsi="Arial" w:cs="Arial"/>
          <w:sz w:val="22"/>
          <w:szCs w:val="22"/>
          <w:lang w:val="hr-HR"/>
        </w:rPr>
        <w:t xml:space="preserve">(5) </w:t>
      </w:r>
      <w:r w:rsidR="00DE2220" w:rsidRPr="00A811F4">
        <w:rPr>
          <w:rFonts w:ascii="Arial" w:hAnsi="Arial" w:cs="Arial"/>
          <w:sz w:val="22"/>
          <w:szCs w:val="22"/>
        </w:rPr>
        <w:t>Površina pomoćne građevine uračunava se u koeficijent izgrađenosti građevne čestice.</w:t>
      </w:r>
    </w:p>
    <w:p w14:paraId="5407C661" w14:textId="075BBACA" w:rsidR="00D24758" w:rsidRPr="00D24758" w:rsidRDefault="00EE0D60" w:rsidP="00D24758">
      <w:pPr>
        <w:pStyle w:val="Bodyprvi"/>
        <w:spacing w:before="120" w:after="120"/>
        <w:rPr>
          <w:rFonts w:ascii="Arial" w:hAnsi="Arial" w:cs="Arial"/>
          <w:sz w:val="22"/>
          <w:szCs w:val="22"/>
        </w:rPr>
      </w:pPr>
      <w:r>
        <w:rPr>
          <w:rFonts w:ascii="Arial" w:hAnsi="Arial" w:cs="Arial"/>
          <w:sz w:val="22"/>
          <w:szCs w:val="22"/>
          <w:lang w:val="hr-HR"/>
        </w:rPr>
        <w:t xml:space="preserve">(6) </w:t>
      </w:r>
      <w:r w:rsidR="00D24758" w:rsidRPr="00D24758">
        <w:rPr>
          <w:rFonts w:ascii="Arial" w:hAnsi="Arial" w:cs="Arial"/>
          <w:sz w:val="22"/>
          <w:szCs w:val="22"/>
        </w:rPr>
        <w:t>Na građevnim česticama omogućava se gradnja otvorenih bazena i otvorenih sportskih igrališta (tenis, bočalište, isl.) s pripadajućim pomoćnim prostorijama (strojarnice, instalacijska etaža) koji moraju biti udaljeni najmanje 1,0 m od granice građevne čestice ako su manji od 100 m</w:t>
      </w:r>
      <w:r w:rsidR="00D24758" w:rsidRPr="00EE0D60">
        <w:rPr>
          <w:rFonts w:ascii="Arial" w:hAnsi="Arial" w:cs="Arial"/>
          <w:sz w:val="22"/>
          <w:szCs w:val="22"/>
          <w:vertAlign w:val="superscript"/>
        </w:rPr>
        <w:t>2</w:t>
      </w:r>
      <w:r w:rsidR="00D24758" w:rsidRPr="00D24758">
        <w:rPr>
          <w:rFonts w:ascii="Arial" w:hAnsi="Arial" w:cs="Arial"/>
          <w:sz w:val="22"/>
          <w:szCs w:val="22"/>
        </w:rPr>
        <w:t>. Unutar zona „A“ i „B“ kulturno-povijesne urbanističke cjeline grada Sinja dozvoljava se izgradnja samo ukopanih bazena.</w:t>
      </w:r>
    </w:p>
    <w:p w14:paraId="0209E817" w14:textId="17E1D623" w:rsidR="004C792D" w:rsidRPr="00D24758" w:rsidRDefault="00EE0D60" w:rsidP="00D24758">
      <w:pPr>
        <w:pStyle w:val="Bodyprvi"/>
        <w:spacing w:before="120" w:after="120"/>
        <w:rPr>
          <w:rFonts w:ascii="Arial" w:hAnsi="Arial" w:cs="Arial"/>
          <w:sz w:val="22"/>
          <w:szCs w:val="22"/>
        </w:rPr>
      </w:pPr>
      <w:r>
        <w:rPr>
          <w:rFonts w:ascii="Arial" w:hAnsi="Arial" w:cs="Arial"/>
          <w:sz w:val="22"/>
          <w:szCs w:val="22"/>
          <w:lang w:val="hr-HR"/>
        </w:rPr>
        <w:t xml:space="preserve">(7) </w:t>
      </w:r>
      <w:r w:rsidR="00D24758" w:rsidRPr="00D24758">
        <w:rPr>
          <w:rFonts w:ascii="Arial" w:hAnsi="Arial" w:cs="Arial"/>
          <w:sz w:val="22"/>
          <w:szCs w:val="22"/>
        </w:rPr>
        <w:t>Površina bazena s pripadajućim pomoćnim prostorijama koje se izvode ukopane u teren ne obračunava se u koeficijent izgrađenosti i koeficijent iskorištenosti građevne čestice ukoliko površina bazena nije veća od 100,0 m</w:t>
      </w:r>
      <w:r w:rsidR="00D24758" w:rsidRPr="00EE0D60">
        <w:rPr>
          <w:rFonts w:ascii="Arial" w:hAnsi="Arial" w:cs="Arial"/>
          <w:sz w:val="22"/>
          <w:szCs w:val="22"/>
          <w:vertAlign w:val="superscript"/>
        </w:rPr>
        <w:t>2</w:t>
      </w:r>
      <w:r w:rsidR="00D24758" w:rsidRPr="00D24758">
        <w:rPr>
          <w:rFonts w:ascii="Arial" w:hAnsi="Arial" w:cs="Arial"/>
          <w:sz w:val="22"/>
          <w:szCs w:val="22"/>
        </w:rPr>
        <w:t xml:space="preserve"> građevinske (bruto) površine.</w:t>
      </w:r>
    </w:p>
    <w:p w14:paraId="1E0D9C6D" w14:textId="1D867BAC" w:rsidR="00D24758" w:rsidRPr="00DB2DE2" w:rsidRDefault="00DB2DE2" w:rsidP="00DB2DE2">
      <w:pPr>
        <w:tabs>
          <w:tab w:val="left" w:pos="66"/>
          <w:tab w:val="left" w:pos="142"/>
          <w:tab w:val="left" w:pos="567"/>
        </w:tabs>
        <w:suppressAutoHyphens w:val="0"/>
        <w:rPr>
          <w:rFonts w:cs="Arial"/>
          <w:i/>
          <w:iCs/>
          <w:sz w:val="20"/>
        </w:rPr>
      </w:pPr>
      <w:r>
        <w:rPr>
          <w:rFonts w:ascii="Arial" w:hAnsi="Arial" w:cs="Arial"/>
          <w:sz w:val="22"/>
          <w:szCs w:val="22"/>
        </w:rPr>
        <w:t xml:space="preserve">  </w:t>
      </w:r>
      <w:r w:rsidR="00EE0D60">
        <w:rPr>
          <w:rFonts w:ascii="Arial" w:hAnsi="Arial" w:cs="Arial"/>
          <w:sz w:val="22"/>
          <w:szCs w:val="22"/>
        </w:rPr>
        <w:t>(8)</w:t>
      </w:r>
      <w:r>
        <w:rPr>
          <w:rFonts w:ascii="Arial" w:hAnsi="Arial" w:cs="Arial"/>
          <w:sz w:val="22"/>
          <w:szCs w:val="22"/>
        </w:rPr>
        <w:t xml:space="preserve"> </w:t>
      </w:r>
      <w:r w:rsidR="00DE2220" w:rsidRPr="00DB2DE2">
        <w:rPr>
          <w:rFonts w:ascii="Arial" w:hAnsi="Arial" w:cs="Arial"/>
          <w:sz w:val="22"/>
          <w:szCs w:val="22"/>
        </w:rPr>
        <w:t>Izuzetno, ukoliko se uz niske i srednje građevine grade sušare</w:t>
      </w:r>
      <w:r w:rsidR="00D24758" w:rsidRPr="00DB2DE2">
        <w:rPr>
          <w:rFonts w:ascii="Arial" w:hAnsi="Arial" w:cs="Arial"/>
          <w:sz w:val="22"/>
          <w:szCs w:val="22"/>
          <w:lang w:val="x-none"/>
        </w:rPr>
        <w:t xml:space="preserve"> </w:t>
      </w:r>
      <w:r w:rsidR="00D24758" w:rsidRPr="00DB2DE2">
        <w:rPr>
          <w:rFonts w:ascii="Arial" w:hAnsi="Arial" w:cs="Arial"/>
          <w:sz w:val="22"/>
          <w:szCs w:val="22"/>
        </w:rPr>
        <w:t>na česticama većim od 900 m</w:t>
      </w:r>
      <w:r w:rsidR="00D24758" w:rsidRPr="00EE0D60">
        <w:rPr>
          <w:rFonts w:ascii="Arial" w:hAnsi="Arial" w:cs="Arial"/>
          <w:sz w:val="22"/>
          <w:szCs w:val="22"/>
          <w:vertAlign w:val="superscript"/>
        </w:rPr>
        <w:t>2</w:t>
      </w:r>
      <w:r w:rsidR="00DE2220" w:rsidRPr="00DB2DE2">
        <w:rPr>
          <w:rFonts w:ascii="Arial" w:hAnsi="Arial" w:cs="Arial"/>
          <w:sz w:val="22"/>
          <w:szCs w:val="22"/>
        </w:rPr>
        <w:t>, njihova maksimalna visina vijenca može iznositi 5,0 m od najniže točke uređenog terena uz istu</w:t>
      </w:r>
      <w:r w:rsidR="00D24758" w:rsidRPr="00DB2DE2">
        <w:rPr>
          <w:rFonts w:ascii="Arial" w:hAnsi="Arial" w:cs="Arial"/>
          <w:sz w:val="22"/>
          <w:szCs w:val="22"/>
        </w:rPr>
        <w:t>, a maksimalna tlocrtna površina 100 m</w:t>
      </w:r>
      <w:r w:rsidR="00D24758" w:rsidRPr="00EE0D60">
        <w:rPr>
          <w:rFonts w:ascii="Arial" w:hAnsi="Arial" w:cs="Arial"/>
          <w:sz w:val="22"/>
          <w:szCs w:val="22"/>
          <w:vertAlign w:val="superscript"/>
        </w:rPr>
        <w:t>2</w:t>
      </w:r>
      <w:r w:rsidR="00D24758" w:rsidRPr="00DB2DE2">
        <w:rPr>
          <w:rFonts w:ascii="Arial" w:hAnsi="Arial" w:cs="Arial"/>
          <w:sz w:val="22"/>
          <w:szCs w:val="22"/>
        </w:rPr>
        <w:t>.</w:t>
      </w:r>
    </w:p>
    <w:p w14:paraId="731015DA" w14:textId="0D1C41AC" w:rsidR="00733577" w:rsidRPr="00A811F4" w:rsidRDefault="00EE0D60" w:rsidP="000345CD">
      <w:pPr>
        <w:pStyle w:val="Bodyprvi"/>
        <w:spacing w:before="120" w:after="120"/>
        <w:rPr>
          <w:rFonts w:ascii="Arial" w:hAnsi="Arial" w:cs="Arial"/>
          <w:sz w:val="22"/>
          <w:szCs w:val="22"/>
        </w:rPr>
      </w:pPr>
      <w:r>
        <w:rPr>
          <w:rFonts w:ascii="Arial" w:hAnsi="Arial" w:cs="Arial"/>
          <w:sz w:val="22"/>
          <w:szCs w:val="22"/>
          <w:lang w:val="hr-HR"/>
        </w:rPr>
        <w:t xml:space="preserve">(9) </w:t>
      </w:r>
      <w:r w:rsidR="00DE2220" w:rsidRPr="00A811F4">
        <w:rPr>
          <w:rFonts w:ascii="Arial" w:hAnsi="Arial" w:cs="Arial"/>
          <w:sz w:val="22"/>
          <w:szCs w:val="22"/>
        </w:rPr>
        <w:t>Na građevnoj čestici može se graditi samo jedna glavna stambena ili stambeno poslovna građevina i manja poslovna  građevina (kiosk).</w:t>
      </w:r>
    </w:p>
    <w:p w14:paraId="4B234FFE" w14:textId="3B221CCF" w:rsidR="00733577" w:rsidRPr="000345CD" w:rsidRDefault="00EE0D60" w:rsidP="000345CD">
      <w:pPr>
        <w:pStyle w:val="Bodysred"/>
        <w:spacing w:before="120" w:after="120"/>
        <w:rPr>
          <w:rFonts w:ascii="Arial" w:hAnsi="Arial" w:cs="Arial"/>
          <w:sz w:val="22"/>
          <w:szCs w:val="22"/>
          <w:lang w:val="hr-HR"/>
        </w:rPr>
      </w:pPr>
      <w:r>
        <w:rPr>
          <w:rFonts w:ascii="Arial" w:hAnsi="Arial" w:cs="Arial"/>
          <w:sz w:val="22"/>
          <w:szCs w:val="22"/>
          <w:lang w:val="hr-HR"/>
        </w:rPr>
        <w:t xml:space="preserve">(10) </w:t>
      </w:r>
      <w:r w:rsidR="00DE2220" w:rsidRPr="000345CD">
        <w:rPr>
          <w:rFonts w:ascii="Arial" w:hAnsi="Arial" w:cs="Arial"/>
          <w:sz w:val="22"/>
          <w:szCs w:val="22"/>
        </w:rPr>
        <w:t xml:space="preserve">Maksimalna </w:t>
      </w:r>
      <w:r w:rsidR="00DE2220" w:rsidRPr="000345CD">
        <w:rPr>
          <w:rFonts w:ascii="Arial" w:hAnsi="Arial" w:cs="Arial"/>
          <w:sz w:val="22"/>
          <w:szCs w:val="22"/>
          <w:lang w:val="hr-HR"/>
        </w:rPr>
        <w:t xml:space="preserve">građevinska bruto </w:t>
      </w:r>
      <w:r w:rsidR="00DE2220" w:rsidRPr="000345CD">
        <w:rPr>
          <w:rFonts w:ascii="Arial" w:hAnsi="Arial" w:cs="Arial"/>
          <w:sz w:val="22"/>
          <w:szCs w:val="22"/>
        </w:rPr>
        <w:t>površina manje poslovne građevine može iznositi 20 m</w:t>
      </w:r>
      <w:r w:rsidR="00DE2220" w:rsidRPr="000345CD">
        <w:rPr>
          <w:rFonts w:ascii="Arial" w:hAnsi="Arial" w:cs="Arial"/>
          <w:kern w:val="22"/>
          <w:sz w:val="22"/>
          <w:szCs w:val="22"/>
          <w:vertAlign w:val="superscript"/>
        </w:rPr>
        <w:t>2</w:t>
      </w:r>
      <w:r w:rsidR="00DE2220" w:rsidRPr="000345CD">
        <w:rPr>
          <w:rFonts w:ascii="Arial" w:hAnsi="Arial" w:cs="Arial"/>
          <w:sz w:val="22"/>
          <w:szCs w:val="22"/>
        </w:rPr>
        <w:t>, visine prizemlja odnosno 3,0 m</w:t>
      </w:r>
      <w:r w:rsidR="000345CD" w:rsidRPr="000345CD">
        <w:rPr>
          <w:rFonts w:ascii="Arial" w:hAnsi="Arial" w:cs="Arial"/>
          <w:sz w:val="22"/>
          <w:szCs w:val="22"/>
          <w:lang w:val="hr-HR"/>
        </w:rPr>
        <w:t>,</w:t>
      </w:r>
      <w:r w:rsidR="00DE2220" w:rsidRPr="000345CD">
        <w:rPr>
          <w:rFonts w:ascii="Arial" w:hAnsi="Arial" w:cs="Arial"/>
          <w:sz w:val="22"/>
          <w:szCs w:val="22"/>
        </w:rPr>
        <w:t xml:space="preserve"> mjereno od konačno zaravnatog i uređenog terena na njegovom najnižem dijelu uz pročelje građevine do gornjeg ruba stropne konstrukcije zadnjeg kata. </w:t>
      </w:r>
    </w:p>
    <w:p w14:paraId="24C0B099" w14:textId="77777777" w:rsidR="00733577" w:rsidRPr="00A811F4" w:rsidRDefault="00DE2220" w:rsidP="00CA6355">
      <w:pPr>
        <w:pStyle w:val="Heading3"/>
        <w:rPr>
          <w:sz w:val="22"/>
          <w:szCs w:val="22"/>
          <w:lang w:val="hr-HR"/>
        </w:rPr>
      </w:pPr>
      <w:r w:rsidRPr="00A811F4">
        <w:rPr>
          <w:sz w:val="22"/>
          <w:szCs w:val="22"/>
          <w:lang w:val="hr-HR"/>
        </w:rPr>
        <w:t>Oblikovanje građevina i uređenje građevne čestice</w:t>
      </w:r>
    </w:p>
    <w:p w14:paraId="0F439196" w14:textId="77777777" w:rsidR="00733577" w:rsidRPr="0080495C" w:rsidRDefault="00DE2220" w:rsidP="0080495C">
      <w:pPr>
        <w:pStyle w:val="lanak"/>
      </w:pPr>
      <w:r w:rsidRPr="0080495C">
        <w:t>Članak 59.</w:t>
      </w:r>
    </w:p>
    <w:p w14:paraId="2E34DD38" w14:textId="5D046661" w:rsidR="00733577" w:rsidRPr="000345CD" w:rsidRDefault="00EE0D60" w:rsidP="000345CD">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0345CD">
        <w:rPr>
          <w:rFonts w:ascii="Arial" w:hAnsi="Arial" w:cs="Arial"/>
          <w:sz w:val="22"/>
          <w:szCs w:val="22"/>
        </w:rPr>
        <w:t>Prilikom gradnje građevine obvezno je očuvanje prirodne konfiguracije terena građevne čestice na način da se iskopi izvode samo radi gradnje podruma i temelja</w:t>
      </w:r>
      <w:r w:rsidR="000345CD">
        <w:rPr>
          <w:rFonts w:ascii="Arial" w:hAnsi="Arial" w:cs="Arial"/>
          <w:sz w:val="22"/>
          <w:szCs w:val="22"/>
          <w:lang w:val="hr-HR"/>
        </w:rPr>
        <w:t>,</w:t>
      </w:r>
      <w:r w:rsidR="00DE2220" w:rsidRPr="000345CD">
        <w:rPr>
          <w:rFonts w:ascii="Arial" w:hAnsi="Arial" w:cs="Arial"/>
          <w:sz w:val="22"/>
          <w:szCs w:val="22"/>
        </w:rPr>
        <w:t xml:space="preserve"> a kosi teren uređuje kaskadno ili ostavlja u prirodnom ili zatečenom nagibu. Visina potpornih zidova ne smije preći </w:t>
      </w:r>
      <w:r w:rsidR="00D24758" w:rsidRPr="00DB2DE2">
        <w:rPr>
          <w:rFonts w:ascii="Arial" w:hAnsi="Arial" w:cs="Arial"/>
          <w:sz w:val="22"/>
          <w:szCs w:val="22"/>
          <w:lang w:val="hr-HR"/>
        </w:rPr>
        <w:t>2</w:t>
      </w:r>
      <w:r w:rsidR="00DE2220" w:rsidRPr="00DB2DE2">
        <w:rPr>
          <w:rFonts w:ascii="Arial" w:hAnsi="Arial" w:cs="Arial"/>
          <w:sz w:val="22"/>
          <w:szCs w:val="22"/>
        </w:rPr>
        <w:t>,5 m.</w:t>
      </w:r>
    </w:p>
    <w:p w14:paraId="3D1769E3" w14:textId="38479E85" w:rsidR="00733577" w:rsidRPr="000345CD" w:rsidRDefault="00EE0D60" w:rsidP="000345CD">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0345CD">
        <w:rPr>
          <w:rFonts w:ascii="Arial" w:hAnsi="Arial" w:cs="Arial"/>
          <w:sz w:val="22"/>
          <w:szCs w:val="22"/>
        </w:rPr>
        <w:t>Izgradnja ograda pojedinačnih građevinskih čestica treba biti sukladna tradicionalnom načinu građenja. Ograde se mogu izvoditi do 1,5 m visine u kombinaciji kamena, betona i metala ili ograde od punog zelenila, također to mogu biti kameni ili  žbukani ogradni zidovi. Ograde se do pune visine ne mogu izvoditi isključivo od betona. Nisu dozvoljene montažne ograde od armiranog (prefabriciranog) betona.</w:t>
      </w:r>
    </w:p>
    <w:p w14:paraId="4645FA50" w14:textId="0F3560CB" w:rsidR="00733577" w:rsidRPr="000345CD" w:rsidRDefault="00EE0D60" w:rsidP="000345CD">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0345CD">
        <w:rPr>
          <w:rFonts w:ascii="Arial" w:hAnsi="Arial" w:cs="Arial"/>
          <w:sz w:val="22"/>
          <w:szCs w:val="22"/>
        </w:rPr>
        <w:t>Ukoliko se ograda izvodi na međi građevne čestice na kojoj je izveden (ili planiran) potporni zid tada visina potpornog zida može biti maksimalno 2,5 m, a ogradu izvesti u kombinaciji metala sa živicom. Nije dozvoljena gradnja ograda koje bi ograničile vidljivost na nepreglednim križanjima.</w:t>
      </w:r>
    </w:p>
    <w:p w14:paraId="05A0A888" w14:textId="17421349" w:rsidR="00733577" w:rsidRPr="000345CD" w:rsidRDefault="005E35FB" w:rsidP="000345CD">
      <w:pPr>
        <w:pStyle w:val="Bodysred"/>
        <w:spacing w:before="120" w:after="120"/>
        <w:rPr>
          <w:rFonts w:ascii="Arial" w:hAnsi="Arial" w:cs="Arial"/>
          <w:sz w:val="22"/>
          <w:szCs w:val="22"/>
        </w:rPr>
      </w:pPr>
      <w:r>
        <w:rPr>
          <w:rFonts w:ascii="Arial" w:hAnsi="Arial" w:cs="Arial"/>
          <w:sz w:val="22"/>
          <w:szCs w:val="22"/>
          <w:lang w:val="hr-HR"/>
        </w:rPr>
        <w:t xml:space="preserve">(4) </w:t>
      </w:r>
      <w:r w:rsidR="00DE2220" w:rsidRPr="000345CD">
        <w:rPr>
          <w:rFonts w:ascii="Arial" w:hAnsi="Arial" w:cs="Arial"/>
          <w:sz w:val="22"/>
          <w:szCs w:val="22"/>
        </w:rPr>
        <w:t>Teren oko građevine, potporni zidovi, terase i slično moraju se izvesti da se ne promijeni prirodno otjecanje vode na štetu susjednog zemljišta i susjednih građevina.</w:t>
      </w:r>
    </w:p>
    <w:p w14:paraId="7F6E183C" w14:textId="5B9A28FC" w:rsidR="00733577" w:rsidRPr="000345CD" w:rsidRDefault="005E35FB" w:rsidP="000345CD">
      <w:pPr>
        <w:pStyle w:val="Bodysred"/>
        <w:spacing w:before="120" w:after="120"/>
        <w:rPr>
          <w:rFonts w:ascii="Arial" w:hAnsi="Arial" w:cs="Arial"/>
          <w:sz w:val="22"/>
          <w:szCs w:val="22"/>
        </w:rPr>
      </w:pPr>
      <w:r>
        <w:rPr>
          <w:rFonts w:ascii="Arial" w:hAnsi="Arial" w:cs="Arial"/>
          <w:sz w:val="22"/>
          <w:szCs w:val="22"/>
          <w:lang w:val="hr-HR"/>
        </w:rPr>
        <w:t xml:space="preserve">(5) </w:t>
      </w:r>
      <w:r w:rsidR="00DE2220" w:rsidRPr="00A811F4">
        <w:rPr>
          <w:rFonts w:ascii="Arial" w:hAnsi="Arial" w:cs="Arial"/>
          <w:sz w:val="22"/>
          <w:szCs w:val="22"/>
        </w:rPr>
        <w:t xml:space="preserve">Kod niskih i srednjih građevina krov može biti ravni ili kosi. Preporuča se nagib kosog krova od </w:t>
      </w:r>
      <w:r w:rsidR="00DE2220" w:rsidRPr="000345CD">
        <w:rPr>
          <w:rFonts w:ascii="Arial" w:hAnsi="Arial" w:cs="Arial"/>
          <w:sz w:val="22"/>
          <w:szCs w:val="22"/>
        </w:rPr>
        <w:t>20</w:t>
      </w:r>
      <w:r w:rsidR="000345CD" w:rsidRPr="002C5750">
        <w:rPr>
          <w:rFonts w:ascii="Arial" w:hAnsi="Arial" w:cs="Arial"/>
          <w:kern w:val="22"/>
          <w:sz w:val="22"/>
          <w:szCs w:val="22"/>
          <w:vertAlign w:val="superscript"/>
        </w:rPr>
        <w:t>0</w:t>
      </w:r>
      <w:r w:rsidR="00DE2220" w:rsidRPr="000345CD">
        <w:rPr>
          <w:rFonts w:ascii="Arial" w:hAnsi="Arial" w:cs="Arial"/>
          <w:sz w:val="22"/>
          <w:szCs w:val="22"/>
        </w:rPr>
        <w:t>-35</w:t>
      </w:r>
      <w:r w:rsidR="000345CD" w:rsidRPr="002C5750">
        <w:rPr>
          <w:rFonts w:ascii="Arial" w:hAnsi="Arial" w:cs="Arial"/>
          <w:kern w:val="22"/>
          <w:sz w:val="22"/>
          <w:szCs w:val="22"/>
          <w:vertAlign w:val="superscript"/>
        </w:rPr>
        <w:t>0</w:t>
      </w:r>
      <w:r w:rsidR="00DE2220" w:rsidRPr="000345CD">
        <w:rPr>
          <w:rFonts w:ascii="Arial" w:hAnsi="Arial" w:cs="Arial"/>
          <w:sz w:val="22"/>
          <w:szCs w:val="22"/>
        </w:rPr>
        <w:t xml:space="preserve"> uz mogućnost korištenja luminara. U zonama pod konzervatorskom zaštitom, nagib i oblikovanje krova određuju nadležne konzervatorske službe. Pokrov može biti kupa kanalica, mediteran ili crijep sličnog izgleda.</w:t>
      </w:r>
    </w:p>
    <w:p w14:paraId="3DA4A3CB" w14:textId="40518B7F" w:rsidR="00733577" w:rsidRPr="000345CD" w:rsidRDefault="005E35FB" w:rsidP="000345CD">
      <w:pPr>
        <w:pStyle w:val="Bodysred"/>
        <w:spacing w:before="120" w:after="120"/>
        <w:rPr>
          <w:rFonts w:ascii="Arial" w:hAnsi="Arial" w:cs="Arial"/>
          <w:sz w:val="22"/>
          <w:szCs w:val="22"/>
        </w:rPr>
      </w:pPr>
      <w:r>
        <w:rPr>
          <w:rFonts w:ascii="Arial" w:hAnsi="Arial" w:cs="Arial"/>
          <w:sz w:val="22"/>
          <w:szCs w:val="22"/>
          <w:lang w:val="hr-HR"/>
        </w:rPr>
        <w:t xml:space="preserve">(6) </w:t>
      </w:r>
      <w:r w:rsidR="00DE2220" w:rsidRPr="000345CD">
        <w:rPr>
          <w:rFonts w:ascii="Arial" w:hAnsi="Arial" w:cs="Arial"/>
          <w:sz w:val="22"/>
          <w:szCs w:val="22"/>
        </w:rPr>
        <w:t>Visoke građevine grade se s ravnim krovom, kosim ili mješovitim krovom.</w:t>
      </w:r>
    </w:p>
    <w:p w14:paraId="702C6F18" w14:textId="58FCB20B" w:rsidR="00733577" w:rsidRPr="000345CD" w:rsidRDefault="005E35FB" w:rsidP="000345CD">
      <w:pPr>
        <w:pStyle w:val="Bodysred"/>
        <w:spacing w:before="120" w:after="120"/>
        <w:rPr>
          <w:rFonts w:ascii="Arial" w:eastAsia="Symbol" w:hAnsi="Arial" w:cs="Arial"/>
          <w:sz w:val="22"/>
          <w:szCs w:val="22"/>
        </w:rPr>
      </w:pPr>
      <w:r>
        <w:rPr>
          <w:rFonts w:ascii="Arial" w:eastAsia="Symbol" w:hAnsi="Arial" w:cs="Arial"/>
          <w:sz w:val="22"/>
          <w:szCs w:val="22"/>
          <w:lang w:val="hr-HR"/>
        </w:rPr>
        <w:t xml:space="preserve">(7) </w:t>
      </w:r>
      <w:r w:rsidR="00DE2220" w:rsidRPr="000345CD">
        <w:rPr>
          <w:rFonts w:ascii="Arial" w:eastAsia="Symbol" w:hAnsi="Arial" w:cs="Arial"/>
          <w:sz w:val="22"/>
          <w:szCs w:val="22"/>
        </w:rPr>
        <w:t>Najmanje 30% površine građevne čestice mora biti uređeni teren kao zelena procjedna površina. Procjednom površinom može se smatrati i površina pokrivena vodopropusnim travnatim rešetkama najviše do 50% procjedne površine</w:t>
      </w:r>
    </w:p>
    <w:p w14:paraId="73AEEF71" w14:textId="48006B20" w:rsidR="00733577" w:rsidRPr="000345CD" w:rsidRDefault="005E35FB" w:rsidP="000345CD">
      <w:pPr>
        <w:pStyle w:val="Bodysred"/>
        <w:spacing w:before="120" w:after="120"/>
        <w:rPr>
          <w:rFonts w:ascii="Arial" w:eastAsia="Symbol" w:hAnsi="Arial" w:cs="Arial"/>
          <w:sz w:val="22"/>
          <w:szCs w:val="22"/>
        </w:rPr>
      </w:pPr>
      <w:r>
        <w:rPr>
          <w:rFonts w:ascii="Arial" w:eastAsia="Symbol" w:hAnsi="Arial" w:cs="Arial"/>
          <w:sz w:val="22"/>
          <w:szCs w:val="22"/>
          <w:lang w:val="hr-HR"/>
        </w:rPr>
        <w:t xml:space="preserve">(8) </w:t>
      </w:r>
      <w:r w:rsidR="00DE2220" w:rsidRPr="000345CD">
        <w:rPr>
          <w:rFonts w:ascii="Arial" w:eastAsia="Symbol" w:hAnsi="Arial" w:cs="Arial"/>
          <w:sz w:val="22"/>
          <w:szCs w:val="22"/>
        </w:rPr>
        <w:t>Između ceste (ulice) i kuće preporučuje se uređenje predvrtova.</w:t>
      </w:r>
    </w:p>
    <w:p w14:paraId="1924A87B" w14:textId="232C3CA7" w:rsidR="00733577" w:rsidRPr="00A811F4" w:rsidRDefault="005E35FB" w:rsidP="000345CD">
      <w:pPr>
        <w:pStyle w:val="Bodysred"/>
        <w:spacing w:before="120" w:after="120"/>
        <w:rPr>
          <w:rFonts w:ascii="Arial" w:eastAsia="Symbol" w:hAnsi="Arial" w:cs="Arial"/>
          <w:sz w:val="22"/>
          <w:szCs w:val="22"/>
        </w:rPr>
      </w:pPr>
      <w:r>
        <w:rPr>
          <w:rFonts w:ascii="Arial" w:eastAsia="Symbol" w:hAnsi="Arial" w:cs="Arial"/>
          <w:sz w:val="22"/>
          <w:szCs w:val="22"/>
          <w:lang w:val="hr-HR"/>
        </w:rPr>
        <w:t xml:space="preserve">(9) </w:t>
      </w:r>
      <w:r w:rsidR="00DE2220" w:rsidRPr="00A811F4">
        <w:rPr>
          <w:rFonts w:ascii="Arial" w:eastAsia="Symbol" w:hAnsi="Arial" w:cs="Arial"/>
          <w:sz w:val="22"/>
          <w:szCs w:val="22"/>
        </w:rPr>
        <w:t xml:space="preserve">Obavezno je uređenje terena autohtonim visokim ili niskim zelenilom. </w:t>
      </w:r>
    </w:p>
    <w:p w14:paraId="2E6035D9" w14:textId="665E24D3" w:rsidR="00733577" w:rsidRPr="000345CD" w:rsidRDefault="005E35FB" w:rsidP="000345CD">
      <w:pPr>
        <w:pStyle w:val="Bodysred"/>
        <w:spacing w:before="120" w:after="120"/>
        <w:rPr>
          <w:rFonts w:ascii="Arial" w:eastAsia="Symbol" w:hAnsi="Arial" w:cs="Arial"/>
          <w:sz w:val="22"/>
          <w:szCs w:val="22"/>
        </w:rPr>
      </w:pPr>
      <w:r>
        <w:rPr>
          <w:rFonts w:ascii="Arial" w:eastAsia="Symbol" w:hAnsi="Arial" w:cs="Arial"/>
          <w:sz w:val="22"/>
          <w:szCs w:val="22"/>
          <w:lang w:val="hr-HR"/>
        </w:rPr>
        <w:t xml:space="preserve">(10) </w:t>
      </w:r>
      <w:r w:rsidR="00DE2220" w:rsidRPr="00A811F4">
        <w:rPr>
          <w:rFonts w:ascii="Arial" w:eastAsia="Symbol" w:hAnsi="Arial" w:cs="Arial"/>
          <w:sz w:val="22"/>
          <w:szCs w:val="22"/>
        </w:rPr>
        <w:t>Prilikom gradnje građevina zelenilo najviše kategorije boniteta mora se sačuvati. U slučaju potrebe njegovog uklanjanja, potrebno ga je presaditi na drugo mjesto na građevnoj čestici.</w:t>
      </w:r>
    </w:p>
    <w:p w14:paraId="3BFEA464" w14:textId="4651B722" w:rsidR="00733577" w:rsidRPr="000345CD" w:rsidRDefault="005E35FB" w:rsidP="000345CD">
      <w:pPr>
        <w:pStyle w:val="Bodysred"/>
        <w:spacing w:before="120" w:after="120"/>
        <w:rPr>
          <w:rFonts w:ascii="Arial" w:eastAsia="Symbol" w:hAnsi="Arial" w:cs="Arial"/>
          <w:sz w:val="22"/>
          <w:szCs w:val="22"/>
        </w:rPr>
      </w:pPr>
      <w:r>
        <w:rPr>
          <w:rFonts w:ascii="Arial" w:eastAsia="Symbol" w:hAnsi="Arial" w:cs="Arial"/>
          <w:sz w:val="22"/>
          <w:szCs w:val="22"/>
          <w:lang w:val="hr-HR"/>
        </w:rPr>
        <w:t xml:space="preserve">(11) </w:t>
      </w:r>
      <w:r w:rsidR="00DE2220" w:rsidRPr="000345CD">
        <w:rPr>
          <w:rFonts w:ascii="Arial" w:eastAsia="Symbol" w:hAnsi="Arial" w:cs="Arial"/>
          <w:sz w:val="22"/>
          <w:szCs w:val="22"/>
        </w:rPr>
        <w:t>Sakupljanje otpadnih voda, dok se ne izgradi sustav odvodnje, vršit će se putem nepropusnih septičkih jama, koje se ne mogu graditi na udaljenosti manjoj od 3,0 m od granice susjedne građevne čestice i izvan zaštitnog pojasa prometnica.</w:t>
      </w:r>
    </w:p>
    <w:p w14:paraId="32F57303" w14:textId="6B43A5DF" w:rsidR="00733577" w:rsidRPr="000345CD" w:rsidRDefault="005E35FB" w:rsidP="000345CD">
      <w:pPr>
        <w:pStyle w:val="Bodysred"/>
        <w:spacing w:before="120" w:after="120"/>
        <w:rPr>
          <w:rFonts w:ascii="Arial" w:eastAsia="Symbol" w:hAnsi="Arial" w:cs="Arial"/>
          <w:sz w:val="22"/>
          <w:szCs w:val="22"/>
        </w:rPr>
      </w:pPr>
      <w:r>
        <w:rPr>
          <w:rFonts w:ascii="Arial" w:eastAsia="Symbol" w:hAnsi="Arial" w:cs="Arial"/>
          <w:sz w:val="22"/>
          <w:szCs w:val="22"/>
          <w:lang w:val="hr-HR"/>
        </w:rPr>
        <w:t xml:space="preserve">(12) </w:t>
      </w:r>
      <w:r w:rsidR="00DE2220" w:rsidRPr="000345CD">
        <w:rPr>
          <w:rFonts w:ascii="Arial" w:eastAsia="Symbol" w:hAnsi="Arial" w:cs="Arial"/>
          <w:sz w:val="22"/>
          <w:szCs w:val="22"/>
        </w:rPr>
        <w:t>Do izgradnje sustava javne odvodnje moguća je izgradnja objekata s prihvatom sanitarnih otpadnih voda u vodonepropusne sabirne jame i odvozom prikupljenog efluenta putem ovlaštene osobe ili izgradnja objekata s ugradnjom uređaja za pročišćavanje sanitarnih otpadnih voda te ispuštanje pročišćenih sanitarnih otpadnih voda u prirodni prijemnik, a sve u ovisnosti o uvjetima na terenu i suglasnosti Hrvatskih voda . Otpadne vode iz objekta tretirati prije ispuštanja.</w:t>
      </w:r>
    </w:p>
    <w:p w14:paraId="0D49F609" w14:textId="77777777" w:rsidR="00733577" w:rsidRPr="00A811F4" w:rsidRDefault="00DE2220">
      <w:pPr>
        <w:pStyle w:val="Heading3"/>
        <w:spacing w:before="0"/>
        <w:rPr>
          <w:rFonts w:eastAsia="Symbol"/>
          <w:sz w:val="22"/>
          <w:szCs w:val="22"/>
          <w:lang w:val="hr-HR"/>
        </w:rPr>
      </w:pPr>
      <w:r w:rsidRPr="00A811F4">
        <w:rPr>
          <w:rFonts w:eastAsia="Symbol"/>
          <w:sz w:val="22"/>
          <w:szCs w:val="22"/>
          <w:lang w:val="hr-HR"/>
        </w:rPr>
        <w:t xml:space="preserve">Postojeće građevine </w:t>
      </w:r>
    </w:p>
    <w:p w14:paraId="697076BB" w14:textId="77777777" w:rsidR="00733577" w:rsidRPr="00DB2DE2" w:rsidRDefault="00DE2220" w:rsidP="0080495C">
      <w:pPr>
        <w:pStyle w:val="lanak"/>
      </w:pPr>
      <w:r w:rsidRPr="00DB2DE2">
        <w:t>Članak 60.</w:t>
      </w:r>
    </w:p>
    <w:p w14:paraId="1A87DE5E" w14:textId="367BBEA4" w:rsidR="00733577" w:rsidRPr="00D24758" w:rsidRDefault="00D24758" w:rsidP="00D24758">
      <w:pPr>
        <w:tabs>
          <w:tab w:val="left" w:pos="567"/>
        </w:tabs>
        <w:spacing w:before="120" w:after="120"/>
        <w:jc w:val="both"/>
        <w:rPr>
          <w:rFonts w:eastAsia="Calibri" w:cs="Arial"/>
          <w:i/>
          <w:iCs/>
          <w:kern w:val="2"/>
          <w:sz w:val="20"/>
          <w:lang w:val="x-none"/>
        </w:rPr>
      </w:pPr>
      <w:r>
        <w:rPr>
          <w:rFonts w:ascii="Arial" w:eastAsia="Symbol" w:hAnsi="Arial" w:cs="Arial"/>
          <w:bCs/>
          <w:sz w:val="22"/>
          <w:szCs w:val="22"/>
        </w:rPr>
        <w:t xml:space="preserve"> </w:t>
      </w:r>
      <w:r w:rsidR="005E35FB">
        <w:rPr>
          <w:rFonts w:ascii="Arial" w:eastAsia="Symbol" w:hAnsi="Arial" w:cs="Arial"/>
          <w:bCs/>
          <w:sz w:val="22"/>
          <w:szCs w:val="22"/>
        </w:rPr>
        <w:t>(1)</w:t>
      </w:r>
      <w:r>
        <w:rPr>
          <w:rFonts w:ascii="Arial" w:eastAsia="Symbol" w:hAnsi="Arial" w:cs="Arial"/>
          <w:bCs/>
          <w:sz w:val="22"/>
          <w:szCs w:val="22"/>
        </w:rPr>
        <w:t xml:space="preserve"> </w:t>
      </w:r>
      <w:r w:rsidR="00DE2220" w:rsidRPr="000345CD">
        <w:rPr>
          <w:rFonts w:ascii="Arial" w:eastAsia="Symbol" w:hAnsi="Arial" w:cs="Arial"/>
          <w:bCs/>
          <w:sz w:val="22"/>
          <w:szCs w:val="22"/>
        </w:rPr>
        <w:t>Kada su postojeći lokacijski uvjeti sukladni uvjetima Plana</w:t>
      </w:r>
      <w:r w:rsidR="002C6A55">
        <w:rPr>
          <w:rFonts w:ascii="Arial" w:eastAsia="Symbol" w:hAnsi="Arial" w:cs="Arial"/>
          <w:bCs/>
          <w:sz w:val="22"/>
          <w:szCs w:val="22"/>
        </w:rPr>
        <w:t>,</w:t>
      </w:r>
      <w:r w:rsidR="00DE2220" w:rsidRPr="000345CD">
        <w:rPr>
          <w:rFonts w:ascii="Arial" w:eastAsia="Symbol" w:hAnsi="Arial" w:cs="Arial"/>
          <w:bCs/>
          <w:sz w:val="22"/>
          <w:szCs w:val="22"/>
        </w:rPr>
        <w:t xml:space="preserve"> rekonstrukcija postojećih građevina se određuje pod istim uvjetima kao za nove građevine.</w:t>
      </w:r>
      <w:r>
        <w:rPr>
          <w:rFonts w:ascii="Arial" w:eastAsia="Symbol" w:hAnsi="Arial" w:cs="Arial"/>
          <w:bCs/>
          <w:sz w:val="22"/>
          <w:szCs w:val="22"/>
        </w:rPr>
        <w:t xml:space="preserve"> </w:t>
      </w:r>
      <w:bookmarkStart w:id="4" w:name="_Hlk103000403"/>
      <w:r w:rsidRPr="00D24758">
        <w:rPr>
          <w:rFonts w:ascii="Arial" w:eastAsia="Symbol" w:hAnsi="Arial" w:cs="Arial"/>
          <w:bCs/>
          <w:sz w:val="22"/>
          <w:szCs w:val="22"/>
        </w:rPr>
        <w:t>Moguća je rekonstrukcija</w:t>
      </w:r>
      <w:r w:rsidR="005E35FB" w:rsidRPr="005E35FB">
        <w:rPr>
          <w:rFonts w:ascii="Arial" w:eastAsia="Symbol" w:hAnsi="Arial" w:cs="Arial"/>
          <w:bCs/>
          <w:sz w:val="22"/>
          <w:szCs w:val="22"/>
        </w:rPr>
        <w:t xml:space="preserve"> postojećih građevina</w:t>
      </w:r>
      <w:r w:rsidRPr="005E35FB">
        <w:rPr>
          <w:rFonts w:ascii="Arial" w:eastAsia="Symbol" w:hAnsi="Arial" w:cs="Arial"/>
          <w:bCs/>
          <w:sz w:val="22"/>
          <w:szCs w:val="22"/>
        </w:rPr>
        <w:t xml:space="preserve"> </w:t>
      </w:r>
      <w:r w:rsidRPr="00D24758">
        <w:rPr>
          <w:rFonts w:ascii="Arial" w:eastAsia="Symbol" w:hAnsi="Arial" w:cs="Arial"/>
          <w:bCs/>
          <w:sz w:val="22"/>
          <w:szCs w:val="22"/>
        </w:rPr>
        <w:t>u postojećem gabaritu iako nije zadovoljen uvjet udaljenosti od granica građevnih čestica i susjedne građevine. Najmanja moguća građevinska čestica može sačinjavati i samu osnovu starog objekta za potrebe rekonstrukcije.</w:t>
      </w:r>
      <w:bookmarkEnd w:id="4"/>
    </w:p>
    <w:p w14:paraId="696A8E58" w14:textId="62453EEA" w:rsidR="00733577" w:rsidRPr="000345CD" w:rsidRDefault="00D24758" w:rsidP="000345CD">
      <w:pPr>
        <w:pStyle w:val="BodyText"/>
        <w:tabs>
          <w:tab w:val="left" w:pos="0"/>
        </w:tabs>
        <w:spacing w:before="120"/>
        <w:jc w:val="both"/>
        <w:rPr>
          <w:rFonts w:ascii="Arial" w:eastAsia="Symbol" w:hAnsi="Arial" w:cs="Arial"/>
          <w:bCs/>
          <w:sz w:val="22"/>
          <w:szCs w:val="22"/>
          <w:lang w:val="hr-HR"/>
        </w:rPr>
      </w:pPr>
      <w:r>
        <w:rPr>
          <w:rFonts w:ascii="Arial" w:eastAsia="Symbol" w:hAnsi="Arial" w:cs="Arial"/>
          <w:bCs/>
          <w:sz w:val="22"/>
          <w:szCs w:val="22"/>
          <w:lang w:val="hr-HR"/>
        </w:rPr>
        <w:t xml:space="preserve"> </w:t>
      </w:r>
      <w:r w:rsidR="005E35FB">
        <w:rPr>
          <w:rFonts w:ascii="Arial" w:eastAsia="Symbol" w:hAnsi="Arial" w:cs="Arial"/>
          <w:bCs/>
          <w:sz w:val="22"/>
          <w:szCs w:val="22"/>
          <w:lang w:val="hr-HR"/>
        </w:rPr>
        <w:t>(2)</w:t>
      </w:r>
      <w:r>
        <w:rPr>
          <w:rFonts w:ascii="Arial" w:eastAsia="Symbol" w:hAnsi="Arial" w:cs="Arial"/>
          <w:bCs/>
          <w:sz w:val="22"/>
          <w:szCs w:val="22"/>
          <w:lang w:val="hr-HR"/>
        </w:rPr>
        <w:t xml:space="preserve"> </w:t>
      </w:r>
      <w:r w:rsidR="00DE2220" w:rsidRPr="000345CD">
        <w:rPr>
          <w:rFonts w:ascii="Arial" w:eastAsia="Symbol" w:hAnsi="Arial" w:cs="Arial"/>
          <w:bCs/>
          <w:sz w:val="22"/>
          <w:szCs w:val="22"/>
        </w:rPr>
        <w:t>Prilikom rekonstrukcije postojećih građevina čija je udaljenost građevinskog pravca od regulacijskog pravca manja od propisane, građevina može zadržati postojeći građevni pravac</w:t>
      </w:r>
      <w:r w:rsidR="00DE2220" w:rsidRPr="000345CD">
        <w:rPr>
          <w:rFonts w:ascii="Arial" w:eastAsia="Symbol" w:hAnsi="Arial" w:cs="Arial"/>
          <w:bCs/>
          <w:sz w:val="22"/>
          <w:szCs w:val="22"/>
          <w:lang w:val="hr-HR"/>
        </w:rPr>
        <w:t xml:space="preserve"> i moguće je izvođenje otvora na tom pročelju</w:t>
      </w:r>
      <w:r>
        <w:rPr>
          <w:rFonts w:ascii="Arial" w:eastAsia="Symbol" w:hAnsi="Arial" w:cs="Arial"/>
          <w:bCs/>
          <w:sz w:val="22"/>
          <w:szCs w:val="22"/>
          <w:lang w:val="hr-HR"/>
        </w:rPr>
        <w:t>.</w:t>
      </w:r>
    </w:p>
    <w:p w14:paraId="558EDCDC" w14:textId="61F47F3E" w:rsidR="00733577" w:rsidRPr="000345CD" w:rsidRDefault="00D24758" w:rsidP="000345CD">
      <w:pPr>
        <w:pStyle w:val="BodyText"/>
        <w:tabs>
          <w:tab w:val="left" w:pos="0"/>
        </w:tabs>
        <w:spacing w:before="120"/>
        <w:jc w:val="both"/>
        <w:rPr>
          <w:rFonts w:ascii="Arial" w:eastAsia="Symbol" w:hAnsi="Arial" w:cs="Arial"/>
          <w:bCs/>
          <w:sz w:val="22"/>
          <w:szCs w:val="22"/>
          <w:lang w:val="hr-HR"/>
        </w:rPr>
      </w:pPr>
      <w:r>
        <w:rPr>
          <w:rFonts w:ascii="Arial" w:eastAsia="Symbol" w:hAnsi="Arial" w:cs="Arial"/>
          <w:bCs/>
          <w:sz w:val="22"/>
          <w:szCs w:val="22"/>
          <w:lang w:val="hr-HR"/>
        </w:rPr>
        <w:t xml:space="preserve"> </w:t>
      </w:r>
      <w:r w:rsidR="005E35FB">
        <w:rPr>
          <w:rFonts w:ascii="Arial" w:eastAsia="Symbol" w:hAnsi="Arial" w:cs="Arial"/>
          <w:bCs/>
          <w:sz w:val="22"/>
          <w:szCs w:val="22"/>
          <w:lang w:val="hr-HR"/>
        </w:rPr>
        <w:t>(3)</w:t>
      </w:r>
      <w:r>
        <w:rPr>
          <w:rFonts w:ascii="Arial" w:eastAsia="Symbol" w:hAnsi="Arial" w:cs="Arial"/>
          <w:bCs/>
          <w:sz w:val="22"/>
          <w:szCs w:val="22"/>
          <w:lang w:val="hr-HR"/>
        </w:rPr>
        <w:t xml:space="preserve"> </w:t>
      </w:r>
      <w:r w:rsidR="00DE2220" w:rsidRPr="000345CD">
        <w:rPr>
          <w:rFonts w:ascii="Arial" w:eastAsia="Symbol" w:hAnsi="Arial" w:cs="Arial"/>
          <w:bCs/>
          <w:sz w:val="22"/>
          <w:szCs w:val="22"/>
        </w:rPr>
        <w:t xml:space="preserve">Postojeće niske i srednje građevine koje odstupaju od uvjeta, minimalne udaljenosti od susjedne međe i/ili maksimalnog koeficijenta izgrađenosti građevne čestice, mogu se rekonstruirati na način da </w:t>
      </w:r>
      <w:r w:rsidR="00DE2220" w:rsidRPr="000345CD">
        <w:rPr>
          <w:rFonts w:ascii="Arial" w:eastAsia="Symbol" w:hAnsi="Arial" w:cs="Arial"/>
          <w:bCs/>
          <w:sz w:val="22"/>
          <w:szCs w:val="22"/>
          <w:lang w:val="hr-HR"/>
        </w:rPr>
        <w:t xml:space="preserve">dograđeni i/ili nadograđeni </w:t>
      </w:r>
      <w:r w:rsidR="00DE2220" w:rsidRPr="000345CD">
        <w:rPr>
          <w:rFonts w:ascii="Arial" w:eastAsia="Symbol" w:hAnsi="Arial" w:cs="Arial"/>
          <w:bCs/>
          <w:sz w:val="22"/>
          <w:szCs w:val="22"/>
        </w:rPr>
        <w:t>dio mora poštivati sve Planom propisane uvjete.</w:t>
      </w:r>
    </w:p>
    <w:p w14:paraId="1165F3C6" w14:textId="40014A7C" w:rsidR="00733577" w:rsidRPr="000345CD" w:rsidRDefault="00D24758" w:rsidP="000345CD">
      <w:pPr>
        <w:pStyle w:val="BodyText"/>
        <w:spacing w:before="120"/>
        <w:jc w:val="both"/>
        <w:rPr>
          <w:rFonts w:ascii="Arial" w:eastAsia="Symbol" w:hAnsi="Arial" w:cs="Arial"/>
          <w:bCs/>
          <w:sz w:val="22"/>
          <w:szCs w:val="22"/>
          <w:lang w:val="hr-HR"/>
        </w:rPr>
      </w:pPr>
      <w:r>
        <w:rPr>
          <w:rFonts w:ascii="Arial" w:eastAsia="Symbol" w:hAnsi="Arial" w:cs="Arial"/>
          <w:bCs/>
          <w:sz w:val="22"/>
          <w:szCs w:val="22"/>
          <w:lang w:val="hr-HR"/>
        </w:rPr>
        <w:t xml:space="preserve"> </w:t>
      </w:r>
      <w:r w:rsidR="005E35FB">
        <w:rPr>
          <w:rFonts w:ascii="Arial" w:eastAsia="Symbol" w:hAnsi="Arial" w:cs="Arial"/>
          <w:bCs/>
          <w:sz w:val="22"/>
          <w:szCs w:val="22"/>
          <w:lang w:val="hr-HR"/>
        </w:rPr>
        <w:t xml:space="preserve">(4) </w:t>
      </w:r>
      <w:r w:rsidR="00DE2220" w:rsidRPr="000345CD">
        <w:rPr>
          <w:rFonts w:ascii="Arial" w:eastAsia="Symbol" w:hAnsi="Arial" w:cs="Arial"/>
          <w:bCs/>
          <w:sz w:val="22"/>
          <w:szCs w:val="22"/>
        </w:rPr>
        <w:t xml:space="preserve">Postojeće građevine koje svojim koeficijentom iskorištenosti premašuju uvjete određene ovim Planom, </w:t>
      </w:r>
      <w:r w:rsidR="00DE2220" w:rsidRPr="000345CD">
        <w:rPr>
          <w:rFonts w:ascii="Arial" w:eastAsia="Symbol" w:hAnsi="Arial" w:cs="Arial"/>
          <w:bCs/>
          <w:sz w:val="22"/>
          <w:szCs w:val="22"/>
          <w:lang w:val="hr-HR"/>
        </w:rPr>
        <w:t>zadržavaju se u postojećim gabaritima</w:t>
      </w:r>
      <w:r w:rsidR="00DE2220" w:rsidRPr="000345CD">
        <w:rPr>
          <w:rFonts w:ascii="Arial" w:eastAsia="Symbol" w:hAnsi="Arial" w:cs="Arial"/>
          <w:bCs/>
          <w:sz w:val="22"/>
          <w:szCs w:val="22"/>
        </w:rPr>
        <w:t xml:space="preserve"> i ne mogu se povećavati. </w:t>
      </w:r>
    </w:p>
    <w:p w14:paraId="0F45AE34" w14:textId="5AD93EF2" w:rsidR="00733577" w:rsidRPr="000345CD" w:rsidRDefault="00D24758" w:rsidP="000345CD">
      <w:pPr>
        <w:tabs>
          <w:tab w:val="left" w:pos="144"/>
          <w:tab w:val="left" w:pos="576"/>
          <w:tab w:val="left" w:pos="864"/>
          <w:tab w:val="left" w:pos="1296"/>
          <w:tab w:val="left" w:pos="2016"/>
          <w:tab w:val="left" w:pos="2736"/>
          <w:tab w:val="left" w:pos="3456"/>
          <w:tab w:val="left" w:pos="4176"/>
          <w:tab w:val="left" w:pos="4896"/>
          <w:tab w:val="left" w:pos="5616"/>
          <w:tab w:val="left" w:pos="6336"/>
        </w:tabs>
        <w:spacing w:before="120" w:after="120"/>
        <w:ind w:right="72"/>
        <w:jc w:val="both"/>
        <w:rPr>
          <w:rFonts w:ascii="Arial" w:hAnsi="Arial" w:cs="Arial"/>
          <w:bCs/>
          <w:sz w:val="22"/>
          <w:szCs w:val="22"/>
        </w:rPr>
      </w:pPr>
      <w:r>
        <w:rPr>
          <w:rFonts w:ascii="Arial" w:eastAsia="Calibri" w:hAnsi="Arial" w:cs="Arial"/>
          <w:bCs/>
          <w:iCs/>
          <w:sz w:val="22"/>
          <w:szCs w:val="22"/>
          <w:lang w:eastAsia="en-US"/>
        </w:rPr>
        <w:t xml:space="preserve"> </w:t>
      </w:r>
      <w:r w:rsidR="005E35FB">
        <w:rPr>
          <w:rFonts w:ascii="Arial" w:eastAsia="Calibri" w:hAnsi="Arial" w:cs="Arial"/>
          <w:bCs/>
          <w:iCs/>
          <w:sz w:val="22"/>
          <w:szCs w:val="22"/>
          <w:lang w:eastAsia="en-US"/>
        </w:rPr>
        <w:t xml:space="preserve">(5) </w:t>
      </w:r>
      <w:r w:rsidR="00DE2220" w:rsidRPr="000345CD">
        <w:rPr>
          <w:rFonts w:ascii="Arial" w:eastAsia="Calibri" w:hAnsi="Arial" w:cs="Arial"/>
          <w:bCs/>
          <w:iCs/>
          <w:sz w:val="22"/>
          <w:szCs w:val="22"/>
          <w:lang w:eastAsia="en-US"/>
        </w:rPr>
        <w:t xml:space="preserve">Prilikom rekonstrukcije postojeće zgrade </w:t>
      </w:r>
      <w:r>
        <w:rPr>
          <w:rFonts w:ascii="Arial" w:eastAsia="Calibri" w:hAnsi="Arial" w:cs="Arial"/>
          <w:bCs/>
          <w:iCs/>
          <w:sz w:val="22"/>
          <w:szCs w:val="22"/>
          <w:lang w:eastAsia="en-US"/>
        </w:rPr>
        <w:t xml:space="preserve">kojom se mijenjaju lokacijski uvjeti, </w:t>
      </w:r>
      <w:r w:rsidR="00DE2220" w:rsidRPr="000345CD">
        <w:rPr>
          <w:rFonts w:ascii="Arial" w:eastAsia="Calibri" w:hAnsi="Arial" w:cs="Arial"/>
          <w:bCs/>
          <w:iCs/>
          <w:sz w:val="22"/>
          <w:szCs w:val="22"/>
          <w:lang w:eastAsia="en-US"/>
        </w:rPr>
        <w:t>potrebno je osigurati potreban broj parkirališnih mjesta sukladno odredbama ovog Plana. Potreban broj mjesta obračunava se za površinu dograđenog i/ili nadograđenog dijela građevine.</w:t>
      </w:r>
    </w:p>
    <w:p w14:paraId="7F38A800" w14:textId="77777777" w:rsidR="00733577" w:rsidRPr="00A811F4" w:rsidRDefault="00DE2220" w:rsidP="002C6A55">
      <w:pPr>
        <w:pStyle w:val="Heading1"/>
        <w:spacing w:after="240"/>
        <w:ind w:left="431" w:hanging="431"/>
        <w:rPr>
          <w:sz w:val="22"/>
          <w:szCs w:val="22"/>
          <w:lang w:val="hr-HR"/>
        </w:rPr>
      </w:pPr>
      <w:r w:rsidRPr="00A811F4">
        <w:rPr>
          <w:sz w:val="22"/>
          <w:szCs w:val="22"/>
          <w:lang w:val="hr-HR"/>
        </w:rPr>
        <w:t>6. URBANA PRAVILA</w:t>
      </w:r>
    </w:p>
    <w:p w14:paraId="3B920129" w14:textId="77777777" w:rsidR="00733577" w:rsidRPr="002C6A55" w:rsidRDefault="00DE2220" w:rsidP="00BA69E5">
      <w:pPr>
        <w:pStyle w:val="Heading2"/>
        <w:numPr>
          <w:ilvl w:val="0"/>
          <w:numId w:val="0"/>
        </w:numPr>
        <w:spacing w:after="120"/>
        <w:rPr>
          <w:i w:val="0"/>
          <w:sz w:val="22"/>
          <w:szCs w:val="22"/>
          <w:lang w:val="hr-HR"/>
        </w:rPr>
      </w:pPr>
      <w:r w:rsidRPr="002C6A55">
        <w:rPr>
          <w:i w:val="0"/>
          <w:sz w:val="22"/>
          <w:szCs w:val="22"/>
          <w:lang w:val="hr-HR"/>
        </w:rPr>
        <w:t>POLIFUNKCIONALNA CENTRALNA ZONA GRADA</w:t>
      </w:r>
    </w:p>
    <w:p w14:paraId="6B4350CB" w14:textId="77777777" w:rsidR="00733577" w:rsidRPr="00A811F4" w:rsidRDefault="00DE2220" w:rsidP="002C6A55">
      <w:pPr>
        <w:pStyle w:val="Heading3"/>
        <w:spacing w:before="120" w:after="120"/>
        <w:rPr>
          <w:sz w:val="22"/>
          <w:szCs w:val="22"/>
          <w:lang w:val="hr-HR"/>
        </w:rPr>
      </w:pPr>
      <w:r w:rsidRPr="00A811F4">
        <w:rPr>
          <w:sz w:val="22"/>
          <w:szCs w:val="22"/>
          <w:lang w:val="hr-HR"/>
        </w:rPr>
        <w:t>1. PRETEŽITO IZGRAĐENA PODRUČJA - URBANA AFIRMACIJA</w:t>
      </w:r>
    </w:p>
    <w:p w14:paraId="107F5FDB" w14:textId="77777777" w:rsidR="00733577" w:rsidRPr="0080495C" w:rsidRDefault="00DE2220" w:rsidP="0080495C">
      <w:pPr>
        <w:pStyle w:val="lanak"/>
      </w:pPr>
      <w:r w:rsidRPr="0080495C">
        <w:t>Članak 61.</w:t>
      </w:r>
    </w:p>
    <w:p w14:paraId="018CFB73" w14:textId="77777777" w:rsidR="00733577" w:rsidRPr="00BA69E5" w:rsidRDefault="00DE2220" w:rsidP="003F294F">
      <w:pPr>
        <w:pStyle w:val="Podnaslov2"/>
        <w:spacing w:before="0"/>
        <w:jc w:val="both"/>
        <w:rPr>
          <w:rFonts w:ascii="Arial" w:eastAsia="Wingdings" w:hAnsi="Arial" w:cs="Arial"/>
          <w:b w:val="0"/>
          <w:color w:val="000000"/>
          <w:sz w:val="22"/>
          <w:szCs w:val="22"/>
          <w:lang w:val="hr-HR"/>
        </w:rPr>
      </w:pPr>
      <w:r w:rsidRPr="00BA69E5">
        <w:rPr>
          <w:rFonts w:ascii="Arial" w:hAnsi="Arial" w:cs="Arial"/>
          <w:b w:val="0"/>
          <w:color w:val="000000"/>
          <w:sz w:val="22"/>
          <w:szCs w:val="22"/>
          <w:lang w:val="hr-HR"/>
        </w:rPr>
        <w:t>1 a</w:t>
      </w:r>
      <w:r w:rsidRPr="00BA69E5">
        <w:rPr>
          <w:rFonts w:ascii="Arial" w:hAnsi="Arial" w:cs="Arial"/>
          <w:b w:val="0"/>
          <w:color w:val="000000"/>
          <w:sz w:val="22"/>
          <w:szCs w:val="22"/>
          <w:lang w:val="hr-HR"/>
        </w:rPr>
        <w:tab/>
        <w:t xml:space="preserve">Dogradnja i afirmacija područja mješovitom, pretežno stambenom izgradnjom sa centralnim funkcijama- održavanje i manji zahvati sanacije građevina – dovršeni dio naselja </w:t>
      </w:r>
    </w:p>
    <w:p w14:paraId="189728AC" w14:textId="77777777" w:rsidR="00733577" w:rsidRPr="002C6A55" w:rsidRDefault="00DE2220" w:rsidP="005E35FB">
      <w:pPr>
        <w:pStyle w:val="Zvjezdica"/>
        <w:numPr>
          <w:ilvl w:val="0"/>
          <w:numId w:val="23"/>
        </w:numPr>
        <w:jc w:val="both"/>
        <w:rPr>
          <w:rFonts w:ascii="Arial" w:eastAsia="Wingdings" w:hAnsi="Arial" w:cs="Arial"/>
          <w:i w:val="0"/>
          <w:color w:val="000000"/>
          <w:sz w:val="22"/>
          <w:szCs w:val="22"/>
          <w:lang w:val="hr-HR"/>
        </w:rPr>
      </w:pPr>
      <w:r w:rsidRPr="002C6A55">
        <w:rPr>
          <w:rFonts w:ascii="Arial" w:eastAsia="Wingdings" w:hAnsi="Arial" w:cs="Arial"/>
          <w:i w:val="0"/>
          <w:color w:val="000000"/>
          <w:sz w:val="22"/>
          <w:szCs w:val="22"/>
          <w:lang w:val="hr-HR"/>
        </w:rPr>
        <w:t>u prizemljima stambenih zgrada u načelu obavezna izgradnja prostorija za trgovačko - uslužno - kulturne funkcije centra</w:t>
      </w:r>
      <w:r w:rsidR="002C6A55">
        <w:rPr>
          <w:rFonts w:ascii="Arial" w:eastAsia="Wingdings" w:hAnsi="Arial" w:cs="Arial"/>
          <w:i w:val="0"/>
          <w:color w:val="000000"/>
          <w:sz w:val="22"/>
          <w:szCs w:val="22"/>
          <w:lang w:val="hr-HR"/>
        </w:rPr>
        <w:t>,</w:t>
      </w:r>
    </w:p>
    <w:p w14:paraId="7A00034F" w14:textId="77777777" w:rsidR="00733577" w:rsidRPr="002C6A55" w:rsidRDefault="00DE2220" w:rsidP="005E35FB">
      <w:pPr>
        <w:pStyle w:val="Zvjezdica"/>
        <w:numPr>
          <w:ilvl w:val="0"/>
          <w:numId w:val="23"/>
        </w:numPr>
        <w:jc w:val="both"/>
        <w:rPr>
          <w:rFonts w:ascii="Arial" w:eastAsia="Wingdings" w:hAnsi="Arial" w:cs="Arial"/>
          <w:i w:val="0"/>
          <w:color w:val="000000"/>
          <w:sz w:val="22"/>
          <w:szCs w:val="22"/>
          <w:lang w:val="hr-HR"/>
        </w:rPr>
      </w:pPr>
      <w:r w:rsidRPr="002C6A55">
        <w:rPr>
          <w:rFonts w:ascii="Arial" w:eastAsia="Wingdings" w:hAnsi="Arial" w:cs="Arial"/>
          <w:i w:val="0"/>
          <w:color w:val="000000"/>
          <w:sz w:val="22"/>
          <w:szCs w:val="22"/>
          <w:lang w:val="hr-HR"/>
        </w:rPr>
        <w:t>princip organskog poretka i ujednačenog suodnosa dijelova grada, povezivanje s jezgrom na razini mjerila i materijala</w:t>
      </w:r>
      <w:r w:rsidR="002C6A55">
        <w:rPr>
          <w:rFonts w:ascii="Arial" w:eastAsia="Wingdings" w:hAnsi="Arial" w:cs="Arial"/>
          <w:i w:val="0"/>
          <w:color w:val="000000"/>
          <w:sz w:val="22"/>
          <w:szCs w:val="22"/>
          <w:lang w:val="hr-HR"/>
        </w:rPr>
        <w:t>,</w:t>
      </w:r>
    </w:p>
    <w:p w14:paraId="6D8BD536" w14:textId="77777777" w:rsidR="00733577" w:rsidRPr="00AB73AB" w:rsidRDefault="00DE2220" w:rsidP="005E35FB">
      <w:pPr>
        <w:pStyle w:val="Zvjezdica"/>
        <w:numPr>
          <w:ilvl w:val="0"/>
          <w:numId w:val="23"/>
        </w:numPr>
        <w:jc w:val="both"/>
        <w:rPr>
          <w:rFonts w:ascii="Arial" w:eastAsia="Wingdings" w:hAnsi="Arial" w:cs="Arial"/>
          <w:i w:val="0"/>
          <w:color w:val="000000"/>
          <w:sz w:val="22"/>
          <w:szCs w:val="22"/>
          <w:lang w:val="hr-HR"/>
        </w:rPr>
      </w:pPr>
      <w:r w:rsidRPr="00AB73AB">
        <w:rPr>
          <w:rFonts w:ascii="Arial" w:eastAsia="Wingdings" w:hAnsi="Arial" w:cs="Arial"/>
          <w:i w:val="0"/>
          <w:color w:val="000000"/>
          <w:sz w:val="22"/>
          <w:szCs w:val="22"/>
          <w:lang w:val="hr-HR"/>
        </w:rPr>
        <w:t>izgradnja stambenih, poslovnih sadržaja interpolacijama ili gradnjom na slobodnim dijelovima zona, favoriziranje zahvata nad pojedinačnim rješenjima</w:t>
      </w:r>
      <w:r w:rsidR="00AB73AB">
        <w:rPr>
          <w:rFonts w:ascii="Arial" w:eastAsia="Wingdings" w:hAnsi="Arial" w:cs="Arial"/>
          <w:i w:val="0"/>
          <w:color w:val="000000"/>
          <w:sz w:val="22"/>
          <w:szCs w:val="22"/>
          <w:lang w:val="hr-HR"/>
        </w:rPr>
        <w:t>,</w:t>
      </w:r>
    </w:p>
    <w:p w14:paraId="287F633E" w14:textId="77777777" w:rsidR="00733577" w:rsidRPr="00AB73AB" w:rsidRDefault="00DE2220" w:rsidP="005E35FB">
      <w:pPr>
        <w:pStyle w:val="Zvjezdica"/>
        <w:numPr>
          <w:ilvl w:val="0"/>
          <w:numId w:val="23"/>
        </w:numPr>
        <w:jc w:val="both"/>
        <w:rPr>
          <w:rFonts w:ascii="Arial" w:eastAsia="Wingdings" w:hAnsi="Arial" w:cs="Arial"/>
          <w:i w:val="0"/>
          <w:color w:val="000000"/>
          <w:sz w:val="22"/>
          <w:szCs w:val="22"/>
          <w:lang w:val="hr-HR"/>
        </w:rPr>
      </w:pPr>
      <w:r w:rsidRPr="00AB73AB">
        <w:rPr>
          <w:rFonts w:ascii="Arial" w:eastAsia="Wingdings" w:hAnsi="Arial" w:cs="Arial"/>
          <w:i w:val="0"/>
          <w:color w:val="000000"/>
          <w:sz w:val="22"/>
          <w:szCs w:val="22"/>
          <w:lang w:val="hr-HR"/>
        </w:rPr>
        <w:t>valorizacija dvorišta i vrtova na način da ih se čuva kao zelene površine koje se isključuju od interpolacija</w:t>
      </w:r>
      <w:r w:rsidR="00AB73AB">
        <w:rPr>
          <w:rFonts w:ascii="Arial" w:eastAsia="Wingdings" w:hAnsi="Arial" w:cs="Arial"/>
          <w:i w:val="0"/>
          <w:color w:val="000000"/>
          <w:sz w:val="22"/>
          <w:szCs w:val="22"/>
          <w:lang w:val="hr-HR"/>
        </w:rPr>
        <w:t>,</w:t>
      </w:r>
    </w:p>
    <w:p w14:paraId="3A0F0748" w14:textId="77777777" w:rsidR="00733577" w:rsidRPr="00AB73AB" w:rsidRDefault="00DE2220" w:rsidP="005E35FB">
      <w:pPr>
        <w:pStyle w:val="Zvjezdica"/>
        <w:numPr>
          <w:ilvl w:val="0"/>
          <w:numId w:val="23"/>
        </w:numPr>
        <w:spacing w:after="120"/>
        <w:jc w:val="both"/>
        <w:rPr>
          <w:rFonts w:ascii="Arial" w:eastAsia="Wingdings" w:hAnsi="Arial" w:cs="Arial"/>
          <w:i w:val="0"/>
          <w:color w:val="000000"/>
          <w:sz w:val="22"/>
          <w:szCs w:val="22"/>
          <w:lang w:val="hr-HR"/>
        </w:rPr>
      </w:pPr>
      <w:r w:rsidRPr="00AB73AB">
        <w:rPr>
          <w:rFonts w:ascii="Arial" w:eastAsia="Wingdings" w:hAnsi="Arial" w:cs="Arial"/>
          <w:i w:val="0"/>
          <w:color w:val="000000"/>
          <w:sz w:val="22"/>
          <w:szCs w:val="22"/>
          <w:lang w:val="hr-HR"/>
        </w:rPr>
        <w:t>postupna zamjena neuvjetnih objekata novima</w:t>
      </w:r>
    </w:p>
    <w:p w14:paraId="6D97331D" w14:textId="77777777" w:rsidR="00733577" w:rsidRPr="00BA69E5" w:rsidRDefault="00DE2220" w:rsidP="003F294F">
      <w:pPr>
        <w:pStyle w:val="Podnaslov2"/>
        <w:spacing w:before="120"/>
        <w:jc w:val="both"/>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1 b</w:t>
      </w:r>
      <w:r w:rsidRPr="00BA69E5">
        <w:rPr>
          <w:rFonts w:ascii="Arial" w:eastAsia="Wingdings" w:hAnsi="Arial" w:cs="Arial"/>
          <w:b w:val="0"/>
          <w:color w:val="000000"/>
          <w:sz w:val="22"/>
          <w:szCs w:val="22"/>
          <w:lang w:val="hr-HR"/>
        </w:rPr>
        <w:tab/>
        <w:t>Dogradnja i uređenje područja mješovitom, pretežno stambenom izgradnjom sa centralnim funkcijama uvjetovana arheološkim istražnim radovima</w:t>
      </w:r>
    </w:p>
    <w:p w14:paraId="5C90D732" w14:textId="77777777" w:rsidR="00733577" w:rsidRPr="00AB73AB" w:rsidRDefault="00DE2220" w:rsidP="005E35FB">
      <w:pPr>
        <w:pStyle w:val="Zvjezdica"/>
        <w:numPr>
          <w:ilvl w:val="0"/>
          <w:numId w:val="24"/>
        </w:numPr>
        <w:spacing w:after="120"/>
        <w:jc w:val="both"/>
        <w:rPr>
          <w:rFonts w:ascii="Arial" w:eastAsia="Wingdings" w:hAnsi="Arial" w:cs="Arial"/>
          <w:i w:val="0"/>
          <w:color w:val="000000"/>
          <w:sz w:val="22"/>
          <w:szCs w:val="22"/>
          <w:lang w:val="hr-HR"/>
        </w:rPr>
      </w:pPr>
      <w:r w:rsidRPr="00AB73AB">
        <w:rPr>
          <w:rFonts w:ascii="Arial" w:eastAsia="Wingdings" w:hAnsi="Arial" w:cs="Arial"/>
          <w:i w:val="0"/>
          <w:color w:val="000000"/>
          <w:sz w:val="22"/>
          <w:szCs w:val="22"/>
          <w:lang w:val="hr-HR"/>
        </w:rPr>
        <w:t>kao pod 1a uz obvezu izvođenja istražnih radova i ishođenja suglasnosti od nadležne službe za zaštitu kulturne baštine</w:t>
      </w:r>
    </w:p>
    <w:p w14:paraId="3B9C7627" w14:textId="77777777" w:rsidR="00733577" w:rsidRPr="00BA69E5" w:rsidRDefault="00DE2220" w:rsidP="003F294F">
      <w:pPr>
        <w:pStyle w:val="Podnaslov2"/>
        <w:spacing w:before="0"/>
        <w:jc w:val="both"/>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1 c</w:t>
      </w:r>
      <w:r w:rsidRPr="00BA69E5">
        <w:rPr>
          <w:rFonts w:ascii="Arial" w:eastAsia="Wingdings" w:hAnsi="Arial" w:cs="Arial"/>
          <w:b w:val="0"/>
          <w:i/>
          <w:color w:val="000000"/>
          <w:sz w:val="22"/>
          <w:szCs w:val="22"/>
          <w:lang w:val="hr-HR"/>
        </w:rPr>
        <w:t xml:space="preserve"> </w:t>
      </w:r>
      <w:r w:rsidRPr="00BA69E5">
        <w:rPr>
          <w:rFonts w:ascii="Arial" w:eastAsia="Wingdings" w:hAnsi="Arial" w:cs="Arial"/>
          <w:b w:val="0"/>
          <w:i/>
          <w:color w:val="000000"/>
          <w:sz w:val="22"/>
          <w:szCs w:val="22"/>
          <w:lang w:val="hr-HR"/>
        </w:rPr>
        <w:tab/>
      </w:r>
      <w:r w:rsidRPr="00BA69E5">
        <w:rPr>
          <w:rFonts w:ascii="Arial" w:eastAsia="Wingdings" w:hAnsi="Arial" w:cs="Arial"/>
          <w:b w:val="0"/>
          <w:color w:val="000000"/>
          <w:sz w:val="22"/>
          <w:szCs w:val="22"/>
          <w:lang w:val="hr-HR"/>
        </w:rPr>
        <w:t>Rekonstrukcija, urbana afirmacija uličnih kolno pješačkih pravaca (Vrlička, Livanjska, Brnaška, Trg Kralja Tomislava)</w:t>
      </w:r>
    </w:p>
    <w:p w14:paraId="7C6D799A" w14:textId="77777777" w:rsidR="00733577" w:rsidRPr="005F781D" w:rsidRDefault="00DE2220" w:rsidP="005E35FB">
      <w:pPr>
        <w:pStyle w:val="Zvjezdica"/>
        <w:numPr>
          <w:ilvl w:val="0"/>
          <w:numId w:val="25"/>
        </w:numPr>
        <w:jc w:val="both"/>
        <w:rPr>
          <w:rFonts w:ascii="Arial" w:eastAsia="Wingdings" w:hAnsi="Arial" w:cs="Arial"/>
          <w:i w:val="0"/>
          <w:color w:val="000000"/>
          <w:sz w:val="22"/>
          <w:szCs w:val="22"/>
          <w:lang w:val="hr-HR"/>
        </w:rPr>
      </w:pPr>
      <w:r w:rsidRPr="005F781D">
        <w:rPr>
          <w:rFonts w:ascii="Arial" w:eastAsia="Wingdings" w:hAnsi="Arial" w:cs="Arial"/>
          <w:i w:val="0"/>
          <w:color w:val="000000"/>
          <w:sz w:val="22"/>
          <w:szCs w:val="22"/>
          <w:lang w:val="hr-HR"/>
        </w:rPr>
        <w:t>uspostava elemenata urbanističkog reda i pravila regulacije</w:t>
      </w:r>
    </w:p>
    <w:p w14:paraId="0EDEF512" w14:textId="77777777" w:rsidR="00733577" w:rsidRPr="005F781D" w:rsidRDefault="00DE2220" w:rsidP="005E35FB">
      <w:pPr>
        <w:pStyle w:val="Zvjezdica"/>
        <w:numPr>
          <w:ilvl w:val="0"/>
          <w:numId w:val="25"/>
        </w:numPr>
        <w:jc w:val="both"/>
        <w:rPr>
          <w:rFonts w:ascii="Arial" w:eastAsia="Wingdings" w:hAnsi="Arial" w:cs="Arial"/>
          <w:i w:val="0"/>
          <w:color w:val="000000"/>
          <w:sz w:val="22"/>
          <w:szCs w:val="22"/>
          <w:lang w:val="hr-HR"/>
        </w:rPr>
      </w:pPr>
      <w:r w:rsidRPr="005F781D">
        <w:rPr>
          <w:rFonts w:ascii="Arial" w:eastAsia="Wingdings" w:hAnsi="Arial" w:cs="Arial"/>
          <w:i w:val="0"/>
          <w:color w:val="000000"/>
          <w:sz w:val="22"/>
          <w:szCs w:val="22"/>
          <w:lang w:val="hr-HR"/>
        </w:rPr>
        <w:t>izgradnja / interpolacija objekata mješovite namjene (javna prizemlja, poslovne i/ili stambene etaže) pretežno na regulacijskoj liniji</w:t>
      </w:r>
    </w:p>
    <w:p w14:paraId="1A6C6B37" w14:textId="77777777" w:rsidR="00733577" w:rsidRPr="005F781D" w:rsidRDefault="00DE2220" w:rsidP="005E35FB">
      <w:pPr>
        <w:pStyle w:val="Zvjezdica"/>
        <w:numPr>
          <w:ilvl w:val="0"/>
          <w:numId w:val="25"/>
        </w:numPr>
        <w:spacing w:after="120"/>
        <w:jc w:val="both"/>
        <w:rPr>
          <w:rFonts w:ascii="Arial" w:eastAsia="Wingdings" w:hAnsi="Arial" w:cs="Arial"/>
          <w:i w:val="0"/>
          <w:color w:val="000000"/>
          <w:sz w:val="22"/>
          <w:szCs w:val="22"/>
          <w:lang w:val="hr-HR"/>
        </w:rPr>
      </w:pPr>
      <w:r w:rsidRPr="005F781D">
        <w:rPr>
          <w:rFonts w:ascii="Arial" w:eastAsia="Wingdings" w:hAnsi="Arial" w:cs="Arial"/>
          <w:i w:val="0"/>
          <w:color w:val="000000"/>
          <w:sz w:val="22"/>
          <w:szCs w:val="22"/>
          <w:lang w:val="hr-HR"/>
        </w:rPr>
        <w:t>konzervatorske studije preoblikovanja uličnih nizova i sklopova</w:t>
      </w:r>
    </w:p>
    <w:p w14:paraId="4C59CEE2" w14:textId="4567534E" w:rsidR="00733577" w:rsidRPr="00BA69E5" w:rsidRDefault="00DE2220" w:rsidP="003F294F">
      <w:pPr>
        <w:pStyle w:val="Podnaslov2"/>
        <w:spacing w:before="0"/>
        <w:jc w:val="both"/>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1 d</w:t>
      </w:r>
      <w:r w:rsidRPr="00BA69E5">
        <w:rPr>
          <w:rFonts w:ascii="Arial" w:eastAsia="Wingdings" w:hAnsi="Arial" w:cs="Arial"/>
          <w:b w:val="0"/>
          <w:color w:val="000000"/>
          <w:sz w:val="22"/>
          <w:szCs w:val="22"/>
          <w:lang w:val="hr-HR"/>
        </w:rPr>
        <w:tab/>
        <w:t>Zabrana nove izgradnje</w:t>
      </w:r>
    </w:p>
    <w:p w14:paraId="2C628CE5" w14:textId="77777777" w:rsidR="00733577" w:rsidRPr="005F781D" w:rsidRDefault="00DE2220" w:rsidP="005E35FB">
      <w:pPr>
        <w:pStyle w:val="Zvjezdica"/>
        <w:numPr>
          <w:ilvl w:val="0"/>
          <w:numId w:val="26"/>
        </w:numPr>
        <w:spacing w:after="120"/>
        <w:jc w:val="both"/>
        <w:rPr>
          <w:rFonts w:ascii="Arial" w:eastAsia="Wingdings" w:hAnsi="Arial" w:cs="Arial"/>
          <w:i w:val="0"/>
          <w:color w:val="000000"/>
          <w:sz w:val="22"/>
          <w:szCs w:val="22"/>
          <w:lang w:val="hr-HR"/>
        </w:rPr>
      </w:pPr>
      <w:r w:rsidRPr="005F781D">
        <w:rPr>
          <w:rFonts w:ascii="Arial" w:eastAsia="Wingdings" w:hAnsi="Arial" w:cs="Arial"/>
          <w:i w:val="0"/>
          <w:color w:val="000000"/>
          <w:sz w:val="22"/>
          <w:szCs w:val="22"/>
          <w:lang w:val="hr-HR"/>
        </w:rPr>
        <w:t>uređenje zelenih i otvorenih površina, vrtova i okućnica</w:t>
      </w:r>
    </w:p>
    <w:p w14:paraId="5BC3EA08" w14:textId="77777777" w:rsidR="00733577" w:rsidRPr="00BA69E5" w:rsidRDefault="00DE2220" w:rsidP="003F294F">
      <w:pPr>
        <w:pStyle w:val="Podnaslov2"/>
        <w:spacing w:before="0" w:after="120"/>
        <w:jc w:val="both"/>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1 e</w:t>
      </w:r>
      <w:r w:rsidRPr="00BA69E5">
        <w:rPr>
          <w:rFonts w:ascii="Arial" w:eastAsia="Wingdings" w:hAnsi="Arial" w:cs="Arial"/>
          <w:b w:val="0"/>
          <w:color w:val="000000"/>
          <w:sz w:val="22"/>
          <w:szCs w:val="22"/>
          <w:lang w:val="hr-HR"/>
        </w:rPr>
        <w:tab/>
        <w:t>Dogradnja urbanistički djelomično dovršenog područja mješovitom, pretežito stambenom izgradnjom maksimalne visine P+2</w:t>
      </w:r>
    </w:p>
    <w:p w14:paraId="05F621A2" w14:textId="77777777" w:rsidR="00733577" w:rsidRPr="00BA69E5" w:rsidRDefault="00DE2220" w:rsidP="003F294F">
      <w:pPr>
        <w:pStyle w:val="Podnaslov2"/>
        <w:spacing w:before="0" w:after="120"/>
        <w:jc w:val="both"/>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1 f</w:t>
      </w:r>
      <w:r w:rsidRPr="00BA69E5">
        <w:rPr>
          <w:rFonts w:ascii="Arial" w:eastAsia="Wingdings" w:hAnsi="Arial" w:cs="Arial"/>
          <w:b w:val="0"/>
          <w:color w:val="000000"/>
          <w:sz w:val="22"/>
          <w:szCs w:val="22"/>
          <w:lang w:val="hr-HR"/>
        </w:rPr>
        <w:tab/>
        <w:t>Uređenje zone urbanog, pejzažnog i zaštitnog zelenila</w:t>
      </w:r>
    </w:p>
    <w:p w14:paraId="4E74E678" w14:textId="77777777" w:rsidR="00733577" w:rsidRPr="00BA69E5" w:rsidRDefault="00DE2220" w:rsidP="003F294F">
      <w:pPr>
        <w:pStyle w:val="Podnaslov2"/>
        <w:spacing w:before="0"/>
        <w:jc w:val="both"/>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1</w:t>
      </w:r>
      <w:r w:rsidR="005F781D" w:rsidRPr="00BA69E5">
        <w:rPr>
          <w:rFonts w:ascii="Arial" w:eastAsia="Wingdings" w:hAnsi="Arial" w:cs="Arial"/>
          <w:b w:val="0"/>
          <w:color w:val="000000"/>
          <w:sz w:val="22"/>
          <w:szCs w:val="22"/>
          <w:lang w:val="hr-HR"/>
        </w:rPr>
        <w:t xml:space="preserve"> </w:t>
      </w:r>
      <w:r w:rsidRPr="00BA69E5">
        <w:rPr>
          <w:rFonts w:ascii="Arial" w:eastAsia="Wingdings" w:hAnsi="Arial" w:cs="Arial"/>
          <w:b w:val="0"/>
          <w:color w:val="000000"/>
          <w:sz w:val="22"/>
          <w:szCs w:val="22"/>
          <w:lang w:val="hr-HR"/>
        </w:rPr>
        <w:t>g</w:t>
      </w:r>
      <w:r w:rsidRPr="00BA69E5">
        <w:rPr>
          <w:rFonts w:ascii="Arial" w:eastAsia="Wingdings" w:hAnsi="Arial" w:cs="Arial"/>
          <w:b w:val="0"/>
          <w:color w:val="000000"/>
          <w:sz w:val="22"/>
          <w:szCs w:val="22"/>
          <w:lang w:val="hr-HR"/>
        </w:rPr>
        <w:tab/>
        <w:t>Sjemenište</w:t>
      </w:r>
    </w:p>
    <w:p w14:paraId="75BA6048" w14:textId="77777777" w:rsidR="00733577" w:rsidRPr="005F781D" w:rsidRDefault="00DE2220" w:rsidP="005E35FB">
      <w:pPr>
        <w:pStyle w:val="Zvjezdica"/>
        <w:numPr>
          <w:ilvl w:val="0"/>
          <w:numId w:val="27"/>
        </w:numPr>
        <w:spacing w:after="120"/>
        <w:jc w:val="both"/>
        <w:rPr>
          <w:rFonts w:ascii="Arial" w:eastAsia="Wingdings" w:hAnsi="Arial" w:cs="Arial"/>
          <w:i w:val="0"/>
          <w:color w:val="000000"/>
          <w:sz w:val="22"/>
          <w:szCs w:val="22"/>
          <w:lang w:val="hr-HR"/>
        </w:rPr>
      </w:pPr>
      <w:r w:rsidRPr="005F781D">
        <w:rPr>
          <w:rFonts w:ascii="Arial" w:eastAsia="Wingdings" w:hAnsi="Arial" w:cs="Arial"/>
          <w:i w:val="0"/>
          <w:color w:val="000000"/>
          <w:sz w:val="22"/>
          <w:szCs w:val="22"/>
          <w:lang w:val="hr-HR"/>
        </w:rPr>
        <w:t>zabrana gradnje ogradnih zidova viših od 1,</w:t>
      </w:r>
      <w:r w:rsidR="005F781D">
        <w:rPr>
          <w:rFonts w:ascii="Arial" w:eastAsia="Wingdings" w:hAnsi="Arial" w:cs="Arial"/>
          <w:i w:val="0"/>
          <w:color w:val="000000"/>
          <w:sz w:val="22"/>
          <w:szCs w:val="22"/>
          <w:lang w:val="hr-HR"/>
        </w:rPr>
        <w:t>0</w:t>
      </w:r>
      <w:r w:rsidRPr="005F781D">
        <w:rPr>
          <w:rFonts w:ascii="Arial" w:eastAsia="Wingdings" w:hAnsi="Arial" w:cs="Arial"/>
          <w:i w:val="0"/>
          <w:color w:val="000000"/>
          <w:sz w:val="22"/>
          <w:szCs w:val="22"/>
          <w:lang w:val="hr-HR"/>
        </w:rPr>
        <w:t xml:space="preserve"> m</w:t>
      </w:r>
    </w:p>
    <w:p w14:paraId="0A0CB06E" w14:textId="77777777" w:rsidR="00733577" w:rsidRPr="00BA69E5" w:rsidRDefault="00DE2220" w:rsidP="003F294F">
      <w:pPr>
        <w:pStyle w:val="Podnaslov2"/>
        <w:spacing w:before="0"/>
        <w:jc w:val="both"/>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1 i</w:t>
      </w:r>
      <w:r w:rsidRPr="00BA69E5">
        <w:rPr>
          <w:rFonts w:ascii="Arial" w:eastAsia="Wingdings" w:hAnsi="Arial" w:cs="Arial"/>
          <w:b w:val="0"/>
          <w:color w:val="000000"/>
          <w:sz w:val="22"/>
          <w:szCs w:val="22"/>
          <w:lang w:val="hr-HR"/>
        </w:rPr>
        <w:tab/>
        <w:t>Gradsko groblje</w:t>
      </w:r>
    </w:p>
    <w:p w14:paraId="23D9329F" w14:textId="77777777" w:rsidR="00733577" w:rsidRPr="005F781D" w:rsidRDefault="00DE2220" w:rsidP="005E35FB">
      <w:pPr>
        <w:pStyle w:val="Zvjezdica"/>
        <w:numPr>
          <w:ilvl w:val="0"/>
          <w:numId w:val="28"/>
        </w:numPr>
        <w:jc w:val="both"/>
        <w:rPr>
          <w:rFonts w:ascii="Arial" w:eastAsia="Wingdings" w:hAnsi="Arial" w:cs="Arial"/>
          <w:i w:val="0"/>
          <w:color w:val="000000"/>
          <w:sz w:val="22"/>
          <w:szCs w:val="22"/>
          <w:lang w:val="hr-HR"/>
        </w:rPr>
      </w:pPr>
      <w:r w:rsidRPr="005F781D">
        <w:rPr>
          <w:rFonts w:ascii="Arial" w:eastAsia="Wingdings" w:hAnsi="Arial" w:cs="Arial"/>
          <w:i w:val="0"/>
          <w:color w:val="000000"/>
          <w:sz w:val="22"/>
          <w:szCs w:val="22"/>
          <w:lang w:val="hr-HR"/>
        </w:rPr>
        <w:t>obvezno hortikulturno uređenje</w:t>
      </w:r>
      <w:r w:rsidR="005F781D">
        <w:rPr>
          <w:rFonts w:ascii="Arial" w:eastAsia="Wingdings" w:hAnsi="Arial" w:cs="Arial"/>
          <w:i w:val="0"/>
          <w:color w:val="000000"/>
          <w:sz w:val="22"/>
          <w:szCs w:val="22"/>
          <w:lang w:val="hr-HR"/>
        </w:rPr>
        <w:t>,</w:t>
      </w:r>
    </w:p>
    <w:p w14:paraId="5E77BC40" w14:textId="77777777" w:rsidR="00733577" w:rsidRPr="005F781D" w:rsidRDefault="00DE2220" w:rsidP="005E35FB">
      <w:pPr>
        <w:pStyle w:val="Zvjezdica"/>
        <w:numPr>
          <w:ilvl w:val="0"/>
          <w:numId w:val="28"/>
        </w:numPr>
        <w:spacing w:after="120"/>
        <w:jc w:val="both"/>
        <w:rPr>
          <w:rFonts w:ascii="Arial" w:eastAsia="Wingdings" w:hAnsi="Arial" w:cs="Arial"/>
          <w:i w:val="0"/>
          <w:color w:val="000000"/>
          <w:sz w:val="22"/>
          <w:szCs w:val="22"/>
          <w:lang w:val="hr-HR"/>
        </w:rPr>
      </w:pPr>
      <w:r w:rsidRPr="005F781D">
        <w:rPr>
          <w:rFonts w:ascii="Arial" w:eastAsia="Wingdings" w:hAnsi="Arial" w:cs="Arial"/>
          <w:i w:val="0"/>
          <w:color w:val="000000"/>
          <w:sz w:val="22"/>
          <w:szCs w:val="22"/>
          <w:lang w:val="hr-HR"/>
        </w:rPr>
        <w:t>obustaviti širenje groblja prema gradu</w:t>
      </w:r>
    </w:p>
    <w:p w14:paraId="327DCFD2" w14:textId="77777777" w:rsidR="00733577" w:rsidRPr="00A811F4" w:rsidRDefault="00DE2220" w:rsidP="00BA69E5">
      <w:pPr>
        <w:pStyle w:val="Heading3"/>
        <w:rPr>
          <w:rFonts w:eastAsia="Wingdings"/>
          <w:i/>
          <w:sz w:val="22"/>
          <w:szCs w:val="22"/>
          <w:lang w:val="hr-HR"/>
        </w:rPr>
      </w:pPr>
      <w:r w:rsidRPr="00A811F4">
        <w:rPr>
          <w:rFonts w:eastAsia="Wingdings"/>
          <w:sz w:val="22"/>
          <w:szCs w:val="22"/>
          <w:lang w:val="hr-HR"/>
        </w:rPr>
        <w:t>ŠIRE CENTRALNO PODRUČJE</w:t>
      </w:r>
    </w:p>
    <w:p w14:paraId="1F9A8CB3" w14:textId="77777777" w:rsidR="00733577" w:rsidRPr="005F781D" w:rsidRDefault="00DE2220" w:rsidP="00BA69E5">
      <w:pPr>
        <w:pStyle w:val="Heading3"/>
        <w:spacing w:before="120" w:after="120"/>
        <w:rPr>
          <w:sz w:val="22"/>
          <w:szCs w:val="22"/>
          <w:lang w:val="hr-HR"/>
        </w:rPr>
      </w:pPr>
      <w:r w:rsidRPr="005F781D">
        <w:rPr>
          <w:sz w:val="22"/>
          <w:szCs w:val="22"/>
          <w:lang w:val="hr-HR"/>
        </w:rPr>
        <w:t>2. URBANISTIČKI NEDOVRŠENA PODRUČJA</w:t>
      </w:r>
    </w:p>
    <w:p w14:paraId="0714679A" w14:textId="77777777" w:rsidR="00733577" w:rsidRPr="0080495C" w:rsidRDefault="00DE2220" w:rsidP="0080495C">
      <w:pPr>
        <w:pStyle w:val="lanak"/>
      </w:pPr>
      <w:r w:rsidRPr="0080495C">
        <w:t>Članak 62.</w:t>
      </w:r>
    </w:p>
    <w:p w14:paraId="3F8241B9" w14:textId="7FE23EE0" w:rsidR="00733577" w:rsidRPr="00BA69E5" w:rsidRDefault="00BA69E5" w:rsidP="00BA69E5">
      <w:pPr>
        <w:pStyle w:val="Podnaslov2"/>
        <w:spacing w:before="120"/>
        <w:rPr>
          <w:rFonts w:ascii="Arial" w:eastAsia="Wingdings" w:hAnsi="Arial" w:cs="Arial"/>
          <w:b w:val="0"/>
          <w:color w:val="000000"/>
          <w:sz w:val="22"/>
          <w:szCs w:val="22"/>
          <w:lang w:val="hr-HR"/>
        </w:rPr>
      </w:pPr>
      <w:r w:rsidRPr="00BA69E5">
        <w:rPr>
          <w:rFonts w:ascii="Arial" w:eastAsia="Wingdings" w:hAnsi="Arial" w:cs="Arial"/>
          <w:b w:val="0"/>
          <w:sz w:val="22"/>
          <w:szCs w:val="22"/>
          <w:lang w:val="hr-HR"/>
        </w:rPr>
        <w:t xml:space="preserve">2 a i 2a1 </w:t>
      </w:r>
      <w:r w:rsidR="00DE2220" w:rsidRPr="00BA69E5">
        <w:rPr>
          <w:rFonts w:ascii="Arial" w:eastAsia="Wingdings" w:hAnsi="Arial" w:cs="Arial"/>
          <w:b w:val="0"/>
          <w:color w:val="000000"/>
          <w:sz w:val="22"/>
          <w:szCs w:val="22"/>
          <w:lang w:val="hr-HR"/>
        </w:rPr>
        <w:t>Dogradnja područja mješovitom, pretežito stambeno-poslovnom izgradnjom</w:t>
      </w:r>
    </w:p>
    <w:p w14:paraId="03203DE9" w14:textId="77777777" w:rsidR="00733577" w:rsidRPr="005F781D" w:rsidRDefault="00DE2220" w:rsidP="005E35FB">
      <w:pPr>
        <w:pStyle w:val="Zvjezdica"/>
        <w:numPr>
          <w:ilvl w:val="0"/>
          <w:numId w:val="29"/>
        </w:numPr>
        <w:jc w:val="both"/>
        <w:rPr>
          <w:rFonts w:ascii="Arial" w:eastAsia="Wingdings" w:hAnsi="Arial" w:cs="Arial"/>
          <w:i w:val="0"/>
          <w:color w:val="000000"/>
          <w:sz w:val="22"/>
          <w:szCs w:val="22"/>
          <w:lang w:val="hr-HR"/>
        </w:rPr>
      </w:pPr>
      <w:r w:rsidRPr="005F781D">
        <w:rPr>
          <w:rFonts w:ascii="Arial" w:eastAsia="Wingdings" w:hAnsi="Arial" w:cs="Arial"/>
          <w:i w:val="0"/>
          <w:color w:val="000000"/>
          <w:sz w:val="22"/>
          <w:szCs w:val="22"/>
          <w:lang w:val="hr-HR"/>
        </w:rPr>
        <w:t>osim stanovanja, dozvoljena gradnja i manjih proizvodnih jedinica koje ne smetaju okolini te poslovnih zgrada</w:t>
      </w:r>
      <w:r w:rsidR="005F781D">
        <w:rPr>
          <w:rFonts w:ascii="Arial" w:eastAsia="Wingdings" w:hAnsi="Arial" w:cs="Arial"/>
          <w:i w:val="0"/>
          <w:color w:val="000000"/>
          <w:sz w:val="22"/>
          <w:szCs w:val="22"/>
          <w:lang w:val="hr-HR"/>
        </w:rPr>
        <w:t>,</w:t>
      </w:r>
      <w:r w:rsidRPr="005F781D">
        <w:rPr>
          <w:rFonts w:ascii="Arial" w:eastAsia="Wingdings" w:hAnsi="Arial" w:cs="Arial"/>
          <w:i w:val="0"/>
          <w:color w:val="000000"/>
          <w:sz w:val="22"/>
          <w:szCs w:val="22"/>
          <w:lang w:val="hr-HR"/>
        </w:rPr>
        <w:t xml:space="preserve"> </w:t>
      </w:r>
    </w:p>
    <w:p w14:paraId="06F3D61C" w14:textId="77777777" w:rsidR="00733577" w:rsidRPr="005F781D" w:rsidRDefault="00DE2220" w:rsidP="005E35FB">
      <w:pPr>
        <w:pStyle w:val="Zvjezdica"/>
        <w:numPr>
          <w:ilvl w:val="0"/>
          <w:numId w:val="29"/>
        </w:numPr>
        <w:jc w:val="both"/>
        <w:rPr>
          <w:rFonts w:ascii="Arial" w:eastAsia="Wingdings" w:hAnsi="Arial" w:cs="Arial"/>
          <w:i w:val="0"/>
          <w:color w:val="000000"/>
          <w:sz w:val="22"/>
          <w:szCs w:val="22"/>
          <w:lang w:val="hr-HR"/>
        </w:rPr>
      </w:pPr>
      <w:r w:rsidRPr="005F781D">
        <w:rPr>
          <w:rFonts w:ascii="Arial" w:eastAsia="Wingdings" w:hAnsi="Arial" w:cs="Arial"/>
          <w:i w:val="0"/>
          <w:color w:val="000000"/>
          <w:sz w:val="22"/>
          <w:szCs w:val="22"/>
          <w:lang w:val="hr-HR"/>
        </w:rPr>
        <w:t>uspostava mreže javnih gradskih prostora, posebno ulica i trgova, te izgradnja komunalne infrastrukture, posebno prometne</w:t>
      </w:r>
      <w:r w:rsidR="005F781D">
        <w:rPr>
          <w:rFonts w:ascii="Arial" w:eastAsia="Wingdings" w:hAnsi="Arial" w:cs="Arial"/>
          <w:i w:val="0"/>
          <w:color w:val="000000"/>
          <w:sz w:val="22"/>
          <w:szCs w:val="22"/>
          <w:lang w:val="hr-HR"/>
        </w:rPr>
        <w:t>,</w:t>
      </w:r>
    </w:p>
    <w:p w14:paraId="5369A812" w14:textId="77777777" w:rsidR="00733577" w:rsidRPr="005F781D" w:rsidRDefault="00DE2220" w:rsidP="005E35FB">
      <w:pPr>
        <w:pStyle w:val="Zvjezdica"/>
        <w:numPr>
          <w:ilvl w:val="0"/>
          <w:numId w:val="29"/>
        </w:numPr>
        <w:jc w:val="both"/>
        <w:rPr>
          <w:rFonts w:ascii="Arial" w:eastAsia="Wingdings" w:hAnsi="Arial" w:cs="Arial"/>
          <w:i w:val="0"/>
          <w:color w:val="000000"/>
          <w:sz w:val="22"/>
          <w:szCs w:val="22"/>
          <w:lang w:val="hr-HR"/>
        </w:rPr>
      </w:pPr>
      <w:r w:rsidRPr="005F781D">
        <w:rPr>
          <w:rFonts w:ascii="Arial" w:eastAsia="Wingdings" w:hAnsi="Arial" w:cs="Arial"/>
          <w:i w:val="0"/>
          <w:color w:val="000000"/>
          <w:sz w:val="22"/>
          <w:szCs w:val="22"/>
          <w:lang w:val="hr-HR"/>
        </w:rPr>
        <w:t>izgradnja pratećih sadržaja stanovanja, uređenje otvorenih površina</w:t>
      </w:r>
      <w:r w:rsidR="005F781D">
        <w:rPr>
          <w:rFonts w:ascii="Arial" w:eastAsia="Wingdings" w:hAnsi="Arial" w:cs="Arial"/>
          <w:i w:val="0"/>
          <w:color w:val="000000"/>
          <w:sz w:val="22"/>
          <w:szCs w:val="22"/>
          <w:lang w:val="hr-HR"/>
        </w:rPr>
        <w:t>,</w:t>
      </w:r>
    </w:p>
    <w:p w14:paraId="17619858" w14:textId="77777777" w:rsidR="00733577" w:rsidRPr="005F781D" w:rsidRDefault="00DE2220" w:rsidP="005E35FB">
      <w:pPr>
        <w:pStyle w:val="Zvjezdica"/>
        <w:numPr>
          <w:ilvl w:val="0"/>
          <w:numId w:val="29"/>
        </w:numPr>
        <w:spacing w:after="120"/>
        <w:jc w:val="both"/>
        <w:rPr>
          <w:rFonts w:ascii="Arial" w:eastAsia="Wingdings" w:hAnsi="Arial" w:cs="Arial"/>
          <w:i w:val="0"/>
          <w:color w:val="000000"/>
          <w:sz w:val="22"/>
          <w:szCs w:val="22"/>
          <w:lang w:val="hr-HR"/>
        </w:rPr>
      </w:pPr>
      <w:r w:rsidRPr="005F781D">
        <w:rPr>
          <w:rFonts w:ascii="Arial" w:eastAsia="Wingdings" w:hAnsi="Arial" w:cs="Arial"/>
          <w:i w:val="0"/>
          <w:color w:val="000000"/>
          <w:sz w:val="22"/>
          <w:szCs w:val="22"/>
          <w:lang w:val="hr-HR"/>
        </w:rPr>
        <w:t>planiranje i uređenje javnih zelenih površina, posebno drvoreda i manjih parkova</w:t>
      </w:r>
    </w:p>
    <w:p w14:paraId="161E1C0C" w14:textId="77777777" w:rsidR="00733577" w:rsidRPr="00BA69E5" w:rsidRDefault="00DE2220" w:rsidP="003F294F">
      <w:pPr>
        <w:pStyle w:val="Podnaslov2"/>
        <w:spacing w:before="0"/>
        <w:jc w:val="both"/>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2 b</w:t>
      </w:r>
      <w:r w:rsidRPr="00BA69E5">
        <w:rPr>
          <w:rFonts w:ascii="Arial" w:eastAsia="Wingdings" w:hAnsi="Arial" w:cs="Arial"/>
          <w:b w:val="0"/>
          <w:i/>
          <w:color w:val="000000"/>
          <w:sz w:val="22"/>
          <w:szCs w:val="22"/>
          <w:lang w:val="hr-HR"/>
        </w:rPr>
        <w:tab/>
      </w:r>
      <w:r w:rsidRPr="00BA69E5">
        <w:rPr>
          <w:rFonts w:ascii="Arial" w:eastAsia="Wingdings" w:hAnsi="Arial" w:cs="Arial"/>
          <w:b w:val="0"/>
          <w:color w:val="000000"/>
          <w:sz w:val="22"/>
          <w:szCs w:val="22"/>
          <w:lang w:val="hr-HR"/>
        </w:rPr>
        <w:t>Uređenje područja mješovitom, pretežito stambeno-poslovnom izgradnjom- održavanje i manji zahvati sanacije-dovršeni dio naselja</w:t>
      </w:r>
    </w:p>
    <w:p w14:paraId="1C26B50E" w14:textId="77777777" w:rsidR="00733577" w:rsidRPr="005F781D" w:rsidRDefault="00DE2220" w:rsidP="005E35FB">
      <w:pPr>
        <w:pStyle w:val="Zvjezdica"/>
        <w:numPr>
          <w:ilvl w:val="0"/>
          <w:numId w:val="30"/>
        </w:numPr>
        <w:jc w:val="both"/>
        <w:rPr>
          <w:rFonts w:ascii="Arial" w:eastAsia="Wingdings" w:hAnsi="Arial" w:cs="Arial"/>
          <w:i w:val="0"/>
          <w:color w:val="000000"/>
          <w:sz w:val="22"/>
          <w:szCs w:val="22"/>
          <w:lang w:val="hr-HR"/>
        </w:rPr>
      </w:pPr>
      <w:r w:rsidRPr="005F781D">
        <w:rPr>
          <w:rFonts w:ascii="Arial" w:eastAsia="Wingdings" w:hAnsi="Arial" w:cs="Arial"/>
          <w:i w:val="0"/>
          <w:color w:val="000000"/>
          <w:sz w:val="22"/>
          <w:szCs w:val="22"/>
          <w:lang w:val="hr-HR"/>
        </w:rPr>
        <w:t>interpolacija stambeno-poslovnih i poslovnih objekata</w:t>
      </w:r>
      <w:r w:rsidR="005F781D">
        <w:rPr>
          <w:rFonts w:ascii="Arial" w:eastAsia="Wingdings" w:hAnsi="Arial" w:cs="Arial"/>
          <w:i w:val="0"/>
          <w:color w:val="000000"/>
          <w:sz w:val="22"/>
          <w:szCs w:val="22"/>
          <w:lang w:val="hr-HR"/>
        </w:rPr>
        <w:t>,</w:t>
      </w:r>
    </w:p>
    <w:p w14:paraId="13FC9283" w14:textId="77777777" w:rsidR="00733577" w:rsidRPr="005F781D" w:rsidRDefault="00DE2220" w:rsidP="005E35FB">
      <w:pPr>
        <w:pStyle w:val="Zvjezdica"/>
        <w:numPr>
          <w:ilvl w:val="0"/>
          <w:numId w:val="30"/>
        </w:numPr>
        <w:spacing w:after="120"/>
        <w:jc w:val="both"/>
        <w:rPr>
          <w:rFonts w:ascii="Arial" w:eastAsia="Wingdings" w:hAnsi="Arial" w:cs="Arial"/>
          <w:i w:val="0"/>
          <w:color w:val="000000"/>
          <w:sz w:val="22"/>
          <w:szCs w:val="22"/>
          <w:lang w:val="hr-HR"/>
        </w:rPr>
      </w:pPr>
      <w:r w:rsidRPr="005F781D">
        <w:rPr>
          <w:rFonts w:ascii="Arial" w:eastAsia="Wingdings" w:hAnsi="Arial" w:cs="Arial"/>
          <w:i w:val="0"/>
          <w:color w:val="000000"/>
          <w:sz w:val="22"/>
          <w:szCs w:val="22"/>
          <w:lang w:val="hr-HR"/>
        </w:rPr>
        <w:t>uređenje javnih i zelenih površina</w:t>
      </w:r>
    </w:p>
    <w:p w14:paraId="5B8D5673" w14:textId="77777777" w:rsidR="00733577" w:rsidRPr="00BA69E5" w:rsidRDefault="00DE2220" w:rsidP="003F294F">
      <w:pPr>
        <w:pStyle w:val="Podnaslov2"/>
        <w:spacing w:before="0"/>
        <w:jc w:val="both"/>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2 c</w:t>
      </w:r>
      <w:r w:rsidRPr="00BA69E5">
        <w:rPr>
          <w:rFonts w:ascii="Arial" w:eastAsia="Wingdings" w:hAnsi="Arial" w:cs="Arial"/>
          <w:b w:val="0"/>
          <w:i/>
          <w:color w:val="000000"/>
          <w:sz w:val="22"/>
          <w:szCs w:val="22"/>
          <w:lang w:val="hr-HR"/>
        </w:rPr>
        <w:tab/>
      </w:r>
      <w:r w:rsidRPr="00BA69E5">
        <w:rPr>
          <w:rFonts w:ascii="Arial" w:eastAsia="Wingdings" w:hAnsi="Arial" w:cs="Arial"/>
          <w:b w:val="0"/>
          <w:color w:val="000000"/>
          <w:sz w:val="22"/>
          <w:szCs w:val="22"/>
          <w:lang w:val="hr-HR"/>
        </w:rPr>
        <w:t>Izgradnja i uređenje područja mješovitom, pretežito stambeno-poslovnom izgradnjom uvjetovana arheološkim istražnim radovima</w:t>
      </w:r>
    </w:p>
    <w:p w14:paraId="583A4FB8" w14:textId="77777777" w:rsidR="00733577" w:rsidRPr="00EA0BC6" w:rsidRDefault="00DE2220" w:rsidP="005E35FB">
      <w:pPr>
        <w:pStyle w:val="Zvjezdica"/>
        <w:numPr>
          <w:ilvl w:val="0"/>
          <w:numId w:val="31"/>
        </w:numPr>
        <w:spacing w:after="120"/>
        <w:jc w:val="both"/>
        <w:rPr>
          <w:rFonts w:ascii="Arial" w:eastAsia="Wingdings" w:hAnsi="Arial" w:cs="Arial"/>
          <w:i w:val="0"/>
          <w:color w:val="000000"/>
          <w:sz w:val="22"/>
          <w:szCs w:val="22"/>
          <w:lang w:val="hr-HR"/>
        </w:rPr>
      </w:pPr>
      <w:r w:rsidRPr="00EA0BC6">
        <w:rPr>
          <w:rFonts w:ascii="Arial" w:eastAsia="Wingdings" w:hAnsi="Arial" w:cs="Arial"/>
          <w:i w:val="0"/>
          <w:color w:val="000000"/>
          <w:sz w:val="22"/>
          <w:szCs w:val="22"/>
          <w:lang w:val="hr-HR"/>
        </w:rPr>
        <w:t>kao i pod 2a ili 2b uz obvezu izvođenja istražnih radova i ishođenje suglasnosti od nadležne službe zaštite kulturne baštine</w:t>
      </w:r>
    </w:p>
    <w:p w14:paraId="50112CCB" w14:textId="77777777" w:rsidR="00733577" w:rsidRPr="00BA69E5" w:rsidRDefault="00DE2220" w:rsidP="003F294F">
      <w:pPr>
        <w:pStyle w:val="Podnaslov2"/>
        <w:spacing w:before="0"/>
        <w:jc w:val="both"/>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2 d</w:t>
      </w:r>
      <w:r w:rsidRPr="00BA69E5">
        <w:rPr>
          <w:rFonts w:ascii="Arial" w:eastAsia="Wingdings" w:hAnsi="Arial" w:cs="Arial"/>
          <w:b w:val="0"/>
          <w:i/>
          <w:color w:val="000000"/>
          <w:sz w:val="22"/>
          <w:szCs w:val="22"/>
          <w:lang w:val="hr-HR"/>
        </w:rPr>
        <w:t xml:space="preserve"> </w:t>
      </w:r>
      <w:r w:rsidRPr="00BA69E5">
        <w:rPr>
          <w:rFonts w:ascii="Arial" w:eastAsia="Wingdings" w:hAnsi="Arial" w:cs="Arial"/>
          <w:b w:val="0"/>
          <w:i/>
          <w:color w:val="000000"/>
          <w:sz w:val="22"/>
          <w:szCs w:val="22"/>
          <w:lang w:val="hr-HR"/>
        </w:rPr>
        <w:tab/>
      </w:r>
      <w:r w:rsidRPr="00BA69E5">
        <w:rPr>
          <w:rFonts w:ascii="Arial" w:eastAsia="Wingdings" w:hAnsi="Arial" w:cs="Arial"/>
          <w:b w:val="0"/>
          <w:color w:val="000000"/>
          <w:sz w:val="22"/>
          <w:szCs w:val="22"/>
          <w:lang w:val="hr-HR"/>
        </w:rPr>
        <w:t xml:space="preserve"> Sanacija građevina i dijelova naselja</w:t>
      </w:r>
    </w:p>
    <w:p w14:paraId="3DF0579D" w14:textId="77777777" w:rsidR="00733577" w:rsidRPr="00BA69E5" w:rsidRDefault="00DE2220" w:rsidP="003F294F">
      <w:pPr>
        <w:pStyle w:val="Podnaslov2"/>
        <w:spacing w:before="0"/>
        <w:jc w:val="both"/>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ab/>
        <w:t>1 obnova</w:t>
      </w:r>
    </w:p>
    <w:p w14:paraId="485E0324" w14:textId="77777777" w:rsidR="00733577" w:rsidRPr="00BA69E5" w:rsidRDefault="00DE2220" w:rsidP="003F294F">
      <w:pPr>
        <w:pStyle w:val="Podnaslov2"/>
        <w:spacing w:before="0"/>
        <w:jc w:val="both"/>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ab/>
        <w:t>2 uklanjanje i zamjena</w:t>
      </w:r>
    </w:p>
    <w:p w14:paraId="59AB6580" w14:textId="77777777" w:rsidR="00733577" w:rsidRPr="00EA0BC6" w:rsidRDefault="00DE2220" w:rsidP="005E35FB">
      <w:pPr>
        <w:pStyle w:val="Zvjezdica"/>
        <w:numPr>
          <w:ilvl w:val="0"/>
          <w:numId w:val="32"/>
        </w:numPr>
        <w:jc w:val="both"/>
        <w:rPr>
          <w:rFonts w:ascii="Arial" w:eastAsia="Arial" w:hAnsi="Arial" w:cs="Arial"/>
          <w:i w:val="0"/>
          <w:color w:val="000000"/>
          <w:sz w:val="22"/>
          <w:szCs w:val="22"/>
          <w:lang w:val="hr-HR"/>
        </w:rPr>
      </w:pPr>
      <w:r w:rsidRPr="00EA0BC6">
        <w:rPr>
          <w:rFonts w:ascii="Arial" w:eastAsia="Arial" w:hAnsi="Arial" w:cs="Arial"/>
          <w:i w:val="0"/>
          <w:color w:val="000000"/>
          <w:sz w:val="22"/>
          <w:szCs w:val="22"/>
          <w:lang w:val="hr-HR"/>
        </w:rPr>
        <w:t>izgradnja novih i zamjena postojećih pogona baziranih na čistim tehnologijama i racionalnom koriš tenju prostora te prometne i komunalne infrastrukture</w:t>
      </w:r>
      <w:r w:rsidR="00EA0BC6">
        <w:rPr>
          <w:rFonts w:ascii="Arial" w:eastAsia="Arial" w:hAnsi="Arial" w:cs="Arial"/>
          <w:i w:val="0"/>
          <w:color w:val="000000"/>
          <w:sz w:val="22"/>
          <w:szCs w:val="22"/>
          <w:lang w:val="hr-HR"/>
        </w:rPr>
        <w:t>,</w:t>
      </w:r>
    </w:p>
    <w:p w14:paraId="1F61CF25" w14:textId="77777777" w:rsidR="00733577" w:rsidRPr="00EA0BC6" w:rsidRDefault="00DE2220" w:rsidP="005E35FB">
      <w:pPr>
        <w:pStyle w:val="Zvjezdica"/>
        <w:numPr>
          <w:ilvl w:val="0"/>
          <w:numId w:val="32"/>
        </w:numPr>
        <w:jc w:val="both"/>
        <w:rPr>
          <w:rFonts w:ascii="Arial" w:eastAsia="Arial" w:hAnsi="Arial" w:cs="Arial"/>
          <w:i w:val="0"/>
          <w:color w:val="000000"/>
          <w:sz w:val="22"/>
          <w:szCs w:val="22"/>
          <w:lang w:val="hr-HR"/>
        </w:rPr>
      </w:pPr>
      <w:r w:rsidRPr="00EA0BC6">
        <w:rPr>
          <w:rFonts w:ascii="Arial" w:eastAsia="Arial" w:hAnsi="Arial" w:cs="Arial"/>
          <w:i w:val="0"/>
          <w:color w:val="000000"/>
          <w:sz w:val="22"/>
          <w:szCs w:val="22"/>
          <w:lang w:val="hr-HR"/>
        </w:rPr>
        <w:t>kvalitetno oblikovanje rubnih dijelova zona i uređenje pojasa zaštitnog zelenila</w:t>
      </w:r>
      <w:r w:rsidR="00EA0BC6">
        <w:rPr>
          <w:rFonts w:ascii="Arial" w:eastAsia="Arial" w:hAnsi="Arial" w:cs="Arial"/>
          <w:i w:val="0"/>
          <w:color w:val="000000"/>
          <w:sz w:val="22"/>
          <w:szCs w:val="22"/>
          <w:lang w:val="hr-HR"/>
        </w:rPr>
        <w:t>,</w:t>
      </w:r>
    </w:p>
    <w:p w14:paraId="06548AA6" w14:textId="77777777" w:rsidR="00733577" w:rsidRPr="00EA0BC6" w:rsidRDefault="00DE2220" w:rsidP="005E35FB">
      <w:pPr>
        <w:pStyle w:val="Zvjezdica"/>
        <w:numPr>
          <w:ilvl w:val="0"/>
          <w:numId w:val="32"/>
        </w:numPr>
        <w:jc w:val="both"/>
        <w:rPr>
          <w:rFonts w:ascii="Arial" w:eastAsia="Arial" w:hAnsi="Arial" w:cs="Arial"/>
          <w:i w:val="0"/>
          <w:color w:val="000000"/>
          <w:sz w:val="22"/>
          <w:szCs w:val="22"/>
          <w:lang w:val="hr-HR"/>
        </w:rPr>
      </w:pPr>
      <w:r w:rsidRPr="00EA0BC6">
        <w:rPr>
          <w:rFonts w:ascii="Arial" w:eastAsia="Arial" w:hAnsi="Arial" w:cs="Arial"/>
          <w:i w:val="0"/>
          <w:color w:val="000000"/>
          <w:sz w:val="22"/>
          <w:szCs w:val="22"/>
          <w:lang w:val="hr-HR"/>
        </w:rPr>
        <w:t>primjena strogih mjera zaštite okoliša (zraka, buke, tla i voda)</w:t>
      </w:r>
      <w:r w:rsidR="00EA0BC6">
        <w:rPr>
          <w:rFonts w:ascii="Arial" w:eastAsia="Arial" w:hAnsi="Arial" w:cs="Arial"/>
          <w:i w:val="0"/>
          <w:color w:val="000000"/>
          <w:sz w:val="22"/>
          <w:szCs w:val="22"/>
          <w:lang w:val="hr-HR"/>
        </w:rPr>
        <w:t>,</w:t>
      </w:r>
    </w:p>
    <w:p w14:paraId="7457AB5D" w14:textId="77777777" w:rsidR="00733577" w:rsidRPr="00EA0BC6" w:rsidRDefault="00DE2220" w:rsidP="005E35FB">
      <w:pPr>
        <w:pStyle w:val="Zvjezdica"/>
        <w:numPr>
          <w:ilvl w:val="0"/>
          <w:numId w:val="32"/>
        </w:numPr>
        <w:jc w:val="both"/>
        <w:rPr>
          <w:rFonts w:ascii="Arial" w:eastAsia="Arial" w:hAnsi="Arial" w:cs="Arial"/>
          <w:i w:val="0"/>
          <w:color w:val="000000"/>
          <w:sz w:val="22"/>
          <w:szCs w:val="22"/>
          <w:lang w:val="hr-HR"/>
        </w:rPr>
      </w:pPr>
      <w:r w:rsidRPr="00EA0BC6">
        <w:rPr>
          <w:rFonts w:ascii="Arial" w:eastAsia="Arial" w:hAnsi="Arial" w:cs="Arial"/>
          <w:i w:val="0"/>
          <w:color w:val="000000"/>
          <w:sz w:val="22"/>
          <w:szCs w:val="22"/>
          <w:lang w:val="hr-HR"/>
        </w:rPr>
        <w:t>postupno uklanjanje i/ili preoblikovanje postojećih objekata</w:t>
      </w:r>
      <w:r w:rsidR="00EA0BC6">
        <w:rPr>
          <w:rFonts w:ascii="Arial" w:eastAsia="Arial" w:hAnsi="Arial" w:cs="Arial"/>
          <w:i w:val="0"/>
          <w:color w:val="000000"/>
          <w:sz w:val="22"/>
          <w:szCs w:val="22"/>
          <w:lang w:val="hr-HR"/>
        </w:rPr>
        <w:t>,</w:t>
      </w:r>
    </w:p>
    <w:p w14:paraId="6255FD4D" w14:textId="77777777" w:rsidR="00733577" w:rsidRPr="00EA0BC6" w:rsidRDefault="00DE2220" w:rsidP="005E35FB">
      <w:pPr>
        <w:pStyle w:val="Zvjezdica"/>
        <w:numPr>
          <w:ilvl w:val="0"/>
          <w:numId w:val="32"/>
        </w:numPr>
        <w:jc w:val="both"/>
        <w:rPr>
          <w:rFonts w:ascii="Arial" w:eastAsia="Arial" w:hAnsi="Arial" w:cs="Arial"/>
          <w:i w:val="0"/>
          <w:color w:val="000000"/>
          <w:sz w:val="22"/>
          <w:szCs w:val="22"/>
          <w:lang w:val="hr-HR"/>
        </w:rPr>
      </w:pPr>
      <w:r w:rsidRPr="00EA0BC6">
        <w:rPr>
          <w:rFonts w:ascii="Arial" w:eastAsia="Arial" w:hAnsi="Arial" w:cs="Arial"/>
          <w:i w:val="0"/>
          <w:color w:val="000000"/>
          <w:sz w:val="22"/>
          <w:szCs w:val="22"/>
          <w:lang w:val="hr-HR"/>
        </w:rPr>
        <w:t>infrastrukturno opremanje lokacije</w:t>
      </w:r>
      <w:r w:rsidR="00EA0BC6">
        <w:rPr>
          <w:rFonts w:ascii="Arial" w:eastAsia="Arial" w:hAnsi="Arial" w:cs="Arial"/>
          <w:i w:val="0"/>
          <w:color w:val="000000"/>
          <w:sz w:val="22"/>
          <w:szCs w:val="22"/>
          <w:lang w:val="hr-HR"/>
        </w:rPr>
        <w:t>,</w:t>
      </w:r>
    </w:p>
    <w:p w14:paraId="17E3702E" w14:textId="77777777" w:rsidR="00733577" w:rsidRPr="00EA0BC6" w:rsidRDefault="00DE2220" w:rsidP="005E35FB">
      <w:pPr>
        <w:pStyle w:val="Zvjezdica"/>
        <w:numPr>
          <w:ilvl w:val="0"/>
          <w:numId w:val="32"/>
        </w:numPr>
        <w:jc w:val="both"/>
        <w:rPr>
          <w:rFonts w:ascii="Arial" w:eastAsia="Arial" w:hAnsi="Arial" w:cs="Arial"/>
          <w:i w:val="0"/>
          <w:color w:val="000000"/>
          <w:sz w:val="22"/>
          <w:szCs w:val="22"/>
          <w:lang w:val="hr-HR"/>
        </w:rPr>
      </w:pPr>
      <w:r w:rsidRPr="00EA0BC6">
        <w:rPr>
          <w:rFonts w:ascii="Arial" w:eastAsia="Arial" w:hAnsi="Arial" w:cs="Arial"/>
          <w:i w:val="0"/>
          <w:color w:val="000000"/>
          <w:sz w:val="22"/>
          <w:szCs w:val="22"/>
          <w:lang w:val="hr-HR"/>
        </w:rPr>
        <w:t>pažljivo oblikovanje pretežito poslovnih objekata uz glavne prometne pravce, sa mogućnošću izgradnje i stambenih jedinica u gornjim etažama poslovnih objekata</w:t>
      </w:r>
      <w:r w:rsidR="00EA0BC6">
        <w:rPr>
          <w:rFonts w:ascii="Arial" w:eastAsia="Arial" w:hAnsi="Arial" w:cs="Arial"/>
          <w:i w:val="0"/>
          <w:color w:val="000000"/>
          <w:sz w:val="22"/>
          <w:szCs w:val="22"/>
          <w:lang w:val="hr-HR"/>
        </w:rPr>
        <w:t>,</w:t>
      </w:r>
    </w:p>
    <w:p w14:paraId="0B535C32" w14:textId="77777777" w:rsidR="00733577" w:rsidRPr="00EA0BC6" w:rsidRDefault="00DE2220" w:rsidP="005E35FB">
      <w:pPr>
        <w:pStyle w:val="Zvjezdica"/>
        <w:numPr>
          <w:ilvl w:val="0"/>
          <w:numId w:val="32"/>
        </w:numPr>
        <w:spacing w:after="120"/>
        <w:jc w:val="both"/>
        <w:rPr>
          <w:rFonts w:ascii="Arial" w:eastAsia="Wingdings" w:hAnsi="Arial" w:cs="Arial"/>
          <w:b/>
          <w:bCs/>
          <w:i w:val="0"/>
          <w:iCs/>
          <w:color w:val="000000"/>
          <w:sz w:val="22"/>
          <w:szCs w:val="22"/>
          <w:lang w:val="hr-HR"/>
        </w:rPr>
      </w:pPr>
      <w:r w:rsidRPr="00EA0BC6">
        <w:rPr>
          <w:rFonts w:ascii="Arial" w:eastAsia="Wingdings" w:hAnsi="Arial" w:cs="Arial"/>
          <w:i w:val="0"/>
          <w:color w:val="000000"/>
          <w:sz w:val="22"/>
          <w:szCs w:val="22"/>
          <w:lang w:val="hr-HR"/>
        </w:rPr>
        <w:t>intervencije obnove i uklanjanja temelje se na detaljnim planovima uređenja</w:t>
      </w:r>
    </w:p>
    <w:p w14:paraId="1804A895" w14:textId="77777777" w:rsidR="00733577" w:rsidRPr="00BA69E5" w:rsidRDefault="00DE2220" w:rsidP="003F294F">
      <w:pPr>
        <w:pStyle w:val="Zvjezdica"/>
        <w:ind w:left="360" w:hanging="360"/>
        <w:jc w:val="both"/>
        <w:rPr>
          <w:rFonts w:ascii="Arial" w:eastAsia="Wingdings" w:hAnsi="Arial" w:cs="Arial"/>
          <w:color w:val="000000"/>
          <w:sz w:val="22"/>
          <w:szCs w:val="22"/>
          <w:lang w:val="hr-HR"/>
        </w:rPr>
      </w:pPr>
      <w:r w:rsidRPr="00BA69E5">
        <w:rPr>
          <w:rFonts w:ascii="Arial" w:eastAsia="Wingdings" w:hAnsi="Arial" w:cs="Arial"/>
          <w:bCs/>
          <w:i w:val="0"/>
          <w:iCs/>
          <w:color w:val="000000"/>
          <w:sz w:val="22"/>
          <w:szCs w:val="22"/>
          <w:lang w:val="hr-HR"/>
        </w:rPr>
        <w:t>2e</w:t>
      </w:r>
      <w:r w:rsidRPr="00BA69E5">
        <w:rPr>
          <w:rFonts w:ascii="Arial" w:eastAsia="Wingdings" w:hAnsi="Arial" w:cs="Arial"/>
          <w:bCs/>
          <w:i w:val="0"/>
          <w:iCs/>
          <w:color w:val="000000"/>
          <w:sz w:val="22"/>
          <w:szCs w:val="22"/>
          <w:lang w:val="hr-HR"/>
        </w:rPr>
        <w:tab/>
        <w:t>Promjena korištenja radi poboljšanja funkcionalnosti dijelova naselja</w:t>
      </w:r>
    </w:p>
    <w:p w14:paraId="05C41B5F" w14:textId="77777777" w:rsidR="00733577" w:rsidRPr="00EA0BC6" w:rsidRDefault="00EA0BC6" w:rsidP="005E35FB">
      <w:pPr>
        <w:pStyle w:val="Zvjezdica"/>
        <w:numPr>
          <w:ilvl w:val="0"/>
          <w:numId w:val="33"/>
        </w:numPr>
        <w:spacing w:after="120"/>
        <w:jc w:val="both"/>
        <w:rPr>
          <w:rFonts w:ascii="Arial" w:eastAsia="Arial" w:hAnsi="Arial" w:cs="Arial"/>
          <w:i w:val="0"/>
          <w:color w:val="000000"/>
          <w:sz w:val="22"/>
          <w:szCs w:val="22"/>
          <w:lang w:val="hr-HR"/>
        </w:rPr>
      </w:pPr>
      <w:r w:rsidRPr="00EA0BC6">
        <w:rPr>
          <w:rFonts w:ascii="Arial" w:eastAsia="Arial" w:hAnsi="Arial" w:cs="Arial"/>
          <w:i w:val="0"/>
          <w:color w:val="000000"/>
          <w:sz w:val="22"/>
          <w:szCs w:val="22"/>
          <w:lang w:val="hr-HR"/>
        </w:rPr>
        <w:t>-</w:t>
      </w:r>
      <w:r w:rsidR="00DE2220" w:rsidRPr="00EA0BC6">
        <w:rPr>
          <w:rFonts w:ascii="Arial" w:eastAsia="Arial" w:hAnsi="Arial" w:cs="Arial"/>
          <w:i w:val="0"/>
          <w:color w:val="000000"/>
          <w:sz w:val="22"/>
          <w:szCs w:val="22"/>
          <w:lang w:val="hr-HR"/>
        </w:rPr>
        <w:t>intervencije vezane za novu namjenu lokacija temelje se na detaljnim planovima uređenja</w:t>
      </w:r>
    </w:p>
    <w:p w14:paraId="4F5ACAAD" w14:textId="77777777" w:rsidR="00733577" w:rsidRPr="00BA69E5" w:rsidRDefault="00DE2220" w:rsidP="003F294F">
      <w:pPr>
        <w:pStyle w:val="Podnaslov2"/>
        <w:spacing w:before="0"/>
        <w:jc w:val="both"/>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2 f</w:t>
      </w:r>
      <w:r w:rsidRPr="00BA69E5">
        <w:rPr>
          <w:rFonts w:ascii="Arial" w:eastAsia="Wingdings" w:hAnsi="Arial" w:cs="Arial"/>
          <w:b w:val="0"/>
          <w:i/>
          <w:color w:val="000000"/>
          <w:sz w:val="22"/>
          <w:szCs w:val="22"/>
          <w:lang w:val="hr-HR"/>
        </w:rPr>
        <w:tab/>
      </w:r>
      <w:r w:rsidRPr="00BA69E5">
        <w:rPr>
          <w:rFonts w:ascii="Arial" w:eastAsia="Wingdings" w:hAnsi="Arial" w:cs="Arial"/>
          <w:b w:val="0"/>
          <w:color w:val="000000"/>
          <w:sz w:val="22"/>
          <w:szCs w:val="22"/>
          <w:lang w:val="hr-HR"/>
        </w:rPr>
        <w:t>Područje novog gradskog centra</w:t>
      </w:r>
    </w:p>
    <w:p w14:paraId="691E2D68" w14:textId="77777777" w:rsidR="00733577" w:rsidRPr="00EA0BC6" w:rsidRDefault="00DE2220" w:rsidP="005E35FB">
      <w:pPr>
        <w:pStyle w:val="Zvjezdica"/>
        <w:numPr>
          <w:ilvl w:val="0"/>
          <w:numId w:val="34"/>
        </w:numPr>
        <w:jc w:val="both"/>
        <w:rPr>
          <w:rFonts w:ascii="Arial" w:eastAsia="Wingdings" w:hAnsi="Arial" w:cs="Arial"/>
          <w:i w:val="0"/>
          <w:color w:val="000000"/>
          <w:sz w:val="22"/>
          <w:szCs w:val="22"/>
          <w:lang w:val="hr-HR"/>
        </w:rPr>
      </w:pPr>
      <w:r w:rsidRPr="00EA0BC6">
        <w:rPr>
          <w:rFonts w:ascii="Arial" w:eastAsia="Wingdings" w:hAnsi="Arial" w:cs="Arial"/>
          <w:i w:val="0"/>
          <w:color w:val="000000"/>
          <w:sz w:val="22"/>
          <w:szCs w:val="22"/>
          <w:lang w:val="hr-HR"/>
        </w:rPr>
        <w:t>programsko definiranje sadržaja centra</w:t>
      </w:r>
      <w:r w:rsidR="00EA0BC6">
        <w:rPr>
          <w:rFonts w:ascii="Arial" w:eastAsia="Wingdings" w:hAnsi="Arial" w:cs="Arial"/>
          <w:i w:val="0"/>
          <w:color w:val="000000"/>
          <w:sz w:val="22"/>
          <w:szCs w:val="22"/>
          <w:lang w:val="hr-HR"/>
        </w:rPr>
        <w:t>,</w:t>
      </w:r>
    </w:p>
    <w:p w14:paraId="45C0D176" w14:textId="77777777" w:rsidR="00733577" w:rsidRPr="00EA0BC6" w:rsidRDefault="00DE2220" w:rsidP="005E35FB">
      <w:pPr>
        <w:pStyle w:val="Zvjezdica"/>
        <w:numPr>
          <w:ilvl w:val="0"/>
          <w:numId w:val="34"/>
        </w:numPr>
        <w:spacing w:after="120"/>
        <w:jc w:val="both"/>
        <w:rPr>
          <w:rFonts w:ascii="Arial" w:eastAsia="Wingdings" w:hAnsi="Arial" w:cs="Arial"/>
          <w:i w:val="0"/>
          <w:color w:val="000000"/>
          <w:sz w:val="22"/>
          <w:szCs w:val="22"/>
          <w:lang w:val="hr-HR"/>
        </w:rPr>
      </w:pPr>
      <w:r w:rsidRPr="00EA0BC6">
        <w:rPr>
          <w:rFonts w:ascii="Arial" w:eastAsia="Wingdings" w:hAnsi="Arial" w:cs="Arial"/>
          <w:i w:val="0"/>
          <w:color w:val="000000"/>
          <w:sz w:val="22"/>
          <w:szCs w:val="22"/>
          <w:lang w:val="hr-HR"/>
        </w:rPr>
        <w:t>provedba natječaja sa mogućnošću etapne realizacije pojedinih prostornih cjelina</w:t>
      </w:r>
    </w:p>
    <w:p w14:paraId="11307E2D" w14:textId="77777777" w:rsidR="00733577" w:rsidRPr="00A811F4" w:rsidRDefault="00DE2220" w:rsidP="00BA69E5">
      <w:pPr>
        <w:pStyle w:val="Heading3"/>
        <w:spacing w:before="120" w:after="120"/>
        <w:ind w:left="0" w:firstLine="0"/>
        <w:rPr>
          <w:rFonts w:eastAsia="Wingdings"/>
          <w:i/>
          <w:color w:val="000000"/>
          <w:sz w:val="22"/>
          <w:szCs w:val="22"/>
          <w:lang w:val="hr-HR"/>
        </w:rPr>
      </w:pPr>
      <w:r w:rsidRPr="00A811F4">
        <w:rPr>
          <w:rFonts w:eastAsia="Wingdings"/>
          <w:color w:val="000000"/>
          <w:sz w:val="22"/>
          <w:szCs w:val="22"/>
          <w:lang w:val="hr-HR"/>
        </w:rPr>
        <w:t>PRIGRADSKA PODRUČJA</w:t>
      </w:r>
    </w:p>
    <w:p w14:paraId="0C6543D1" w14:textId="77777777" w:rsidR="00733577" w:rsidRPr="00A811F4" w:rsidRDefault="00DE2220" w:rsidP="00BA69E5">
      <w:pPr>
        <w:pStyle w:val="Subtitle"/>
        <w:spacing w:after="120"/>
        <w:ind w:left="0"/>
        <w:rPr>
          <w:rFonts w:eastAsia="Wingdings"/>
          <w:color w:val="000000"/>
          <w:sz w:val="22"/>
          <w:szCs w:val="22"/>
          <w:lang w:val="hr-HR"/>
        </w:rPr>
      </w:pPr>
      <w:r w:rsidRPr="00BA69E5">
        <w:rPr>
          <w:rFonts w:eastAsia="Wingdings"/>
          <w:color w:val="000000"/>
          <w:sz w:val="22"/>
          <w:szCs w:val="22"/>
          <w:lang w:val="hr-HR"/>
        </w:rPr>
        <w:t>3.</w:t>
      </w:r>
      <w:r w:rsidRPr="00A811F4">
        <w:rPr>
          <w:rFonts w:eastAsia="Wingdings"/>
          <w:i/>
          <w:color w:val="000000"/>
          <w:sz w:val="22"/>
          <w:szCs w:val="22"/>
          <w:lang w:val="hr-HR"/>
        </w:rPr>
        <w:t xml:space="preserve"> </w:t>
      </w:r>
      <w:r w:rsidRPr="00A811F4">
        <w:rPr>
          <w:rFonts w:eastAsia="Wingdings"/>
          <w:color w:val="000000"/>
          <w:sz w:val="22"/>
          <w:szCs w:val="22"/>
          <w:lang w:val="hr-HR"/>
        </w:rPr>
        <w:t>URBANISTIČKI NEDOVRŠENA PODRUČJA</w:t>
      </w:r>
    </w:p>
    <w:p w14:paraId="23E756A2" w14:textId="77777777" w:rsidR="00733577" w:rsidRPr="0080495C" w:rsidRDefault="00DE2220" w:rsidP="0080495C">
      <w:pPr>
        <w:pStyle w:val="lanak"/>
      </w:pPr>
      <w:r w:rsidRPr="0080495C">
        <w:t>Članak 63.</w:t>
      </w:r>
    </w:p>
    <w:p w14:paraId="7CF3570B" w14:textId="77777777" w:rsidR="00733577" w:rsidRPr="00BA69E5" w:rsidRDefault="00DE2220">
      <w:pPr>
        <w:pStyle w:val="Podnaslov2"/>
        <w:spacing w:before="0"/>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3 a</w:t>
      </w:r>
      <w:r w:rsidRPr="00BA69E5">
        <w:rPr>
          <w:rFonts w:ascii="Arial" w:eastAsia="Wingdings" w:hAnsi="Arial" w:cs="Arial"/>
          <w:b w:val="0"/>
          <w:color w:val="000000"/>
          <w:sz w:val="22"/>
          <w:szCs w:val="22"/>
          <w:lang w:val="hr-HR"/>
        </w:rPr>
        <w:tab/>
        <w:t>Dogradnja urbanistički djelomično dovršenog dijela naselja</w:t>
      </w:r>
    </w:p>
    <w:p w14:paraId="1E5F4B2B" w14:textId="77777777" w:rsidR="00733577" w:rsidRPr="00BA69E5" w:rsidRDefault="00DE2220">
      <w:pPr>
        <w:pStyle w:val="Podnaslov2"/>
        <w:spacing w:before="0"/>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3a1</w:t>
      </w:r>
      <w:r w:rsidRPr="00BA69E5">
        <w:rPr>
          <w:rFonts w:ascii="Arial" w:eastAsia="Wingdings" w:hAnsi="Arial" w:cs="Arial"/>
          <w:b w:val="0"/>
          <w:color w:val="000000"/>
          <w:sz w:val="22"/>
          <w:szCs w:val="22"/>
          <w:lang w:val="hr-HR"/>
        </w:rPr>
        <w:tab/>
        <w:t>Urbana afirmacija</w:t>
      </w:r>
    </w:p>
    <w:p w14:paraId="48D36200" w14:textId="77777777" w:rsidR="00733577" w:rsidRPr="00BA69E5" w:rsidRDefault="00DE2220">
      <w:pPr>
        <w:pStyle w:val="Podnaslov2"/>
        <w:spacing w:before="0"/>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3a2</w:t>
      </w:r>
      <w:r w:rsidRPr="00BA69E5">
        <w:rPr>
          <w:rFonts w:ascii="Arial" w:eastAsia="Wingdings" w:hAnsi="Arial" w:cs="Arial"/>
          <w:b w:val="0"/>
          <w:color w:val="000000"/>
          <w:sz w:val="22"/>
          <w:szCs w:val="22"/>
          <w:lang w:val="hr-HR"/>
        </w:rPr>
        <w:tab/>
        <w:t>Prigradski karakter</w:t>
      </w:r>
    </w:p>
    <w:p w14:paraId="7063685F" w14:textId="77777777" w:rsidR="00733577" w:rsidRPr="00F56CDB" w:rsidRDefault="00DE2220" w:rsidP="005E35FB">
      <w:pPr>
        <w:pStyle w:val="Zvjezdica"/>
        <w:numPr>
          <w:ilvl w:val="0"/>
          <w:numId w:val="35"/>
        </w:numPr>
        <w:jc w:val="both"/>
        <w:rPr>
          <w:rFonts w:ascii="Arial" w:eastAsia="Wingdings" w:hAnsi="Arial" w:cs="Arial"/>
          <w:i w:val="0"/>
          <w:color w:val="000000"/>
          <w:sz w:val="22"/>
          <w:szCs w:val="22"/>
          <w:lang w:val="hr-HR"/>
        </w:rPr>
      </w:pPr>
      <w:r w:rsidRPr="00F56CDB">
        <w:rPr>
          <w:rFonts w:ascii="Arial" w:eastAsia="Wingdings" w:hAnsi="Arial" w:cs="Arial"/>
          <w:i w:val="0"/>
          <w:color w:val="000000"/>
          <w:sz w:val="22"/>
          <w:szCs w:val="22"/>
          <w:lang w:val="hr-HR"/>
        </w:rPr>
        <w:t>uspostava mreže javnih prostora, pristupnih ulica, te izgradnja komunalne infrastrukture</w:t>
      </w:r>
    </w:p>
    <w:p w14:paraId="30A80491" w14:textId="77777777" w:rsidR="00733577" w:rsidRPr="00F56CDB" w:rsidRDefault="00DE2220" w:rsidP="005E35FB">
      <w:pPr>
        <w:pStyle w:val="Zvjezdica"/>
        <w:numPr>
          <w:ilvl w:val="0"/>
          <w:numId w:val="35"/>
        </w:numPr>
        <w:jc w:val="both"/>
        <w:rPr>
          <w:rFonts w:ascii="Arial" w:eastAsia="Wingdings" w:hAnsi="Arial" w:cs="Arial"/>
          <w:i w:val="0"/>
          <w:color w:val="000000"/>
          <w:sz w:val="22"/>
          <w:szCs w:val="22"/>
          <w:lang w:val="hr-HR"/>
        </w:rPr>
      </w:pPr>
      <w:r w:rsidRPr="00F56CDB">
        <w:rPr>
          <w:rFonts w:ascii="Arial" w:eastAsia="Wingdings" w:hAnsi="Arial" w:cs="Arial"/>
          <w:i w:val="0"/>
          <w:color w:val="000000"/>
          <w:sz w:val="22"/>
          <w:szCs w:val="22"/>
          <w:lang w:val="hr-HR"/>
        </w:rPr>
        <w:t xml:space="preserve">izgradnja pratećih sadržaja stanovanja i uređenje otvorenih prostora (dječja igrališta, manji sportsko rekreacijski sadržaji i sl.) </w:t>
      </w:r>
    </w:p>
    <w:p w14:paraId="38C3F27D" w14:textId="77777777" w:rsidR="00733577" w:rsidRPr="00F56CDB" w:rsidRDefault="00DE2220" w:rsidP="005E35FB">
      <w:pPr>
        <w:pStyle w:val="Zvjezdica"/>
        <w:numPr>
          <w:ilvl w:val="0"/>
          <w:numId w:val="35"/>
        </w:numPr>
        <w:jc w:val="both"/>
        <w:rPr>
          <w:rFonts w:ascii="Arial" w:eastAsia="Wingdings" w:hAnsi="Arial" w:cs="Arial"/>
          <w:i w:val="0"/>
          <w:color w:val="000000"/>
          <w:sz w:val="22"/>
          <w:szCs w:val="22"/>
          <w:lang w:val="hr-HR"/>
        </w:rPr>
      </w:pPr>
      <w:r w:rsidRPr="00F56CDB">
        <w:rPr>
          <w:rFonts w:ascii="Arial" w:eastAsia="Wingdings" w:hAnsi="Arial" w:cs="Arial"/>
          <w:i w:val="0"/>
          <w:color w:val="000000"/>
          <w:sz w:val="22"/>
          <w:szCs w:val="22"/>
          <w:lang w:val="hr-HR"/>
        </w:rPr>
        <w:t xml:space="preserve">mogućnost gradnje čistih pogona, servisa i sl. </w:t>
      </w:r>
    </w:p>
    <w:p w14:paraId="503A67A5" w14:textId="77777777" w:rsidR="00733577" w:rsidRPr="00F56CDB" w:rsidRDefault="00DE2220" w:rsidP="005E35FB">
      <w:pPr>
        <w:pStyle w:val="Zvjezdica"/>
        <w:numPr>
          <w:ilvl w:val="0"/>
          <w:numId w:val="35"/>
        </w:numPr>
        <w:spacing w:after="120"/>
        <w:jc w:val="both"/>
        <w:rPr>
          <w:rFonts w:ascii="Arial" w:eastAsia="Wingdings" w:hAnsi="Arial" w:cs="Arial"/>
          <w:b/>
          <w:bCs/>
          <w:i w:val="0"/>
          <w:iCs/>
          <w:color w:val="000000"/>
          <w:sz w:val="22"/>
          <w:szCs w:val="22"/>
          <w:lang w:val="hr-HR"/>
        </w:rPr>
      </w:pPr>
      <w:r w:rsidRPr="00F56CDB">
        <w:rPr>
          <w:rFonts w:ascii="Arial" w:eastAsia="Wingdings" w:hAnsi="Arial" w:cs="Arial"/>
          <w:i w:val="0"/>
          <w:color w:val="000000"/>
          <w:sz w:val="22"/>
          <w:szCs w:val="22"/>
          <w:lang w:val="hr-HR"/>
        </w:rPr>
        <w:t xml:space="preserve">planiranje i uređenje javnih zelenih površina, posebno drvoreda i manjih parkova </w:t>
      </w:r>
    </w:p>
    <w:p w14:paraId="6BA714A8" w14:textId="77777777" w:rsidR="00733577" w:rsidRPr="00BA69E5" w:rsidRDefault="00DE2220">
      <w:pPr>
        <w:pStyle w:val="Zvjezdica"/>
        <w:ind w:left="0" w:firstLine="0"/>
        <w:rPr>
          <w:rFonts w:ascii="Arial" w:eastAsia="Wingdings" w:hAnsi="Arial" w:cs="Arial"/>
          <w:bCs/>
          <w:i w:val="0"/>
          <w:iCs/>
          <w:color w:val="000000"/>
          <w:sz w:val="22"/>
          <w:szCs w:val="22"/>
          <w:lang w:val="hr-HR"/>
        </w:rPr>
      </w:pPr>
      <w:r w:rsidRPr="00BA69E5">
        <w:rPr>
          <w:rFonts w:ascii="Arial" w:eastAsia="Wingdings" w:hAnsi="Arial" w:cs="Arial"/>
          <w:bCs/>
          <w:i w:val="0"/>
          <w:iCs/>
          <w:color w:val="000000"/>
          <w:sz w:val="22"/>
          <w:szCs w:val="22"/>
          <w:lang w:val="hr-HR"/>
        </w:rPr>
        <w:t>3b</w:t>
      </w:r>
      <w:r w:rsidRPr="00BA69E5">
        <w:rPr>
          <w:rFonts w:ascii="Arial" w:eastAsia="Wingdings" w:hAnsi="Arial" w:cs="Arial"/>
          <w:bCs/>
          <w:i w:val="0"/>
          <w:iCs/>
          <w:color w:val="000000"/>
          <w:sz w:val="22"/>
          <w:szCs w:val="22"/>
          <w:lang w:val="hr-HR"/>
        </w:rPr>
        <w:tab/>
        <w:t>Nova gradnja</w:t>
      </w:r>
    </w:p>
    <w:p w14:paraId="03D06A92" w14:textId="77589AE5" w:rsidR="00733577" w:rsidRPr="00BA69E5" w:rsidRDefault="00DE2220">
      <w:pPr>
        <w:pStyle w:val="Zvjezdica"/>
        <w:ind w:left="0" w:firstLine="0"/>
        <w:rPr>
          <w:rFonts w:ascii="Arial" w:eastAsia="Wingdings" w:hAnsi="Arial" w:cs="Arial"/>
          <w:bCs/>
          <w:i w:val="0"/>
          <w:iCs/>
          <w:color w:val="000000"/>
          <w:sz w:val="22"/>
          <w:szCs w:val="22"/>
          <w:lang w:val="hr-HR"/>
        </w:rPr>
      </w:pPr>
      <w:r w:rsidRPr="00BA69E5">
        <w:rPr>
          <w:rFonts w:ascii="Arial" w:eastAsia="Wingdings" w:hAnsi="Arial" w:cs="Arial"/>
          <w:bCs/>
          <w:i w:val="0"/>
          <w:iCs/>
          <w:color w:val="000000"/>
          <w:sz w:val="22"/>
          <w:szCs w:val="22"/>
          <w:lang w:val="hr-HR"/>
        </w:rPr>
        <w:t>3b1</w:t>
      </w:r>
      <w:r w:rsidRPr="00BA69E5">
        <w:rPr>
          <w:rFonts w:ascii="Arial" w:eastAsia="Wingdings" w:hAnsi="Arial" w:cs="Arial"/>
          <w:bCs/>
          <w:i w:val="0"/>
          <w:iCs/>
          <w:color w:val="000000"/>
          <w:sz w:val="22"/>
          <w:szCs w:val="22"/>
          <w:lang w:val="hr-HR"/>
        </w:rPr>
        <w:tab/>
      </w:r>
      <w:r w:rsidR="005E35FB" w:rsidRPr="00BA69E5">
        <w:rPr>
          <w:rFonts w:ascii="Arial" w:eastAsia="Wingdings" w:hAnsi="Arial" w:cs="Arial"/>
          <w:bCs/>
          <w:i w:val="0"/>
          <w:iCs/>
          <w:color w:val="000000"/>
          <w:sz w:val="22"/>
          <w:szCs w:val="22"/>
          <w:lang w:val="hr-HR"/>
        </w:rPr>
        <w:t>P</w:t>
      </w:r>
      <w:r w:rsidRPr="00BA69E5">
        <w:rPr>
          <w:rFonts w:ascii="Arial" w:eastAsia="Wingdings" w:hAnsi="Arial" w:cs="Arial"/>
          <w:bCs/>
          <w:i w:val="0"/>
          <w:iCs/>
          <w:color w:val="000000"/>
          <w:sz w:val="22"/>
          <w:szCs w:val="22"/>
          <w:lang w:val="hr-HR"/>
        </w:rPr>
        <w:t>oljoprivredna gospodarstva</w:t>
      </w:r>
    </w:p>
    <w:p w14:paraId="6D950820" w14:textId="6FDF39F9" w:rsidR="00733577" w:rsidRPr="00BA69E5" w:rsidRDefault="00DE2220" w:rsidP="00F56CDB">
      <w:pPr>
        <w:pStyle w:val="Zvjezdica"/>
        <w:spacing w:after="120"/>
        <w:ind w:left="0" w:firstLine="0"/>
        <w:rPr>
          <w:rFonts w:ascii="Arial" w:eastAsia="Wingdings" w:hAnsi="Arial" w:cs="Arial"/>
          <w:bCs/>
          <w:iCs/>
          <w:color w:val="000000"/>
          <w:sz w:val="22"/>
          <w:szCs w:val="22"/>
          <w:lang w:val="hr-HR"/>
        </w:rPr>
      </w:pPr>
      <w:r w:rsidRPr="00BA69E5">
        <w:rPr>
          <w:rFonts w:ascii="Arial" w:eastAsia="Wingdings" w:hAnsi="Arial" w:cs="Arial"/>
          <w:bCs/>
          <w:i w:val="0"/>
          <w:iCs/>
          <w:color w:val="000000"/>
          <w:sz w:val="22"/>
          <w:szCs w:val="22"/>
          <w:lang w:val="hr-HR"/>
        </w:rPr>
        <w:t>3b2</w:t>
      </w:r>
      <w:r w:rsidRPr="00BA69E5">
        <w:rPr>
          <w:rFonts w:ascii="Arial" w:eastAsia="Wingdings" w:hAnsi="Arial" w:cs="Arial"/>
          <w:bCs/>
          <w:i w:val="0"/>
          <w:iCs/>
          <w:color w:val="000000"/>
          <w:sz w:val="22"/>
          <w:szCs w:val="22"/>
          <w:lang w:val="hr-HR"/>
        </w:rPr>
        <w:tab/>
      </w:r>
      <w:r w:rsidR="005E35FB" w:rsidRPr="00BA69E5">
        <w:rPr>
          <w:rFonts w:ascii="Arial" w:eastAsia="Wingdings" w:hAnsi="Arial" w:cs="Arial"/>
          <w:bCs/>
          <w:i w:val="0"/>
          <w:iCs/>
          <w:color w:val="000000"/>
          <w:sz w:val="22"/>
          <w:szCs w:val="22"/>
          <w:lang w:val="hr-HR"/>
        </w:rPr>
        <w:t>M</w:t>
      </w:r>
      <w:r w:rsidRPr="00BA69E5">
        <w:rPr>
          <w:rFonts w:ascii="Arial" w:eastAsia="Wingdings" w:hAnsi="Arial" w:cs="Arial"/>
          <w:bCs/>
          <w:i w:val="0"/>
          <w:iCs/>
          <w:color w:val="000000"/>
          <w:sz w:val="22"/>
          <w:szCs w:val="22"/>
          <w:lang w:val="hr-HR"/>
        </w:rPr>
        <w:t>ješoviti i javni sadržaji</w:t>
      </w:r>
    </w:p>
    <w:p w14:paraId="0965B076" w14:textId="77777777" w:rsidR="00733577" w:rsidRPr="00BA69E5" w:rsidRDefault="00DE2220">
      <w:pPr>
        <w:pStyle w:val="Podnaslov2"/>
        <w:spacing w:before="0"/>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3 c</w:t>
      </w:r>
      <w:r w:rsidRPr="00BA69E5">
        <w:rPr>
          <w:rFonts w:ascii="Arial" w:eastAsia="Wingdings" w:hAnsi="Arial" w:cs="Arial"/>
          <w:b w:val="0"/>
          <w:color w:val="000000"/>
          <w:sz w:val="22"/>
          <w:szCs w:val="22"/>
          <w:lang w:val="hr-HR"/>
        </w:rPr>
        <w:tab/>
        <w:t>Izgradnja i uređenje područja uvjetovana arheološkim istražnim radovima</w:t>
      </w:r>
    </w:p>
    <w:p w14:paraId="1D2F43A9" w14:textId="77777777" w:rsidR="00733577" w:rsidRPr="00F56CDB" w:rsidRDefault="00DE2220" w:rsidP="005E35FB">
      <w:pPr>
        <w:pStyle w:val="Zvjezdica"/>
        <w:numPr>
          <w:ilvl w:val="0"/>
          <w:numId w:val="36"/>
        </w:numPr>
        <w:spacing w:after="120"/>
        <w:jc w:val="both"/>
        <w:rPr>
          <w:rFonts w:ascii="Arial" w:eastAsia="Wingdings" w:hAnsi="Arial" w:cs="Arial"/>
          <w:i w:val="0"/>
          <w:color w:val="000000"/>
          <w:sz w:val="22"/>
          <w:szCs w:val="22"/>
          <w:lang w:val="hr-HR"/>
        </w:rPr>
      </w:pPr>
      <w:r w:rsidRPr="00F56CDB">
        <w:rPr>
          <w:rFonts w:ascii="Arial" w:eastAsia="Wingdings" w:hAnsi="Arial" w:cs="Arial"/>
          <w:i w:val="0"/>
          <w:color w:val="000000"/>
          <w:sz w:val="22"/>
          <w:szCs w:val="22"/>
          <w:lang w:val="hr-HR"/>
        </w:rPr>
        <w:t xml:space="preserve">kao pod 3 a uz obvezu izvođenja istražnih radova i ishođenja suglasnosti od nadležne službe za zaštitu kulturne baštine </w:t>
      </w:r>
    </w:p>
    <w:p w14:paraId="394364FD" w14:textId="77777777" w:rsidR="00733577" w:rsidRPr="00BA69E5" w:rsidRDefault="00DE2220">
      <w:pPr>
        <w:pStyle w:val="Podnaslov2"/>
        <w:spacing w:before="0"/>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3 d</w:t>
      </w:r>
      <w:r w:rsidRPr="00BA69E5">
        <w:rPr>
          <w:rFonts w:ascii="Arial" w:eastAsia="Wingdings" w:hAnsi="Arial" w:cs="Arial"/>
          <w:b w:val="0"/>
          <w:color w:val="000000"/>
          <w:sz w:val="22"/>
          <w:szCs w:val="22"/>
          <w:lang w:val="hr-HR"/>
        </w:rPr>
        <w:tab/>
        <w:t>Sanacija građevina i dijelova naselja</w:t>
      </w:r>
    </w:p>
    <w:p w14:paraId="69861965" w14:textId="77777777" w:rsidR="00733577" w:rsidRPr="00F56CDB" w:rsidRDefault="00DE2220" w:rsidP="005E35FB">
      <w:pPr>
        <w:pStyle w:val="Zvjezdica"/>
        <w:numPr>
          <w:ilvl w:val="0"/>
          <w:numId w:val="37"/>
        </w:numPr>
        <w:rPr>
          <w:rFonts w:ascii="Arial" w:eastAsia="Wingdings" w:hAnsi="Arial" w:cs="Arial"/>
          <w:i w:val="0"/>
          <w:color w:val="000000"/>
          <w:sz w:val="22"/>
          <w:szCs w:val="22"/>
          <w:lang w:val="hr-HR"/>
        </w:rPr>
      </w:pPr>
      <w:r w:rsidRPr="00F56CDB">
        <w:rPr>
          <w:rFonts w:ascii="Arial" w:eastAsia="Wingdings" w:hAnsi="Arial" w:cs="Arial"/>
          <w:i w:val="0"/>
          <w:color w:val="000000"/>
          <w:sz w:val="22"/>
          <w:szCs w:val="22"/>
          <w:lang w:val="hr-HR"/>
        </w:rPr>
        <w:t>propisuje se sanacija devastiranog zemljišta i njegovo ozelenjavanje</w:t>
      </w:r>
    </w:p>
    <w:p w14:paraId="58892F93" w14:textId="77777777" w:rsidR="00733577" w:rsidRPr="00BA69E5" w:rsidRDefault="00DE2220">
      <w:pPr>
        <w:pStyle w:val="Podnaslov2"/>
        <w:spacing w:before="0"/>
        <w:rPr>
          <w:rFonts w:ascii="Arial" w:eastAsia="Wingdings" w:hAnsi="Arial" w:cs="Arial"/>
          <w:b w:val="0"/>
          <w:iCs/>
          <w:color w:val="000000"/>
          <w:sz w:val="22"/>
          <w:szCs w:val="22"/>
          <w:lang w:val="hr-HR"/>
        </w:rPr>
      </w:pPr>
      <w:r w:rsidRPr="00BA69E5">
        <w:rPr>
          <w:rFonts w:ascii="Arial" w:eastAsia="Wingdings" w:hAnsi="Arial" w:cs="Arial"/>
          <w:b w:val="0"/>
          <w:color w:val="000000"/>
          <w:sz w:val="22"/>
          <w:szCs w:val="22"/>
          <w:lang w:val="hr-HR"/>
        </w:rPr>
        <w:t>3d1</w:t>
      </w:r>
      <w:r w:rsidRPr="00BA69E5">
        <w:rPr>
          <w:rFonts w:ascii="Arial" w:eastAsia="Wingdings" w:hAnsi="Arial" w:cs="Arial"/>
          <w:b w:val="0"/>
          <w:color w:val="000000"/>
          <w:sz w:val="22"/>
          <w:szCs w:val="22"/>
          <w:lang w:val="hr-HR"/>
        </w:rPr>
        <w:tab/>
        <w:t>uređenje bujičnih područja i eksploatacija</w:t>
      </w:r>
    </w:p>
    <w:p w14:paraId="21F30C38" w14:textId="77777777" w:rsidR="00733577" w:rsidRPr="00F56CDB" w:rsidRDefault="00DE2220" w:rsidP="005E35FB">
      <w:pPr>
        <w:pStyle w:val="Zvjezdica"/>
        <w:numPr>
          <w:ilvl w:val="0"/>
          <w:numId w:val="38"/>
        </w:numPr>
        <w:jc w:val="both"/>
        <w:rPr>
          <w:rFonts w:ascii="Arial" w:eastAsia="Wingdings" w:hAnsi="Arial" w:cs="Arial"/>
          <w:i w:val="0"/>
          <w:color w:val="000000"/>
          <w:sz w:val="22"/>
          <w:szCs w:val="22"/>
          <w:lang w:val="hr-HR"/>
        </w:rPr>
      </w:pPr>
      <w:r w:rsidRPr="00F56CDB">
        <w:rPr>
          <w:rFonts w:ascii="Arial" w:eastAsia="Wingdings" w:hAnsi="Arial" w:cs="Arial"/>
          <w:i w:val="0"/>
          <w:iCs/>
          <w:color w:val="000000"/>
          <w:sz w:val="22"/>
          <w:szCs w:val="22"/>
          <w:lang w:val="hr-HR"/>
        </w:rPr>
        <w:t>regulacija bujičnog toka, mjere zaštite od poplava izazvane bujičnim potocima provode se pošumljavanjem u slivu gdje je to moguće, izgradnjom pregrada i uređenjem korita za prihvat velikih voda (na dijelu gdje se to rješava kao otvoreni tok), te natkrivanjem i kanaliziranjem (u užem urbanom području).</w:t>
      </w:r>
    </w:p>
    <w:p w14:paraId="042896D1" w14:textId="77777777" w:rsidR="00733577" w:rsidRPr="00BA69E5" w:rsidRDefault="00DE2220">
      <w:pPr>
        <w:pStyle w:val="Podnaslov2"/>
        <w:spacing w:before="0"/>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3e</w:t>
      </w:r>
      <w:r w:rsidRPr="00BA69E5">
        <w:rPr>
          <w:rFonts w:ascii="Arial" w:eastAsia="Wingdings" w:hAnsi="Arial" w:cs="Arial"/>
          <w:b w:val="0"/>
          <w:color w:val="000000"/>
          <w:sz w:val="22"/>
          <w:szCs w:val="22"/>
          <w:lang w:val="hr-HR"/>
        </w:rPr>
        <w:tab/>
        <w:t>Promjena korištenja radi poboljšanja funkcionalnosti dijelova naselja</w:t>
      </w:r>
    </w:p>
    <w:p w14:paraId="242E7491" w14:textId="77777777" w:rsidR="00733577" w:rsidRPr="00F56CDB" w:rsidRDefault="00DE2220" w:rsidP="005E35FB">
      <w:pPr>
        <w:pStyle w:val="Zvjezdica"/>
        <w:numPr>
          <w:ilvl w:val="0"/>
          <w:numId w:val="39"/>
        </w:numPr>
        <w:spacing w:after="120"/>
        <w:rPr>
          <w:rFonts w:ascii="Arial" w:eastAsia="Wingdings" w:hAnsi="Arial" w:cs="Arial"/>
          <w:i w:val="0"/>
          <w:color w:val="000000"/>
          <w:sz w:val="22"/>
          <w:szCs w:val="22"/>
          <w:lang w:val="hr-HR"/>
        </w:rPr>
      </w:pPr>
      <w:r w:rsidRPr="00F56CDB">
        <w:rPr>
          <w:rFonts w:ascii="Arial" w:eastAsia="Wingdings" w:hAnsi="Arial" w:cs="Arial"/>
          <w:i w:val="0"/>
          <w:color w:val="000000"/>
          <w:sz w:val="22"/>
          <w:szCs w:val="22"/>
          <w:lang w:val="hr-HR"/>
        </w:rPr>
        <w:t>promjena namjene i nova gradnja temeljena na detaljnim planovima uređenja</w:t>
      </w:r>
    </w:p>
    <w:p w14:paraId="253AB1B3" w14:textId="77777777" w:rsidR="00733577" w:rsidRPr="00BA69E5" w:rsidRDefault="00DE2220" w:rsidP="00F56CDB">
      <w:pPr>
        <w:pStyle w:val="Podnaslov2"/>
        <w:spacing w:before="0" w:after="120"/>
        <w:jc w:val="both"/>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3f</w:t>
      </w:r>
      <w:r w:rsidRPr="00BA69E5">
        <w:rPr>
          <w:rFonts w:ascii="Arial" w:eastAsia="Wingdings" w:hAnsi="Arial" w:cs="Arial"/>
          <w:b w:val="0"/>
          <w:color w:val="000000"/>
          <w:sz w:val="22"/>
          <w:szCs w:val="22"/>
          <w:lang w:val="hr-HR"/>
        </w:rPr>
        <w:tab/>
        <w:t>uređenje zone urbanog, pejzažnog i zaštitnog zelenila</w:t>
      </w:r>
    </w:p>
    <w:p w14:paraId="57BFDD64" w14:textId="77777777" w:rsidR="00733577" w:rsidRPr="00BA69E5" w:rsidRDefault="00DE2220" w:rsidP="004A2939">
      <w:pPr>
        <w:pStyle w:val="Podnaslov2"/>
        <w:spacing w:before="0" w:after="120"/>
        <w:jc w:val="both"/>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3g</w:t>
      </w:r>
      <w:r w:rsidRPr="00BA69E5">
        <w:rPr>
          <w:rFonts w:ascii="Arial" w:eastAsia="Wingdings" w:hAnsi="Arial" w:cs="Arial"/>
          <w:b w:val="0"/>
          <w:color w:val="000000"/>
          <w:sz w:val="22"/>
          <w:szCs w:val="22"/>
          <w:lang w:val="hr-HR"/>
        </w:rPr>
        <w:tab/>
        <w:t>Izgradnja i uređenje športsko rekreacijske zone sa kompatibilnim pratećim sadržajima</w:t>
      </w:r>
    </w:p>
    <w:p w14:paraId="769D3C76" w14:textId="77777777" w:rsidR="00733577" w:rsidRPr="00BA69E5" w:rsidRDefault="00DE2220" w:rsidP="004A2939">
      <w:pPr>
        <w:pStyle w:val="Podnaslov2"/>
        <w:spacing w:before="0" w:after="120"/>
        <w:jc w:val="both"/>
        <w:rPr>
          <w:rFonts w:ascii="Arial" w:eastAsia="Wingdings" w:hAnsi="Arial" w:cs="Arial"/>
          <w:b w:val="0"/>
          <w:color w:val="000000"/>
          <w:sz w:val="22"/>
          <w:szCs w:val="22"/>
          <w:lang w:val="hr-HR"/>
        </w:rPr>
      </w:pPr>
      <w:r w:rsidRPr="00BA69E5">
        <w:rPr>
          <w:rFonts w:ascii="Arial" w:eastAsia="Wingdings" w:hAnsi="Arial" w:cs="Arial"/>
          <w:b w:val="0"/>
          <w:color w:val="000000"/>
          <w:sz w:val="22"/>
          <w:szCs w:val="22"/>
          <w:lang w:val="hr-HR"/>
        </w:rPr>
        <w:t>3h</w:t>
      </w:r>
      <w:r w:rsidRPr="00BA69E5">
        <w:rPr>
          <w:rFonts w:ascii="Arial" w:eastAsia="Wingdings" w:hAnsi="Arial" w:cs="Arial"/>
          <w:b w:val="0"/>
          <w:color w:val="000000"/>
          <w:sz w:val="22"/>
          <w:szCs w:val="22"/>
          <w:lang w:val="hr-HR"/>
        </w:rPr>
        <w:tab/>
        <w:t>uređenje komunalnih objekata</w:t>
      </w:r>
    </w:p>
    <w:p w14:paraId="092573BB" w14:textId="77777777" w:rsidR="00733577" w:rsidRPr="005E35FB" w:rsidRDefault="00DE2220" w:rsidP="005E35FB">
      <w:pPr>
        <w:pStyle w:val="Podnaslov2"/>
        <w:numPr>
          <w:ilvl w:val="0"/>
          <w:numId w:val="40"/>
        </w:numPr>
        <w:spacing w:before="0"/>
        <w:jc w:val="both"/>
        <w:rPr>
          <w:rFonts w:ascii="Arial" w:eastAsia="Wingdings" w:hAnsi="Arial" w:cs="Arial"/>
          <w:b w:val="0"/>
          <w:sz w:val="22"/>
          <w:szCs w:val="22"/>
          <w:lang w:val="hr-HR"/>
        </w:rPr>
      </w:pPr>
      <w:r w:rsidRPr="005E35FB">
        <w:rPr>
          <w:rFonts w:ascii="Arial" w:eastAsia="Wingdings" w:hAnsi="Arial" w:cs="Arial"/>
          <w:b w:val="0"/>
          <w:color w:val="000000"/>
          <w:sz w:val="22"/>
          <w:szCs w:val="22"/>
          <w:lang w:val="hr-HR"/>
        </w:rPr>
        <w:t>Uređenje prostora pod prometnim koridorima postojećih i planiranih prometnica</w:t>
      </w:r>
    </w:p>
    <w:p w14:paraId="7CD57FF5" w14:textId="77777777" w:rsidR="00733577" w:rsidRPr="004A2939" w:rsidRDefault="00DE2220" w:rsidP="005E35FB">
      <w:pPr>
        <w:pStyle w:val="Zvjezdica"/>
        <w:numPr>
          <w:ilvl w:val="0"/>
          <w:numId w:val="40"/>
        </w:numPr>
        <w:jc w:val="both"/>
        <w:rPr>
          <w:rFonts w:ascii="Arial" w:eastAsia="Wingdings" w:hAnsi="Arial" w:cs="Arial"/>
          <w:i w:val="0"/>
          <w:iCs/>
          <w:color w:val="000000"/>
          <w:sz w:val="22"/>
          <w:szCs w:val="22"/>
          <w:lang w:val="hr-HR"/>
        </w:rPr>
      </w:pPr>
      <w:r w:rsidRPr="004A2939">
        <w:rPr>
          <w:rFonts w:ascii="Arial" w:eastAsia="Wingdings" w:hAnsi="Arial" w:cs="Arial"/>
          <w:i w:val="0"/>
          <w:iCs/>
          <w:color w:val="000000"/>
          <w:sz w:val="22"/>
          <w:szCs w:val="22"/>
          <w:lang w:val="hr-HR"/>
        </w:rPr>
        <w:t>rekonstrukcija trase, uređenje nogostupa, traka za skretanje, uređenje križanja</w:t>
      </w:r>
    </w:p>
    <w:p w14:paraId="259ACE98" w14:textId="77777777" w:rsidR="00733577" w:rsidRPr="004A2939" w:rsidRDefault="00DE2220" w:rsidP="005E35FB">
      <w:pPr>
        <w:pStyle w:val="Zvjezdica"/>
        <w:numPr>
          <w:ilvl w:val="0"/>
          <w:numId w:val="40"/>
        </w:numPr>
        <w:jc w:val="both"/>
        <w:rPr>
          <w:rFonts w:ascii="Arial" w:eastAsia="Wingdings" w:hAnsi="Arial" w:cs="Arial"/>
          <w:i w:val="0"/>
          <w:iCs/>
          <w:color w:val="000000"/>
          <w:sz w:val="22"/>
          <w:szCs w:val="22"/>
          <w:lang w:val="hr-HR"/>
        </w:rPr>
      </w:pPr>
      <w:r w:rsidRPr="004A2939">
        <w:rPr>
          <w:rFonts w:ascii="Arial" w:eastAsia="Wingdings" w:hAnsi="Arial" w:cs="Arial"/>
          <w:i w:val="0"/>
          <w:iCs/>
          <w:color w:val="000000"/>
          <w:sz w:val="22"/>
          <w:szCs w:val="22"/>
          <w:lang w:val="hr-HR"/>
        </w:rPr>
        <w:t>pri gradnji građevina u koridorima postojećih prometnica potrebna je suglasnost nadležne službe za ceste</w:t>
      </w:r>
    </w:p>
    <w:p w14:paraId="3EF468F9" w14:textId="77777777" w:rsidR="00733577" w:rsidRPr="004A2939" w:rsidRDefault="00DE2220" w:rsidP="005E35FB">
      <w:pPr>
        <w:pStyle w:val="Zvjezdica"/>
        <w:numPr>
          <w:ilvl w:val="0"/>
          <w:numId w:val="40"/>
        </w:numPr>
        <w:spacing w:after="120"/>
        <w:jc w:val="both"/>
        <w:rPr>
          <w:rFonts w:ascii="Arial" w:eastAsia="Wingdings" w:hAnsi="Arial" w:cs="Arial"/>
          <w:i w:val="0"/>
          <w:sz w:val="22"/>
          <w:szCs w:val="22"/>
          <w:lang w:val="hr-HR"/>
        </w:rPr>
      </w:pPr>
      <w:r w:rsidRPr="004A2939">
        <w:rPr>
          <w:rFonts w:ascii="Arial" w:eastAsia="Wingdings" w:hAnsi="Arial" w:cs="Arial"/>
          <w:i w:val="0"/>
          <w:iCs/>
          <w:color w:val="000000"/>
          <w:sz w:val="22"/>
          <w:szCs w:val="22"/>
          <w:lang w:val="hr-HR"/>
        </w:rPr>
        <w:t>prilikom utvrđivanja lokacijske dozvole za prometnice koridor se priključuje susjednoj namje</w:t>
      </w:r>
      <w:r w:rsidRPr="004A2939">
        <w:rPr>
          <w:rFonts w:ascii="Arial" w:eastAsia="Wingdings" w:hAnsi="Arial" w:cs="Arial"/>
          <w:i w:val="0"/>
          <w:sz w:val="22"/>
          <w:szCs w:val="22"/>
          <w:lang w:val="hr-HR"/>
        </w:rPr>
        <w:t>ni</w:t>
      </w:r>
    </w:p>
    <w:p w14:paraId="416BE46F" w14:textId="77777777" w:rsidR="00733577" w:rsidRPr="004A2939" w:rsidRDefault="004A2939" w:rsidP="004A2939">
      <w:pPr>
        <w:pStyle w:val="lanak"/>
      </w:pPr>
      <w:r w:rsidRPr="004A2939">
        <w:t>Č</w:t>
      </w:r>
      <w:r w:rsidR="00DE2220" w:rsidRPr="004A2939">
        <w:t xml:space="preserve">lanak 63.a. </w:t>
      </w:r>
    </w:p>
    <w:p w14:paraId="63275734" w14:textId="23771417" w:rsidR="00733577" w:rsidRPr="004A2939" w:rsidRDefault="005E35FB" w:rsidP="004A2939">
      <w:pPr>
        <w:pStyle w:val="Bodysred"/>
        <w:spacing w:before="120" w:after="120"/>
        <w:rPr>
          <w:rFonts w:ascii="Arial" w:eastAsia="Symbol" w:hAnsi="Arial" w:cs="Arial"/>
          <w:sz w:val="22"/>
          <w:szCs w:val="22"/>
        </w:rPr>
      </w:pPr>
      <w:r>
        <w:rPr>
          <w:rFonts w:ascii="Arial" w:eastAsia="Symbol" w:hAnsi="Arial" w:cs="Arial"/>
          <w:sz w:val="22"/>
          <w:szCs w:val="22"/>
          <w:lang w:val="hr-HR"/>
        </w:rPr>
        <w:t>(1)</w:t>
      </w:r>
      <w:r w:rsidR="00C71844">
        <w:rPr>
          <w:rFonts w:ascii="Arial" w:eastAsia="Symbol" w:hAnsi="Arial" w:cs="Arial"/>
          <w:sz w:val="22"/>
          <w:szCs w:val="22"/>
          <w:lang w:val="hr-HR"/>
        </w:rPr>
        <w:t xml:space="preserve"> </w:t>
      </w:r>
      <w:r w:rsidR="00DE2220" w:rsidRPr="004A2939">
        <w:rPr>
          <w:rFonts w:ascii="Arial" w:eastAsia="Symbol" w:hAnsi="Arial" w:cs="Arial"/>
          <w:sz w:val="22"/>
          <w:szCs w:val="22"/>
        </w:rPr>
        <w:t xml:space="preserve">Neizgrađeni dio građevinskog područja naselja unutar obuhvata GUP-a obuhvaća zone 2f i 3b, prikazane na kartografskom prikazu 3.3. </w:t>
      </w:r>
      <w:r w:rsidR="00DE2220" w:rsidRPr="00C71844">
        <w:rPr>
          <w:rFonts w:ascii="Arial" w:eastAsia="Symbol" w:hAnsi="Arial" w:cs="Arial"/>
          <w:i/>
          <w:sz w:val="22"/>
          <w:szCs w:val="22"/>
        </w:rPr>
        <w:t>Oblici korištenja</w:t>
      </w:r>
      <w:r w:rsidR="00DE2220" w:rsidRPr="004A2939">
        <w:rPr>
          <w:rFonts w:ascii="Arial" w:eastAsia="Symbol" w:hAnsi="Arial" w:cs="Arial"/>
          <w:sz w:val="22"/>
          <w:szCs w:val="22"/>
        </w:rPr>
        <w:t>. Preostale zone su izgrađeni dio građevinskog područja.</w:t>
      </w:r>
    </w:p>
    <w:p w14:paraId="774960C5" w14:textId="202832F2" w:rsidR="00733577" w:rsidRPr="004A2939" w:rsidRDefault="00C71844" w:rsidP="004A2939">
      <w:pPr>
        <w:pStyle w:val="Bodysred"/>
        <w:spacing w:before="120" w:after="120"/>
        <w:rPr>
          <w:rFonts w:ascii="Arial" w:eastAsia="Symbol" w:hAnsi="Arial" w:cs="Arial"/>
          <w:sz w:val="22"/>
          <w:szCs w:val="22"/>
        </w:rPr>
      </w:pPr>
      <w:r>
        <w:rPr>
          <w:rFonts w:ascii="Arial" w:eastAsia="Symbol" w:hAnsi="Arial" w:cs="Arial"/>
          <w:sz w:val="22"/>
          <w:szCs w:val="22"/>
          <w:lang w:val="hr-HR"/>
        </w:rPr>
        <w:t xml:space="preserve">(2) </w:t>
      </w:r>
      <w:r w:rsidR="00DE2220" w:rsidRPr="004A2939">
        <w:rPr>
          <w:rFonts w:ascii="Arial" w:eastAsia="Symbol" w:hAnsi="Arial" w:cs="Arial"/>
          <w:sz w:val="22"/>
          <w:szCs w:val="22"/>
        </w:rPr>
        <w:t>Zone 2f predstavljaju neuređeni dio neizgrađenog područja i za njih je određena obveza izrade detaljnijih planova.</w:t>
      </w:r>
    </w:p>
    <w:p w14:paraId="55126192" w14:textId="73A01842" w:rsidR="00733577" w:rsidRPr="004A2939" w:rsidRDefault="00C71844" w:rsidP="004A2939">
      <w:pPr>
        <w:pStyle w:val="Bodysred"/>
        <w:spacing w:before="120" w:after="120"/>
        <w:rPr>
          <w:rFonts w:ascii="Arial" w:eastAsia="Symbol" w:hAnsi="Arial" w:cs="Arial"/>
          <w:sz w:val="22"/>
          <w:szCs w:val="22"/>
        </w:rPr>
      </w:pPr>
      <w:r>
        <w:rPr>
          <w:rFonts w:ascii="Arial" w:eastAsia="Symbol" w:hAnsi="Arial" w:cs="Arial"/>
          <w:sz w:val="22"/>
          <w:szCs w:val="22"/>
          <w:lang w:val="hr-HR"/>
        </w:rPr>
        <w:t xml:space="preserve">(3) </w:t>
      </w:r>
      <w:r w:rsidR="00DE2220" w:rsidRPr="004A2939">
        <w:rPr>
          <w:rFonts w:ascii="Arial" w:eastAsia="Symbol" w:hAnsi="Arial" w:cs="Arial"/>
          <w:sz w:val="22"/>
          <w:szCs w:val="22"/>
        </w:rPr>
        <w:t>Zone 2d2 predstavljaju područja unutar izgrađenog dijela građevinskog područja planirana za urbanu sanaciju, za koja je određena obveza izrade detaljnijih planova. Iznimku predstavljaju dvije zasebne čestice označene kao zone 2d2 za koje nije propisana obveza izrade detaljnijeg plana, jer su za njih ovim Planom definirani uvjeti uređenja s detaljnošću UPU-a.</w:t>
      </w:r>
    </w:p>
    <w:p w14:paraId="3D360F8E" w14:textId="38336512" w:rsidR="00733577" w:rsidRPr="004A2939" w:rsidRDefault="00C71844" w:rsidP="004A2939">
      <w:pPr>
        <w:pStyle w:val="Bodysred"/>
        <w:spacing w:before="120" w:after="120"/>
        <w:rPr>
          <w:rFonts w:ascii="Arial" w:eastAsia="Symbol" w:hAnsi="Arial" w:cs="Arial"/>
          <w:sz w:val="22"/>
          <w:szCs w:val="22"/>
        </w:rPr>
      </w:pPr>
      <w:r>
        <w:rPr>
          <w:rFonts w:ascii="Arial" w:eastAsia="Symbol" w:hAnsi="Arial" w:cs="Arial"/>
          <w:sz w:val="22"/>
          <w:szCs w:val="22"/>
          <w:lang w:val="hr-HR"/>
        </w:rPr>
        <w:t xml:space="preserve">(4) </w:t>
      </w:r>
      <w:r w:rsidR="00DE2220" w:rsidRPr="004A2939">
        <w:rPr>
          <w:rFonts w:ascii="Arial" w:eastAsia="Symbol" w:hAnsi="Arial" w:cs="Arial"/>
          <w:sz w:val="22"/>
          <w:szCs w:val="22"/>
        </w:rPr>
        <w:t>Zone 2e i 3b predstavljaju područja unutar izgrađenog dijela građevinskog područja planirana za urbanu preobrazbu, za koja je određena obveza izrade detaljnijih planova.</w:t>
      </w:r>
    </w:p>
    <w:p w14:paraId="5DFF9B8B" w14:textId="1E86F6F5" w:rsidR="00733577" w:rsidRPr="004A2939" w:rsidRDefault="00C71844" w:rsidP="004A2939">
      <w:pPr>
        <w:pStyle w:val="Bodysred"/>
        <w:spacing w:before="120" w:after="120"/>
        <w:rPr>
          <w:rFonts w:ascii="Arial" w:eastAsia="Symbol" w:hAnsi="Arial" w:cs="Arial"/>
          <w:sz w:val="22"/>
          <w:szCs w:val="22"/>
        </w:rPr>
      </w:pPr>
      <w:r>
        <w:rPr>
          <w:rFonts w:ascii="Arial" w:eastAsia="Symbol" w:hAnsi="Arial" w:cs="Arial"/>
          <w:sz w:val="22"/>
          <w:szCs w:val="22"/>
          <w:lang w:val="hr-HR"/>
        </w:rPr>
        <w:t xml:space="preserve">(5) </w:t>
      </w:r>
      <w:r w:rsidR="00DE2220" w:rsidRPr="004A2939">
        <w:rPr>
          <w:rFonts w:ascii="Arial" w:eastAsia="Symbol" w:hAnsi="Arial" w:cs="Arial"/>
          <w:sz w:val="22"/>
          <w:szCs w:val="22"/>
        </w:rPr>
        <w:t xml:space="preserve">Detaljniji planovi iz prethodnih stavaka navedeni su u članku 114. ovog Plana, a obuhvati su prikazani na kartografskom prikazu 3.2. </w:t>
      </w:r>
      <w:r w:rsidR="00DE2220" w:rsidRPr="00C71844">
        <w:rPr>
          <w:rFonts w:ascii="Arial" w:eastAsia="Symbol" w:hAnsi="Arial" w:cs="Arial"/>
          <w:i/>
          <w:sz w:val="22"/>
          <w:szCs w:val="22"/>
        </w:rPr>
        <w:t>Područja primjene posebnih mjera uređenja i zaštite</w:t>
      </w:r>
      <w:r w:rsidR="00DE2220" w:rsidRPr="004A2939">
        <w:rPr>
          <w:rFonts w:ascii="Arial" w:eastAsia="Symbol" w:hAnsi="Arial" w:cs="Arial"/>
          <w:sz w:val="22"/>
          <w:szCs w:val="22"/>
        </w:rPr>
        <w:t>.</w:t>
      </w:r>
    </w:p>
    <w:p w14:paraId="31FEFEFC" w14:textId="77777777" w:rsidR="00733577" w:rsidRPr="004A2939" w:rsidRDefault="00DE2220" w:rsidP="004A2939">
      <w:pPr>
        <w:pStyle w:val="Heading1"/>
        <w:spacing w:after="240"/>
        <w:ind w:left="431" w:hanging="431"/>
        <w:rPr>
          <w:sz w:val="22"/>
          <w:szCs w:val="22"/>
          <w:lang w:val="hr-HR"/>
        </w:rPr>
      </w:pPr>
      <w:r w:rsidRPr="004A2939">
        <w:rPr>
          <w:sz w:val="22"/>
          <w:szCs w:val="22"/>
          <w:lang w:val="hr-HR"/>
        </w:rPr>
        <w:t>7. UVJETI UREĐIVANJA TRASA I POVRŠINA PROMETNE, TELEKOMUNIKACIJSKE I KOMUNALNE INFRASTRUKTURNE MREŽE</w:t>
      </w:r>
    </w:p>
    <w:p w14:paraId="1E88DB12" w14:textId="77777777" w:rsidR="00733577" w:rsidRPr="004A2939" w:rsidRDefault="00DE2220" w:rsidP="004A2939">
      <w:pPr>
        <w:pStyle w:val="Heading2"/>
        <w:spacing w:after="120"/>
        <w:ind w:left="578" w:hanging="578"/>
        <w:rPr>
          <w:rFonts w:eastAsia="Wingdings"/>
          <w:i w:val="0"/>
          <w:color w:val="000000"/>
          <w:sz w:val="22"/>
          <w:szCs w:val="22"/>
          <w:lang w:val="hr-HR"/>
        </w:rPr>
      </w:pPr>
      <w:r w:rsidRPr="004A2939">
        <w:rPr>
          <w:rFonts w:eastAsia="Wingdings"/>
          <w:i w:val="0"/>
          <w:color w:val="000000"/>
          <w:sz w:val="22"/>
          <w:szCs w:val="22"/>
          <w:lang w:val="hr-HR"/>
        </w:rPr>
        <w:t>INFRASTRUKTURNI SUSTAVI</w:t>
      </w:r>
    </w:p>
    <w:p w14:paraId="03490CFF" w14:textId="77777777" w:rsidR="00733577" w:rsidRPr="0080495C" w:rsidRDefault="00DE2220" w:rsidP="0080495C">
      <w:pPr>
        <w:pStyle w:val="lanak"/>
      </w:pPr>
      <w:r w:rsidRPr="0080495C">
        <w:t>Članak 64.</w:t>
      </w:r>
    </w:p>
    <w:p w14:paraId="248442BE" w14:textId="452A44F6" w:rsidR="00733577" w:rsidRPr="004A2939" w:rsidRDefault="00C71844" w:rsidP="004A2939">
      <w:pPr>
        <w:pStyle w:val="Bodysred"/>
        <w:spacing w:before="120" w:after="120"/>
        <w:rPr>
          <w:rFonts w:ascii="Arial" w:eastAsia="Symbol" w:hAnsi="Arial" w:cs="Arial"/>
          <w:sz w:val="22"/>
          <w:szCs w:val="22"/>
        </w:rPr>
      </w:pPr>
      <w:r>
        <w:rPr>
          <w:rFonts w:ascii="Arial" w:eastAsia="Symbol" w:hAnsi="Arial" w:cs="Arial"/>
          <w:sz w:val="22"/>
          <w:szCs w:val="22"/>
          <w:lang w:val="hr-HR"/>
        </w:rPr>
        <w:t xml:space="preserve">(1) </w:t>
      </w:r>
      <w:r w:rsidR="00DE2220" w:rsidRPr="004A2939">
        <w:rPr>
          <w:rFonts w:ascii="Arial" w:eastAsia="Symbol" w:hAnsi="Arial" w:cs="Arial"/>
          <w:sz w:val="22"/>
          <w:szCs w:val="22"/>
        </w:rPr>
        <w:t>GUP-om osigurane su površine i koridori za gradnju i rekonstrukciju infrastrukturnih sustava:</w:t>
      </w:r>
    </w:p>
    <w:p w14:paraId="01013E08" w14:textId="77777777" w:rsidR="00733577" w:rsidRPr="00A811F4" w:rsidRDefault="00DE2220" w:rsidP="00C45DBD">
      <w:pPr>
        <w:pStyle w:val="Bodyuvlcrt"/>
        <w:numPr>
          <w:ilvl w:val="0"/>
          <w:numId w:val="4"/>
        </w:numPr>
        <w:tabs>
          <w:tab w:val="left" w:pos="708"/>
        </w:tabs>
        <w:rPr>
          <w:rFonts w:ascii="Arial" w:eastAsia="Wingdings" w:hAnsi="Arial" w:cs="Arial"/>
          <w:sz w:val="22"/>
          <w:szCs w:val="22"/>
        </w:rPr>
      </w:pPr>
      <w:r w:rsidRPr="00A811F4">
        <w:rPr>
          <w:rFonts w:ascii="Arial" w:eastAsia="Wingdings" w:hAnsi="Arial" w:cs="Arial"/>
          <w:sz w:val="22"/>
          <w:szCs w:val="22"/>
        </w:rPr>
        <w:t>sustava prometa</w:t>
      </w:r>
    </w:p>
    <w:p w14:paraId="27B57C91" w14:textId="77777777" w:rsidR="00733577" w:rsidRPr="00A811F4" w:rsidRDefault="00DE2220" w:rsidP="00C45DBD">
      <w:pPr>
        <w:pStyle w:val="Bodyuvlcrt"/>
        <w:numPr>
          <w:ilvl w:val="0"/>
          <w:numId w:val="4"/>
        </w:numPr>
        <w:tabs>
          <w:tab w:val="left" w:pos="708"/>
        </w:tabs>
        <w:rPr>
          <w:rFonts w:ascii="Arial" w:eastAsia="Wingdings" w:hAnsi="Arial" w:cs="Arial"/>
          <w:sz w:val="22"/>
          <w:szCs w:val="22"/>
        </w:rPr>
      </w:pPr>
      <w:r w:rsidRPr="00A811F4">
        <w:rPr>
          <w:rFonts w:ascii="Arial" w:eastAsia="Wingdings" w:hAnsi="Arial" w:cs="Arial"/>
          <w:sz w:val="22"/>
          <w:szCs w:val="22"/>
        </w:rPr>
        <w:t>telekomunikacije i pošte</w:t>
      </w:r>
    </w:p>
    <w:p w14:paraId="7878A156" w14:textId="77777777" w:rsidR="00733577" w:rsidRPr="00A811F4" w:rsidRDefault="00DE2220" w:rsidP="00C45DBD">
      <w:pPr>
        <w:pStyle w:val="Bodyuvlcrt"/>
        <w:numPr>
          <w:ilvl w:val="0"/>
          <w:numId w:val="4"/>
        </w:numPr>
        <w:tabs>
          <w:tab w:val="left" w:pos="708"/>
        </w:tabs>
        <w:rPr>
          <w:rFonts w:ascii="Arial" w:eastAsia="Wingdings" w:hAnsi="Arial" w:cs="Arial"/>
          <w:sz w:val="22"/>
          <w:szCs w:val="22"/>
        </w:rPr>
      </w:pPr>
      <w:r w:rsidRPr="00A811F4">
        <w:rPr>
          <w:rFonts w:ascii="Arial" w:eastAsia="Wingdings" w:hAnsi="Arial" w:cs="Arial"/>
          <w:sz w:val="22"/>
          <w:szCs w:val="22"/>
        </w:rPr>
        <w:t>komunalne infrastrukturne mreže</w:t>
      </w:r>
    </w:p>
    <w:p w14:paraId="46D263B4" w14:textId="77777777" w:rsidR="00733577" w:rsidRPr="00A811F4" w:rsidRDefault="00DE2220" w:rsidP="00C45DBD">
      <w:pPr>
        <w:pStyle w:val="Bodyuvlcrt"/>
        <w:numPr>
          <w:ilvl w:val="0"/>
          <w:numId w:val="4"/>
        </w:numPr>
        <w:tabs>
          <w:tab w:val="left" w:pos="708"/>
        </w:tabs>
        <w:rPr>
          <w:rFonts w:ascii="Arial" w:eastAsia="Wingdings" w:hAnsi="Arial" w:cs="Arial"/>
          <w:sz w:val="22"/>
          <w:szCs w:val="22"/>
        </w:rPr>
      </w:pPr>
      <w:r w:rsidRPr="00A811F4">
        <w:rPr>
          <w:rFonts w:ascii="Arial" w:eastAsia="Wingdings" w:hAnsi="Arial" w:cs="Arial"/>
          <w:sz w:val="22"/>
          <w:szCs w:val="22"/>
        </w:rPr>
        <w:t>vodoopskrba</w:t>
      </w:r>
    </w:p>
    <w:p w14:paraId="1047D193" w14:textId="77777777" w:rsidR="00733577" w:rsidRPr="00A811F4" w:rsidRDefault="00DE2220" w:rsidP="00C45DBD">
      <w:pPr>
        <w:pStyle w:val="Bodyuvlcrt"/>
        <w:numPr>
          <w:ilvl w:val="0"/>
          <w:numId w:val="4"/>
        </w:numPr>
        <w:tabs>
          <w:tab w:val="left" w:pos="708"/>
        </w:tabs>
        <w:rPr>
          <w:rFonts w:ascii="Arial" w:eastAsia="Wingdings" w:hAnsi="Arial" w:cs="Arial"/>
          <w:sz w:val="22"/>
          <w:szCs w:val="22"/>
        </w:rPr>
      </w:pPr>
      <w:r w:rsidRPr="00A811F4">
        <w:rPr>
          <w:rFonts w:ascii="Arial" w:eastAsia="Wingdings" w:hAnsi="Arial" w:cs="Arial"/>
          <w:sz w:val="22"/>
          <w:szCs w:val="22"/>
        </w:rPr>
        <w:t>odvodnja</w:t>
      </w:r>
    </w:p>
    <w:p w14:paraId="2E3FBE6F" w14:textId="77777777" w:rsidR="00733577" w:rsidRPr="00A811F4" w:rsidRDefault="00DE2220" w:rsidP="00C45DBD">
      <w:pPr>
        <w:pStyle w:val="Bodyuvlcrt"/>
        <w:numPr>
          <w:ilvl w:val="0"/>
          <w:numId w:val="4"/>
        </w:numPr>
        <w:tabs>
          <w:tab w:val="left" w:pos="708"/>
        </w:tabs>
        <w:rPr>
          <w:rFonts w:ascii="Arial" w:eastAsia="Wingdings" w:hAnsi="Arial" w:cs="Arial"/>
          <w:sz w:val="22"/>
          <w:szCs w:val="22"/>
        </w:rPr>
      </w:pPr>
      <w:r w:rsidRPr="00A811F4">
        <w:rPr>
          <w:rFonts w:ascii="Arial" w:eastAsia="Wingdings" w:hAnsi="Arial" w:cs="Arial"/>
          <w:sz w:val="22"/>
          <w:szCs w:val="22"/>
        </w:rPr>
        <w:t>elektroopskrba</w:t>
      </w:r>
    </w:p>
    <w:p w14:paraId="5E796D7B" w14:textId="0E185993" w:rsidR="00733577" w:rsidRPr="004A2939" w:rsidRDefault="00C71844" w:rsidP="004A2939">
      <w:pPr>
        <w:pStyle w:val="Bodysred"/>
        <w:spacing w:before="120" w:after="120"/>
        <w:rPr>
          <w:rFonts w:ascii="Arial" w:eastAsia="Symbol" w:hAnsi="Arial" w:cs="Arial"/>
          <w:sz w:val="22"/>
          <w:szCs w:val="22"/>
        </w:rPr>
      </w:pPr>
      <w:r>
        <w:rPr>
          <w:rFonts w:ascii="Arial" w:eastAsia="Symbol" w:hAnsi="Arial" w:cs="Arial"/>
          <w:sz w:val="22"/>
          <w:szCs w:val="22"/>
          <w:lang w:val="hr-HR"/>
        </w:rPr>
        <w:t xml:space="preserve">(2) </w:t>
      </w:r>
      <w:r w:rsidR="00DE2220" w:rsidRPr="004A2939">
        <w:rPr>
          <w:rFonts w:ascii="Arial" w:eastAsia="Symbol" w:hAnsi="Arial" w:cs="Arial"/>
          <w:sz w:val="22"/>
          <w:szCs w:val="22"/>
        </w:rPr>
        <w:t>Infrastrukturni sustavi grade se prema posebnim propisima, pravilima struke i ovim odredbama.</w:t>
      </w:r>
    </w:p>
    <w:p w14:paraId="7369FA9F" w14:textId="77777777" w:rsidR="00733577" w:rsidRPr="00A811F4" w:rsidRDefault="00DE2220" w:rsidP="004A2939">
      <w:pPr>
        <w:pStyle w:val="Heading3"/>
        <w:spacing w:before="120" w:after="120"/>
        <w:rPr>
          <w:rFonts w:eastAsia="Wingdings"/>
          <w:sz w:val="22"/>
          <w:szCs w:val="22"/>
          <w:lang w:val="hr-HR"/>
        </w:rPr>
      </w:pPr>
      <w:r w:rsidRPr="00A811F4">
        <w:rPr>
          <w:rFonts w:eastAsia="Wingdings"/>
          <w:sz w:val="22"/>
          <w:szCs w:val="22"/>
          <w:lang w:val="hr-HR"/>
        </w:rPr>
        <w:t>Promet</w:t>
      </w:r>
    </w:p>
    <w:p w14:paraId="43C09807" w14:textId="77777777" w:rsidR="00733577" w:rsidRPr="0080495C" w:rsidRDefault="00DE2220" w:rsidP="0080495C">
      <w:pPr>
        <w:pStyle w:val="lanak"/>
      </w:pPr>
      <w:r w:rsidRPr="0080495C">
        <w:t>Članak 65.</w:t>
      </w:r>
    </w:p>
    <w:p w14:paraId="4E951E88" w14:textId="29EFB9F5" w:rsidR="00733577" w:rsidRPr="00327DE9" w:rsidRDefault="00C71844" w:rsidP="00327DE9">
      <w:pPr>
        <w:pStyle w:val="Bodyuvlcrt-cveno"/>
        <w:numPr>
          <w:ilvl w:val="0"/>
          <w:numId w:val="0"/>
        </w:numPr>
        <w:spacing w:before="120" w:after="120"/>
        <w:jc w:val="both"/>
        <w:rPr>
          <w:rFonts w:ascii="Arial" w:eastAsia="Wingdings" w:hAnsi="Arial" w:cs="Arial"/>
          <w:color w:val="auto"/>
          <w:sz w:val="22"/>
          <w:szCs w:val="22"/>
          <w:lang w:val="hr-HR"/>
        </w:rPr>
      </w:pPr>
      <w:r w:rsidRPr="00327DE9">
        <w:rPr>
          <w:rFonts w:ascii="Arial" w:eastAsia="Wingdings" w:hAnsi="Arial" w:cs="Arial"/>
          <w:color w:val="auto"/>
          <w:sz w:val="22"/>
          <w:szCs w:val="22"/>
          <w:lang w:val="hr-HR"/>
        </w:rPr>
        <w:t xml:space="preserve">(1) </w:t>
      </w:r>
      <w:r w:rsidR="00DE2220" w:rsidRPr="00327DE9">
        <w:rPr>
          <w:rFonts w:ascii="Arial" w:eastAsia="Wingdings" w:hAnsi="Arial" w:cs="Arial"/>
          <w:color w:val="auto"/>
          <w:sz w:val="22"/>
          <w:szCs w:val="22"/>
          <w:lang w:val="hr-HR"/>
        </w:rPr>
        <w:t>Područjem obuhvata GUP-a Sinja prolaze slijedeće državne ceste:</w:t>
      </w:r>
    </w:p>
    <w:p w14:paraId="49C12704" w14:textId="77777777" w:rsidR="00733577" w:rsidRPr="004A2939" w:rsidRDefault="00DE2220" w:rsidP="00C45DBD">
      <w:pPr>
        <w:pStyle w:val="Bodyuvlcrt-cveno"/>
        <w:numPr>
          <w:ilvl w:val="0"/>
          <w:numId w:val="4"/>
        </w:numPr>
        <w:jc w:val="both"/>
        <w:rPr>
          <w:rFonts w:ascii="Arial" w:eastAsia="Wingdings" w:hAnsi="Arial" w:cs="Arial"/>
          <w:color w:val="auto"/>
          <w:sz w:val="22"/>
          <w:szCs w:val="22"/>
        </w:rPr>
      </w:pPr>
      <w:r w:rsidRPr="004A2939">
        <w:rPr>
          <w:rFonts w:ascii="Arial" w:eastAsia="Wingdings" w:hAnsi="Arial" w:cs="Arial"/>
          <w:color w:val="auto"/>
          <w:sz w:val="22"/>
          <w:szCs w:val="22"/>
        </w:rPr>
        <w:t>D1 G.P. Macelj (Slovenija) – Krapina – Zagreb – Karlovac – Gračac – Knin - Brnaze - Split (D8) i to:</w:t>
      </w:r>
    </w:p>
    <w:p w14:paraId="1202959B" w14:textId="77777777" w:rsidR="00733577" w:rsidRPr="004A2939" w:rsidRDefault="00DE2220">
      <w:pPr>
        <w:pStyle w:val="Bodyuvlcrt-cveno"/>
        <w:numPr>
          <w:ilvl w:val="0"/>
          <w:numId w:val="0"/>
        </w:numPr>
        <w:ind w:left="568"/>
        <w:jc w:val="both"/>
        <w:rPr>
          <w:rFonts w:ascii="Arial" w:eastAsia="Wingdings" w:hAnsi="Arial" w:cs="Arial"/>
          <w:color w:val="auto"/>
          <w:sz w:val="22"/>
          <w:szCs w:val="22"/>
        </w:rPr>
      </w:pPr>
      <w:r w:rsidRPr="004A2939">
        <w:rPr>
          <w:rFonts w:ascii="Arial" w:eastAsia="Wingdings" w:hAnsi="Arial" w:cs="Arial"/>
          <w:color w:val="auto"/>
          <w:sz w:val="22"/>
          <w:szCs w:val="22"/>
        </w:rPr>
        <w:t>dionica 016: Knin (D3) – Sinj (D219) i</w:t>
      </w:r>
    </w:p>
    <w:p w14:paraId="083203EC" w14:textId="77777777" w:rsidR="00733577" w:rsidRPr="004A2939" w:rsidRDefault="00DE2220">
      <w:pPr>
        <w:pStyle w:val="Bodyuvlcrt-cveno"/>
        <w:numPr>
          <w:ilvl w:val="0"/>
          <w:numId w:val="0"/>
        </w:numPr>
        <w:ind w:left="568"/>
        <w:jc w:val="both"/>
        <w:rPr>
          <w:rFonts w:ascii="Arial" w:eastAsia="Wingdings" w:hAnsi="Arial" w:cs="Arial"/>
          <w:color w:val="auto"/>
          <w:sz w:val="22"/>
          <w:szCs w:val="22"/>
          <w:lang w:val="hr-HR"/>
        </w:rPr>
      </w:pPr>
      <w:r w:rsidRPr="004A2939">
        <w:rPr>
          <w:rFonts w:ascii="Arial" w:eastAsia="Wingdings" w:hAnsi="Arial" w:cs="Arial"/>
          <w:color w:val="auto"/>
          <w:sz w:val="22"/>
          <w:szCs w:val="22"/>
        </w:rPr>
        <w:t>dionica 017: Sinj (D219) – čvorište Klis Grlo (D56)</w:t>
      </w:r>
      <w:r w:rsidR="004A2939">
        <w:rPr>
          <w:rFonts w:ascii="Arial" w:eastAsia="Wingdings" w:hAnsi="Arial" w:cs="Arial"/>
          <w:color w:val="auto"/>
          <w:sz w:val="22"/>
          <w:szCs w:val="22"/>
          <w:lang w:val="hr-HR"/>
        </w:rPr>
        <w:t>,</w:t>
      </w:r>
    </w:p>
    <w:p w14:paraId="01CD3973" w14:textId="77777777" w:rsidR="00733577" w:rsidRPr="004A2939" w:rsidRDefault="00DE2220" w:rsidP="00C45DBD">
      <w:pPr>
        <w:pStyle w:val="Bodyuvlcrt-cveno"/>
        <w:numPr>
          <w:ilvl w:val="0"/>
          <w:numId w:val="4"/>
        </w:numPr>
        <w:jc w:val="both"/>
        <w:rPr>
          <w:rFonts w:ascii="Arial" w:eastAsia="Wingdings" w:hAnsi="Arial" w:cs="Arial"/>
          <w:color w:val="auto"/>
          <w:sz w:val="22"/>
          <w:szCs w:val="22"/>
        </w:rPr>
      </w:pPr>
      <w:r w:rsidRPr="004A2939">
        <w:rPr>
          <w:rFonts w:ascii="Arial" w:eastAsia="Wingdings" w:hAnsi="Arial" w:cs="Arial"/>
          <w:color w:val="auto"/>
          <w:sz w:val="22"/>
          <w:szCs w:val="22"/>
        </w:rPr>
        <w:t>D219 Gornji Muć (D56) – Sinj - Obrovac Sinjski -Bili Brig (BiH) i to:</w:t>
      </w:r>
    </w:p>
    <w:p w14:paraId="3921938B" w14:textId="77777777" w:rsidR="00733577" w:rsidRPr="004A2939" w:rsidRDefault="00DE2220">
      <w:pPr>
        <w:pStyle w:val="Bodyuvlcrt-cveno"/>
        <w:numPr>
          <w:ilvl w:val="0"/>
          <w:numId w:val="0"/>
        </w:numPr>
        <w:ind w:left="568"/>
        <w:jc w:val="both"/>
        <w:rPr>
          <w:rFonts w:ascii="Arial" w:eastAsia="Wingdings" w:hAnsi="Arial" w:cs="Arial"/>
          <w:color w:val="auto"/>
          <w:sz w:val="22"/>
          <w:szCs w:val="22"/>
        </w:rPr>
      </w:pPr>
      <w:r w:rsidRPr="004A2939">
        <w:rPr>
          <w:rFonts w:ascii="Arial" w:eastAsia="Wingdings" w:hAnsi="Arial" w:cs="Arial"/>
          <w:color w:val="auto"/>
          <w:sz w:val="22"/>
          <w:szCs w:val="22"/>
        </w:rPr>
        <w:t>dionica 001: Gornji Muć (D56) – Sinj (D1)</w:t>
      </w:r>
    </w:p>
    <w:p w14:paraId="58262020" w14:textId="77777777" w:rsidR="00733577" w:rsidRPr="004A2939" w:rsidRDefault="00DE2220">
      <w:pPr>
        <w:pStyle w:val="Bodyuvlcrt-cveno"/>
        <w:numPr>
          <w:ilvl w:val="0"/>
          <w:numId w:val="0"/>
        </w:numPr>
        <w:ind w:left="568"/>
        <w:jc w:val="both"/>
        <w:rPr>
          <w:rFonts w:ascii="Arial" w:eastAsia="Wingdings" w:hAnsi="Arial" w:cs="Arial"/>
          <w:color w:val="auto"/>
          <w:sz w:val="22"/>
          <w:szCs w:val="22"/>
        </w:rPr>
      </w:pPr>
      <w:r w:rsidRPr="004A2939">
        <w:rPr>
          <w:rFonts w:ascii="Arial" w:eastAsia="Wingdings" w:hAnsi="Arial" w:cs="Arial"/>
          <w:color w:val="auto"/>
          <w:sz w:val="22"/>
          <w:szCs w:val="22"/>
        </w:rPr>
        <w:t>dionica 002: Sinj (D1) – Obrovac Sinjski – GP Bili Brig (gr. RH/BIH)</w:t>
      </w:r>
    </w:p>
    <w:p w14:paraId="49AB5A4B" w14:textId="2A7EC14C" w:rsidR="00733577" w:rsidRPr="004A2939" w:rsidRDefault="00C71844" w:rsidP="004A2939">
      <w:pPr>
        <w:pStyle w:val="Bodyuvlcrt-cveno"/>
        <w:numPr>
          <w:ilvl w:val="0"/>
          <w:numId w:val="0"/>
        </w:numPr>
        <w:spacing w:before="120" w:after="120"/>
        <w:jc w:val="both"/>
        <w:rPr>
          <w:rFonts w:ascii="Arial" w:eastAsia="Wingdings" w:hAnsi="Arial" w:cs="Arial"/>
          <w:color w:val="auto"/>
          <w:sz w:val="22"/>
          <w:szCs w:val="22"/>
        </w:rPr>
      </w:pPr>
      <w:r>
        <w:rPr>
          <w:rFonts w:ascii="Arial" w:eastAsia="Wingdings" w:hAnsi="Arial" w:cs="Arial"/>
          <w:color w:val="auto"/>
          <w:sz w:val="22"/>
          <w:szCs w:val="22"/>
          <w:lang w:val="hr-HR"/>
        </w:rPr>
        <w:t xml:space="preserve">(2) </w:t>
      </w:r>
      <w:r w:rsidR="00DE2220" w:rsidRPr="004A2939">
        <w:rPr>
          <w:rFonts w:ascii="Arial" w:eastAsia="Wingdings" w:hAnsi="Arial" w:cs="Arial"/>
          <w:color w:val="auto"/>
          <w:sz w:val="22"/>
          <w:szCs w:val="22"/>
        </w:rPr>
        <w:t>Na području Grada Sinja planiraju se rekonstrukcije državnih cesta, i to:</w:t>
      </w:r>
    </w:p>
    <w:p w14:paraId="4DB3D3F3" w14:textId="77777777" w:rsidR="00733577" w:rsidRPr="004A2939" w:rsidRDefault="00DE2220" w:rsidP="00C45DBD">
      <w:pPr>
        <w:pStyle w:val="Bodyuvlcrt-cveno"/>
        <w:numPr>
          <w:ilvl w:val="0"/>
          <w:numId w:val="4"/>
        </w:numPr>
        <w:ind w:left="567" w:hanging="425"/>
        <w:jc w:val="both"/>
        <w:rPr>
          <w:rFonts w:ascii="Arial" w:eastAsia="Wingdings" w:hAnsi="Arial" w:cs="Arial"/>
          <w:color w:val="auto"/>
          <w:sz w:val="22"/>
          <w:szCs w:val="22"/>
        </w:rPr>
      </w:pPr>
      <w:r w:rsidRPr="004A2939">
        <w:rPr>
          <w:rFonts w:ascii="Arial" w:eastAsia="Wingdings" w:hAnsi="Arial" w:cs="Arial"/>
          <w:color w:val="auto"/>
          <w:sz w:val="22"/>
          <w:szCs w:val="22"/>
        </w:rPr>
        <w:t>Planiran</w:t>
      </w:r>
      <w:r w:rsidRPr="004A2939">
        <w:rPr>
          <w:rFonts w:ascii="Arial" w:eastAsia="Wingdings" w:hAnsi="Arial" w:cs="Arial"/>
          <w:color w:val="auto"/>
          <w:sz w:val="22"/>
          <w:szCs w:val="22"/>
          <w:lang w:val="hr-HR"/>
        </w:rPr>
        <w:t>a je Zapadna</w:t>
      </w:r>
      <w:r w:rsidRPr="004A2939">
        <w:rPr>
          <w:rFonts w:ascii="Arial" w:eastAsia="Wingdings" w:hAnsi="Arial" w:cs="Arial"/>
          <w:color w:val="auto"/>
          <w:sz w:val="22"/>
          <w:szCs w:val="22"/>
        </w:rPr>
        <w:t xml:space="preserve"> </w:t>
      </w:r>
      <w:r w:rsidRPr="004A2939">
        <w:rPr>
          <w:rFonts w:ascii="Arial" w:eastAsia="Wingdings" w:hAnsi="Arial" w:cs="Arial"/>
          <w:color w:val="auto"/>
          <w:sz w:val="22"/>
          <w:szCs w:val="22"/>
          <w:lang w:val="hr-HR"/>
        </w:rPr>
        <w:t>o</w:t>
      </w:r>
      <w:r w:rsidRPr="004A2939">
        <w:rPr>
          <w:rFonts w:ascii="Arial" w:eastAsia="Wingdings" w:hAnsi="Arial" w:cs="Arial"/>
          <w:color w:val="auto"/>
          <w:sz w:val="22"/>
          <w:szCs w:val="22"/>
        </w:rPr>
        <w:t>bilaznic</w:t>
      </w:r>
      <w:r w:rsidRPr="004A2939">
        <w:rPr>
          <w:rFonts w:ascii="Arial" w:eastAsia="Wingdings" w:hAnsi="Arial" w:cs="Arial"/>
          <w:color w:val="auto"/>
          <w:sz w:val="22"/>
          <w:szCs w:val="22"/>
          <w:lang w:val="hr-HR"/>
        </w:rPr>
        <w:t>a</w:t>
      </w:r>
      <w:r w:rsidRPr="004A2939">
        <w:rPr>
          <w:rFonts w:ascii="Arial" w:eastAsia="Wingdings" w:hAnsi="Arial" w:cs="Arial"/>
          <w:color w:val="auto"/>
          <w:sz w:val="22"/>
          <w:szCs w:val="22"/>
        </w:rPr>
        <w:t xml:space="preserve"> Sinja i Hrvaca</w:t>
      </w:r>
      <w:r w:rsidR="004A2939">
        <w:rPr>
          <w:rFonts w:ascii="Arial" w:eastAsia="Wingdings" w:hAnsi="Arial" w:cs="Arial"/>
          <w:color w:val="auto"/>
          <w:sz w:val="22"/>
          <w:szCs w:val="22"/>
          <w:lang w:val="hr-HR"/>
        </w:rPr>
        <w:t>,</w:t>
      </w:r>
      <w:r w:rsidRPr="004A2939">
        <w:rPr>
          <w:rFonts w:ascii="Arial" w:eastAsia="Wingdings" w:hAnsi="Arial" w:cs="Arial"/>
          <w:color w:val="auto"/>
          <w:sz w:val="22"/>
          <w:szCs w:val="22"/>
        </w:rPr>
        <w:t xml:space="preserve"> </w:t>
      </w:r>
    </w:p>
    <w:p w14:paraId="06D6EFEA" w14:textId="77777777" w:rsidR="00733577" w:rsidRPr="004A2939" w:rsidRDefault="00DE2220" w:rsidP="00C45DBD">
      <w:pPr>
        <w:pStyle w:val="Bodyuvlcrt-cveno"/>
        <w:numPr>
          <w:ilvl w:val="0"/>
          <w:numId w:val="4"/>
        </w:numPr>
        <w:ind w:left="567" w:hanging="425"/>
        <w:jc w:val="both"/>
        <w:rPr>
          <w:rFonts w:ascii="Arial" w:eastAsia="Wingdings" w:hAnsi="Arial" w:cs="Arial"/>
          <w:color w:val="auto"/>
          <w:sz w:val="22"/>
          <w:szCs w:val="22"/>
        </w:rPr>
      </w:pPr>
      <w:r w:rsidRPr="004A2939">
        <w:rPr>
          <w:rFonts w:ascii="Arial" w:eastAsia="Wingdings" w:hAnsi="Arial" w:cs="Arial"/>
          <w:color w:val="auto"/>
          <w:sz w:val="22"/>
          <w:szCs w:val="22"/>
        </w:rPr>
        <w:t>U postupku je ishođenje akata za rekonstrukciju raskrižja državne ceste DC1 (Ulica bana Jelačića) i lokalne ceste LC67041 (Ulica Put Pazara) u Sinju</w:t>
      </w:r>
      <w:r w:rsidR="00CF28FF">
        <w:rPr>
          <w:rFonts w:ascii="Arial" w:eastAsia="Wingdings" w:hAnsi="Arial" w:cs="Arial"/>
          <w:color w:val="auto"/>
          <w:sz w:val="22"/>
          <w:szCs w:val="22"/>
          <w:lang w:val="hr-HR"/>
        </w:rPr>
        <w:t>,</w:t>
      </w:r>
    </w:p>
    <w:p w14:paraId="7EBEA74A" w14:textId="77777777" w:rsidR="00733577" w:rsidRPr="004A2939" w:rsidRDefault="00DE2220" w:rsidP="00C45DBD">
      <w:pPr>
        <w:pStyle w:val="Bodyuvlcrt-cveno"/>
        <w:numPr>
          <w:ilvl w:val="0"/>
          <w:numId w:val="4"/>
        </w:numPr>
        <w:ind w:left="567" w:hanging="425"/>
        <w:jc w:val="both"/>
        <w:rPr>
          <w:rFonts w:ascii="Arial" w:eastAsia="Wingdings" w:hAnsi="Arial" w:cs="Arial"/>
          <w:color w:val="auto"/>
          <w:sz w:val="22"/>
          <w:szCs w:val="22"/>
        </w:rPr>
      </w:pPr>
      <w:r w:rsidRPr="004A2939">
        <w:rPr>
          <w:rFonts w:ascii="Arial" w:eastAsia="Wingdings" w:hAnsi="Arial" w:cs="Arial"/>
          <w:color w:val="auto"/>
          <w:sz w:val="22"/>
          <w:szCs w:val="22"/>
        </w:rPr>
        <w:t>Za rekonstrukciju Jakinog guvna (raskrižje DC1, DC219 i Ulice Ante Stračevića) u izradi su varijantna rješenja</w:t>
      </w:r>
      <w:r w:rsidR="00CF28FF">
        <w:rPr>
          <w:rFonts w:ascii="Arial" w:eastAsia="Wingdings" w:hAnsi="Arial" w:cs="Arial"/>
          <w:color w:val="auto"/>
          <w:sz w:val="22"/>
          <w:szCs w:val="22"/>
          <w:lang w:val="hr-HR"/>
        </w:rPr>
        <w:t>,</w:t>
      </w:r>
    </w:p>
    <w:p w14:paraId="7324C66E" w14:textId="77777777" w:rsidR="00733577" w:rsidRPr="004A2939" w:rsidRDefault="00DE2220" w:rsidP="00C45DBD">
      <w:pPr>
        <w:pStyle w:val="Bodyuvlcrt-cveno"/>
        <w:numPr>
          <w:ilvl w:val="0"/>
          <w:numId w:val="4"/>
        </w:numPr>
        <w:ind w:left="567" w:hanging="425"/>
        <w:jc w:val="both"/>
        <w:rPr>
          <w:rFonts w:ascii="Arial" w:eastAsia="Wingdings" w:hAnsi="Arial" w:cs="Arial"/>
          <w:color w:val="auto"/>
          <w:sz w:val="22"/>
          <w:szCs w:val="22"/>
        </w:rPr>
      </w:pPr>
      <w:r w:rsidRPr="004A2939">
        <w:rPr>
          <w:rFonts w:ascii="Arial" w:eastAsia="Wingdings" w:hAnsi="Arial" w:cs="Arial"/>
          <w:color w:val="auto"/>
          <w:sz w:val="22"/>
          <w:szCs w:val="22"/>
        </w:rPr>
        <w:t>Planiraju se izgraditi/rekonstruirati raskrižja DC1 i LC67041 te dionica državne ceste DC219 kod groblja tzv. Pavića nebesa.</w:t>
      </w:r>
    </w:p>
    <w:p w14:paraId="64DD503C" w14:textId="06590F17" w:rsidR="00733577" w:rsidRPr="00CF28FF" w:rsidRDefault="00C71844" w:rsidP="00CF28FF">
      <w:pPr>
        <w:pStyle w:val="Bodysred"/>
        <w:spacing w:before="120" w:after="120"/>
        <w:rPr>
          <w:rFonts w:ascii="Arial" w:eastAsia="Symbol" w:hAnsi="Arial" w:cs="Arial"/>
          <w:sz w:val="22"/>
          <w:szCs w:val="22"/>
        </w:rPr>
      </w:pPr>
      <w:r>
        <w:rPr>
          <w:rFonts w:ascii="Arial" w:eastAsia="Symbol" w:hAnsi="Arial" w:cs="Arial"/>
          <w:sz w:val="22"/>
          <w:szCs w:val="22"/>
          <w:lang w:val="hr-HR"/>
        </w:rPr>
        <w:t xml:space="preserve">(3) </w:t>
      </w:r>
      <w:r w:rsidR="00DE2220" w:rsidRPr="00CF28FF">
        <w:rPr>
          <w:rFonts w:ascii="Arial" w:eastAsia="Symbol" w:hAnsi="Arial" w:cs="Arial"/>
          <w:sz w:val="22"/>
          <w:szCs w:val="22"/>
        </w:rPr>
        <w:t>Kod realizacije planiranih priključaka na državne ceste u obuhvatu Plana potrebno je ishoditi suglasnost Hrvatskih cesta sukladno važećem Zakonu o cestama te izraditi projektnu dokumentaciju u skladu s važećem Pravilnikom o uvjetima za projektiranje i izgradnju priključaka i prilaza na javnu cestu.</w:t>
      </w:r>
    </w:p>
    <w:p w14:paraId="195C0BC1" w14:textId="19C5100F" w:rsidR="00733577" w:rsidRPr="00CF28FF" w:rsidRDefault="00C71844" w:rsidP="00CF28FF">
      <w:pPr>
        <w:pStyle w:val="Bodysred"/>
        <w:spacing w:before="120" w:after="120"/>
        <w:rPr>
          <w:rFonts w:ascii="Arial" w:eastAsia="Symbol" w:hAnsi="Arial" w:cs="Arial"/>
          <w:sz w:val="22"/>
          <w:szCs w:val="22"/>
        </w:rPr>
      </w:pPr>
      <w:r>
        <w:rPr>
          <w:rFonts w:ascii="Arial" w:eastAsia="Symbol" w:hAnsi="Arial" w:cs="Arial"/>
          <w:sz w:val="22"/>
          <w:szCs w:val="22"/>
          <w:lang w:val="hr-HR"/>
        </w:rPr>
        <w:t xml:space="preserve">(4) </w:t>
      </w:r>
      <w:r w:rsidR="00DE2220" w:rsidRPr="00CF28FF">
        <w:rPr>
          <w:rFonts w:ascii="Arial" w:eastAsia="Symbol" w:hAnsi="Arial" w:cs="Arial"/>
          <w:sz w:val="22"/>
          <w:szCs w:val="22"/>
        </w:rPr>
        <w:t>Prilikom rekonstrukcije državnih cesta omogućava se izvedba deniveliranih raskrižja na državnim cestama.</w:t>
      </w:r>
    </w:p>
    <w:p w14:paraId="7B3BAB8C" w14:textId="44B4CF0D" w:rsidR="00733577" w:rsidRPr="00CF28FF" w:rsidRDefault="00C71844" w:rsidP="00CF28FF">
      <w:pPr>
        <w:pStyle w:val="Bodysred"/>
        <w:spacing w:before="120" w:after="120"/>
        <w:rPr>
          <w:rFonts w:ascii="Arial" w:eastAsia="Symbol" w:hAnsi="Arial" w:cs="Arial"/>
          <w:sz w:val="22"/>
          <w:szCs w:val="22"/>
        </w:rPr>
      </w:pPr>
      <w:r>
        <w:rPr>
          <w:rFonts w:ascii="Arial" w:eastAsia="Symbol" w:hAnsi="Arial" w:cs="Arial"/>
          <w:sz w:val="22"/>
          <w:szCs w:val="22"/>
          <w:lang w:val="hr-HR"/>
        </w:rPr>
        <w:t xml:space="preserve">(5) </w:t>
      </w:r>
      <w:r w:rsidR="00DE2220" w:rsidRPr="00CF28FF">
        <w:rPr>
          <w:rFonts w:ascii="Arial" w:eastAsia="Symbol" w:hAnsi="Arial" w:cs="Arial"/>
          <w:sz w:val="22"/>
          <w:szCs w:val="22"/>
        </w:rPr>
        <w:t>U cilju zaštite državnih cesta potrebno je poštivati zaštitni pojas uz ceste u skladu sa važećim Zakonom o cestama.</w:t>
      </w:r>
    </w:p>
    <w:p w14:paraId="3B312228" w14:textId="07EDA338" w:rsidR="00733577" w:rsidRPr="00CF28FF" w:rsidRDefault="00C71844" w:rsidP="00CF28FF">
      <w:pPr>
        <w:pStyle w:val="Bodysred"/>
        <w:spacing w:before="120" w:after="120"/>
        <w:rPr>
          <w:rFonts w:ascii="Arial" w:eastAsia="Symbol" w:hAnsi="Arial" w:cs="Arial"/>
          <w:sz w:val="22"/>
          <w:szCs w:val="22"/>
        </w:rPr>
      </w:pPr>
      <w:r>
        <w:rPr>
          <w:rFonts w:ascii="Arial" w:eastAsia="Symbol" w:hAnsi="Arial" w:cs="Arial"/>
          <w:sz w:val="22"/>
          <w:szCs w:val="22"/>
          <w:lang w:val="hr-HR"/>
        </w:rPr>
        <w:t xml:space="preserve">(6) </w:t>
      </w:r>
      <w:r w:rsidR="00DE2220" w:rsidRPr="00CF28FF">
        <w:rPr>
          <w:rFonts w:ascii="Arial" w:eastAsia="Symbol" w:hAnsi="Arial" w:cs="Arial"/>
          <w:sz w:val="22"/>
          <w:szCs w:val="22"/>
        </w:rPr>
        <w:t>Građevina se mora priključiti na prometnu mrežu. Minimalna širina pristupne kolne ili kolno pješačke prometnice može iznositi 3,0 m, za nisku i srednju, a 5,0 m za visoku građevinu.</w:t>
      </w:r>
    </w:p>
    <w:p w14:paraId="66F81B97" w14:textId="6611AE85" w:rsidR="00733577" w:rsidRPr="00CF28FF" w:rsidRDefault="00C71844" w:rsidP="00CF28FF">
      <w:pPr>
        <w:pStyle w:val="Bodysred"/>
        <w:spacing w:before="120" w:after="120"/>
        <w:rPr>
          <w:rFonts w:ascii="Arial" w:eastAsia="Symbol" w:hAnsi="Arial" w:cs="Arial"/>
          <w:sz w:val="22"/>
          <w:szCs w:val="22"/>
        </w:rPr>
      </w:pPr>
      <w:r>
        <w:rPr>
          <w:rFonts w:ascii="Arial" w:eastAsia="Symbol" w:hAnsi="Arial" w:cs="Arial"/>
          <w:sz w:val="22"/>
          <w:szCs w:val="22"/>
          <w:lang w:val="hr-HR"/>
        </w:rPr>
        <w:t xml:space="preserve">(7) </w:t>
      </w:r>
      <w:r w:rsidR="00DE2220" w:rsidRPr="00CF28FF">
        <w:rPr>
          <w:rFonts w:ascii="Arial" w:eastAsia="Symbol" w:hAnsi="Arial" w:cs="Arial"/>
          <w:sz w:val="22"/>
          <w:szCs w:val="22"/>
        </w:rPr>
        <w:t>Omogućava se uređenje pristupa za dvije do tri građevne čestice, ne manje širine od 3,0 m za kolni, a ne manje širine od 1,5 m za pješački pristup. Duljina takvog pristupa može iznositi maksimalno 50,0 m. Udaljenost građevina od takvih pristupnih prometnica može iznositi minimalno 3,0 m.</w:t>
      </w:r>
    </w:p>
    <w:p w14:paraId="57475F7F" w14:textId="77777777" w:rsidR="00733577" w:rsidRPr="0080495C" w:rsidRDefault="00DE2220" w:rsidP="0080495C">
      <w:pPr>
        <w:pStyle w:val="lanak"/>
      </w:pPr>
      <w:r w:rsidRPr="0080495C">
        <w:t>Članak 66.</w:t>
      </w:r>
    </w:p>
    <w:p w14:paraId="68277DB3" w14:textId="75E5C50A" w:rsidR="00733577" w:rsidRPr="00CF28FF" w:rsidRDefault="00C71844" w:rsidP="00CF28FF">
      <w:pPr>
        <w:pStyle w:val="Bodysred"/>
        <w:spacing w:before="120" w:after="120"/>
        <w:rPr>
          <w:rFonts w:ascii="Arial" w:eastAsia="Symbol" w:hAnsi="Arial" w:cs="Arial"/>
          <w:sz w:val="22"/>
          <w:szCs w:val="22"/>
        </w:rPr>
      </w:pPr>
      <w:r>
        <w:rPr>
          <w:rFonts w:ascii="Arial" w:eastAsia="Symbol" w:hAnsi="Arial" w:cs="Arial"/>
          <w:sz w:val="22"/>
          <w:szCs w:val="22"/>
          <w:lang w:val="hr-HR"/>
        </w:rPr>
        <w:t xml:space="preserve">(1) </w:t>
      </w:r>
      <w:r w:rsidR="00DE2220" w:rsidRPr="00CF28FF">
        <w:rPr>
          <w:rFonts w:ascii="Arial" w:eastAsia="Symbol" w:hAnsi="Arial" w:cs="Arial"/>
          <w:sz w:val="22"/>
          <w:szCs w:val="22"/>
        </w:rPr>
        <w:t>Priključci na javnu cestu izvode se na temelju posebnih uvjeta nadležnih tijela ili na temelju dokumenta prostornog uređenja užeg područja.</w:t>
      </w:r>
    </w:p>
    <w:p w14:paraId="4E0E31D0" w14:textId="4296AE90" w:rsidR="00733577" w:rsidRPr="00A811F4" w:rsidRDefault="00C71844">
      <w:pPr>
        <w:pStyle w:val="Bodysred"/>
        <w:rPr>
          <w:rFonts w:ascii="Arial" w:eastAsia="Wingdings" w:hAnsi="Arial" w:cs="Arial"/>
          <w:sz w:val="22"/>
          <w:szCs w:val="22"/>
        </w:rPr>
      </w:pPr>
      <w:r>
        <w:rPr>
          <w:rFonts w:ascii="Arial" w:eastAsia="Wingdings" w:hAnsi="Arial" w:cs="Arial"/>
          <w:sz w:val="22"/>
          <w:szCs w:val="22"/>
          <w:lang w:val="hr-HR"/>
        </w:rPr>
        <w:t xml:space="preserve">(2) </w:t>
      </w:r>
      <w:r w:rsidR="00DE2220" w:rsidRPr="00A811F4">
        <w:rPr>
          <w:rFonts w:ascii="Arial" w:eastAsia="Wingdings" w:hAnsi="Arial" w:cs="Arial"/>
          <w:sz w:val="22"/>
          <w:szCs w:val="22"/>
        </w:rPr>
        <w:t>GUP-om su utvrđene slijedeće razine cesta i ulica:</w:t>
      </w:r>
    </w:p>
    <w:p w14:paraId="1199E716" w14:textId="77777777" w:rsidR="00733577" w:rsidRPr="00A811F4" w:rsidRDefault="00DE2220" w:rsidP="00C45DBD">
      <w:pPr>
        <w:pStyle w:val="Bodyuvlcrt"/>
        <w:numPr>
          <w:ilvl w:val="0"/>
          <w:numId w:val="4"/>
        </w:numPr>
        <w:tabs>
          <w:tab w:val="left" w:pos="708"/>
        </w:tabs>
        <w:rPr>
          <w:rFonts w:ascii="Arial" w:eastAsia="Wingdings" w:hAnsi="Arial" w:cs="Arial"/>
          <w:sz w:val="22"/>
          <w:szCs w:val="22"/>
        </w:rPr>
      </w:pPr>
      <w:r w:rsidRPr="00A811F4">
        <w:rPr>
          <w:rFonts w:ascii="Arial" w:eastAsia="Wingdings" w:hAnsi="Arial" w:cs="Arial"/>
          <w:sz w:val="22"/>
          <w:szCs w:val="22"/>
        </w:rPr>
        <w:t>brza cesta (planirana)</w:t>
      </w:r>
      <w:r w:rsidR="00CF28FF">
        <w:rPr>
          <w:rFonts w:ascii="Arial" w:eastAsia="Wingdings" w:hAnsi="Arial" w:cs="Arial"/>
          <w:sz w:val="22"/>
          <w:szCs w:val="22"/>
          <w:lang w:val="hr-HR"/>
        </w:rPr>
        <w:t>,</w:t>
      </w:r>
    </w:p>
    <w:p w14:paraId="5842E765" w14:textId="77777777" w:rsidR="00733577" w:rsidRPr="00A811F4" w:rsidRDefault="00DE2220" w:rsidP="00C45DBD">
      <w:pPr>
        <w:pStyle w:val="Bodyuvlcrt"/>
        <w:numPr>
          <w:ilvl w:val="0"/>
          <w:numId w:val="4"/>
        </w:numPr>
        <w:tabs>
          <w:tab w:val="left" w:pos="708"/>
        </w:tabs>
        <w:rPr>
          <w:rFonts w:ascii="Arial" w:eastAsia="Wingdings" w:hAnsi="Arial" w:cs="Arial"/>
          <w:sz w:val="22"/>
          <w:szCs w:val="22"/>
        </w:rPr>
      </w:pPr>
      <w:r w:rsidRPr="00A811F4">
        <w:rPr>
          <w:rFonts w:ascii="Arial" w:eastAsia="Wingdings" w:hAnsi="Arial" w:cs="Arial"/>
          <w:sz w:val="22"/>
          <w:szCs w:val="22"/>
        </w:rPr>
        <w:t>glavna mjesna ulica</w:t>
      </w:r>
      <w:r w:rsidR="00CF28FF">
        <w:rPr>
          <w:rFonts w:ascii="Arial" w:eastAsia="Wingdings" w:hAnsi="Arial" w:cs="Arial"/>
          <w:sz w:val="22"/>
          <w:szCs w:val="22"/>
          <w:lang w:val="hr-HR"/>
        </w:rPr>
        <w:t>,</w:t>
      </w:r>
    </w:p>
    <w:p w14:paraId="19B3F492" w14:textId="77777777" w:rsidR="00733577" w:rsidRPr="00A811F4" w:rsidRDefault="00DE2220" w:rsidP="00C45DBD">
      <w:pPr>
        <w:pStyle w:val="Bodyuvlcrt"/>
        <w:numPr>
          <w:ilvl w:val="0"/>
          <w:numId w:val="4"/>
        </w:numPr>
        <w:tabs>
          <w:tab w:val="left" w:pos="708"/>
        </w:tabs>
        <w:rPr>
          <w:rFonts w:ascii="Arial" w:eastAsia="Wingdings" w:hAnsi="Arial" w:cs="Arial"/>
          <w:sz w:val="22"/>
          <w:szCs w:val="22"/>
        </w:rPr>
      </w:pPr>
      <w:r w:rsidRPr="00A811F4">
        <w:rPr>
          <w:rFonts w:ascii="Arial" w:eastAsia="Wingdings" w:hAnsi="Arial" w:cs="Arial"/>
          <w:sz w:val="22"/>
          <w:szCs w:val="22"/>
        </w:rPr>
        <w:t>sabirna ulica</w:t>
      </w:r>
      <w:r w:rsidR="00CF28FF">
        <w:rPr>
          <w:rFonts w:ascii="Arial" w:eastAsia="Wingdings" w:hAnsi="Arial" w:cs="Arial"/>
          <w:sz w:val="22"/>
          <w:szCs w:val="22"/>
          <w:lang w:val="hr-HR"/>
        </w:rPr>
        <w:t>,</w:t>
      </w:r>
    </w:p>
    <w:p w14:paraId="27BA4794" w14:textId="77777777" w:rsidR="00733577" w:rsidRPr="00A811F4" w:rsidRDefault="00CF28FF" w:rsidP="00C45DBD">
      <w:pPr>
        <w:pStyle w:val="Bodyuvlcrt"/>
        <w:numPr>
          <w:ilvl w:val="0"/>
          <w:numId w:val="4"/>
        </w:numPr>
        <w:tabs>
          <w:tab w:val="left" w:pos="708"/>
        </w:tabs>
        <w:rPr>
          <w:rFonts w:ascii="Arial" w:eastAsia="Wingdings" w:hAnsi="Arial" w:cs="Arial"/>
          <w:b/>
          <w:bCs/>
          <w:sz w:val="22"/>
          <w:szCs w:val="22"/>
        </w:rPr>
      </w:pPr>
      <w:r>
        <w:rPr>
          <w:rFonts w:ascii="Arial" w:eastAsia="Wingdings" w:hAnsi="Arial" w:cs="Arial"/>
          <w:sz w:val="22"/>
          <w:szCs w:val="22"/>
        </w:rPr>
        <w:t>ostale ulice.</w:t>
      </w:r>
    </w:p>
    <w:p w14:paraId="3058B7A2" w14:textId="414C6962" w:rsidR="00733577" w:rsidRPr="00A811F4" w:rsidRDefault="00C71844" w:rsidP="00CF28FF">
      <w:pPr>
        <w:pStyle w:val="Bodysred"/>
        <w:spacing w:before="120" w:after="120"/>
        <w:rPr>
          <w:rFonts w:ascii="Arial" w:eastAsia="Wingdings" w:hAnsi="Arial" w:cs="Arial"/>
          <w:sz w:val="22"/>
          <w:szCs w:val="22"/>
        </w:rPr>
      </w:pPr>
      <w:r w:rsidRPr="00C71844">
        <w:rPr>
          <w:rFonts w:ascii="Arial" w:eastAsia="Wingdings" w:hAnsi="Arial" w:cs="Arial"/>
          <w:bCs/>
          <w:sz w:val="22"/>
          <w:szCs w:val="22"/>
          <w:lang w:val="hr-HR"/>
        </w:rPr>
        <w:t>(3)</w:t>
      </w:r>
      <w:r>
        <w:rPr>
          <w:rFonts w:ascii="Arial" w:eastAsia="Wingdings" w:hAnsi="Arial" w:cs="Arial"/>
          <w:b/>
          <w:bCs/>
          <w:sz w:val="22"/>
          <w:szCs w:val="22"/>
          <w:lang w:val="hr-HR"/>
        </w:rPr>
        <w:t xml:space="preserve"> </w:t>
      </w:r>
      <w:r w:rsidR="00DE2220" w:rsidRPr="00A811F4">
        <w:rPr>
          <w:rFonts w:ascii="Arial" w:eastAsia="Wingdings" w:hAnsi="Arial" w:cs="Arial"/>
          <w:b/>
          <w:bCs/>
          <w:sz w:val="22"/>
          <w:szCs w:val="22"/>
        </w:rPr>
        <w:t>Glavne mjesne ulice</w:t>
      </w:r>
      <w:r w:rsidR="00DE2220" w:rsidRPr="00A811F4">
        <w:rPr>
          <w:rFonts w:ascii="Arial" w:eastAsia="Wingdings" w:hAnsi="Arial" w:cs="Arial"/>
          <w:sz w:val="22"/>
          <w:szCs w:val="22"/>
        </w:rPr>
        <w:t xml:space="preserve"> vrše temeljnu distribuciju prometa po naseljskom području. </w:t>
      </w:r>
    </w:p>
    <w:p w14:paraId="56898489" w14:textId="07D7422B" w:rsidR="00733577" w:rsidRPr="00CF28FF" w:rsidRDefault="00C71844" w:rsidP="00CF28FF">
      <w:pPr>
        <w:pStyle w:val="Bodysred"/>
        <w:spacing w:before="120" w:after="120"/>
        <w:rPr>
          <w:rFonts w:ascii="Arial" w:eastAsia="Wingdings" w:hAnsi="Arial" w:cs="Arial"/>
          <w:bCs/>
          <w:sz w:val="22"/>
          <w:szCs w:val="22"/>
        </w:rPr>
      </w:pPr>
      <w:r>
        <w:rPr>
          <w:rFonts w:ascii="Arial" w:eastAsia="Wingdings" w:hAnsi="Arial" w:cs="Arial"/>
          <w:bCs/>
          <w:sz w:val="22"/>
          <w:szCs w:val="22"/>
          <w:lang w:val="hr-HR"/>
        </w:rPr>
        <w:t xml:space="preserve">(4) </w:t>
      </w:r>
      <w:r w:rsidR="00DE2220" w:rsidRPr="00CF28FF">
        <w:rPr>
          <w:rFonts w:ascii="Arial" w:eastAsia="Wingdings" w:hAnsi="Arial" w:cs="Arial"/>
          <w:bCs/>
          <w:sz w:val="22"/>
          <w:szCs w:val="22"/>
        </w:rPr>
        <w:t>Glavna mjesna ulica mora imati javnu rasvjetu.</w:t>
      </w:r>
    </w:p>
    <w:p w14:paraId="74AE6EEE" w14:textId="5EAD5DAD" w:rsidR="00733577" w:rsidRPr="00CF28FF" w:rsidRDefault="00C71844" w:rsidP="00CF28FF">
      <w:pPr>
        <w:pStyle w:val="Bodysred"/>
        <w:spacing w:before="120" w:after="120"/>
        <w:rPr>
          <w:rFonts w:ascii="Arial" w:eastAsia="Wingdings" w:hAnsi="Arial" w:cs="Arial"/>
          <w:sz w:val="22"/>
          <w:szCs w:val="22"/>
        </w:rPr>
      </w:pPr>
      <w:r>
        <w:rPr>
          <w:rFonts w:ascii="Arial" w:eastAsia="Wingdings" w:hAnsi="Arial" w:cs="Arial"/>
          <w:sz w:val="22"/>
          <w:szCs w:val="22"/>
          <w:lang w:val="hr-HR"/>
        </w:rPr>
        <w:t xml:space="preserve">(5) </w:t>
      </w:r>
      <w:r w:rsidR="00DE2220" w:rsidRPr="00CF28FF">
        <w:rPr>
          <w:rFonts w:ascii="Arial" w:eastAsia="Wingdings" w:hAnsi="Arial" w:cs="Arial"/>
          <w:sz w:val="22"/>
          <w:szCs w:val="22"/>
        </w:rPr>
        <w:t>Glavne mjesne ulice su dvosmjerne. Najmanja širina kolnika za planirane glavne mjesne ulice iznosi 5,5 m, s jednostranim ili obostranim nogostupom minimalne širine 1,5 m.</w:t>
      </w:r>
    </w:p>
    <w:p w14:paraId="62E2A7A1" w14:textId="75B21A68" w:rsidR="00733577" w:rsidRPr="00A811F4" w:rsidRDefault="00C71844" w:rsidP="00CF28FF">
      <w:pPr>
        <w:pStyle w:val="Bodysred"/>
        <w:spacing w:before="120" w:after="120"/>
        <w:rPr>
          <w:rFonts w:ascii="Arial" w:eastAsia="Wingdings" w:hAnsi="Arial" w:cs="Arial"/>
          <w:b/>
          <w:sz w:val="22"/>
          <w:szCs w:val="22"/>
        </w:rPr>
      </w:pPr>
      <w:r>
        <w:rPr>
          <w:rFonts w:ascii="Arial" w:eastAsia="Wingdings" w:hAnsi="Arial" w:cs="Arial"/>
          <w:sz w:val="22"/>
          <w:szCs w:val="22"/>
          <w:lang w:val="hr-HR"/>
        </w:rPr>
        <w:t xml:space="preserve">(6) </w:t>
      </w:r>
      <w:r w:rsidR="00DE2220" w:rsidRPr="00A811F4">
        <w:rPr>
          <w:rFonts w:ascii="Arial" w:eastAsia="Wingdings" w:hAnsi="Arial" w:cs="Arial"/>
          <w:sz w:val="22"/>
          <w:szCs w:val="22"/>
        </w:rPr>
        <w:t>Na dijelu trase glavne mjesne ceste koja prolazi kroz nebranjeno-poplavno područje cesta mora biti projektirana na način da je trup iste nadvišen do kota koje neće biti poplavljene, ili na način da ista plavi ali da je u vrijeme poplava promet istom onemogućen (glavna mjesna cesta do Vukasovića, Čarića liska, uz hipodrom do ceste Sinj-Otok).</w:t>
      </w:r>
    </w:p>
    <w:p w14:paraId="2C45BF67" w14:textId="7C3A7587" w:rsidR="00733577" w:rsidRPr="00CF28FF" w:rsidRDefault="00C71844" w:rsidP="00CF28FF">
      <w:pPr>
        <w:pStyle w:val="Bodysred"/>
        <w:spacing w:before="120" w:after="120"/>
        <w:rPr>
          <w:rFonts w:ascii="Arial" w:eastAsia="Wingdings" w:hAnsi="Arial" w:cs="Arial"/>
          <w:sz w:val="22"/>
          <w:szCs w:val="22"/>
        </w:rPr>
      </w:pPr>
      <w:r w:rsidRPr="00C71844">
        <w:rPr>
          <w:rFonts w:ascii="Arial" w:eastAsia="Wingdings" w:hAnsi="Arial" w:cs="Arial"/>
          <w:sz w:val="22"/>
          <w:szCs w:val="22"/>
          <w:lang w:val="hr-HR"/>
        </w:rPr>
        <w:t>(7)</w:t>
      </w:r>
      <w:r>
        <w:rPr>
          <w:rFonts w:ascii="Arial" w:eastAsia="Wingdings" w:hAnsi="Arial" w:cs="Arial"/>
          <w:b/>
          <w:sz w:val="22"/>
          <w:szCs w:val="22"/>
          <w:lang w:val="hr-HR"/>
        </w:rPr>
        <w:t xml:space="preserve"> </w:t>
      </w:r>
      <w:r w:rsidR="00DE2220" w:rsidRPr="00CF28FF">
        <w:rPr>
          <w:rFonts w:ascii="Arial" w:eastAsia="Wingdings" w:hAnsi="Arial" w:cs="Arial"/>
          <w:b/>
          <w:sz w:val="22"/>
          <w:szCs w:val="22"/>
        </w:rPr>
        <w:t>Sabirne ulice</w:t>
      </w:r>
      <w:r w:rsidR="00DE2220" w:rsidRPr="00CF28FF">
        <w:rPr>
          <w:rFonts w:ascii="Arial" w:eastAsia="Wingdings" w:hAnsi="Arial" w:cs="Arial"/>
          <w:sz w:val="22"/>
          <w:szCs w:val="22"/>
        </w:rPr>
        <w:t xml:space="preserve"> </w:t>
      </w:r>
      <w:r w:rsidR="00DE2220" w:rsidRPr="00CF28FF">
        <w:rPr>
          <w:rFonts w:ascii="Arial" w:eastAsia="Wingdings" w:hAnsi="Arial" w:cs="Arial"/>
          <w:bCs/>
          <w:sz w:val="22"/>
          <w:szCs w:val="22"/>
        </w:rPr>
        <w:t>unutar naselja moraju imati širinu koja omogućava nesmetano odvijanje dvosmjernog prometa.</w:t>
      </w:r>
      <w:r w:rsidR="00DE2220" w:rsidRPr="00CF28FF">
        <w:rPr>
          <w:rFonts w:ascii="Arial" w:eastAsia="Wingdings" w:hAnsi="Arial" w:cs="Arial"/>
          <w:b/>
          <w:bCs/>
          <w:sz w:val="22"/>
          <w:szCs w:val="22"/>
        </w:rPr>
        <w:t xml:space="preserve"> </w:t>
      </w:r>
      <w:r w:rsidR="00DE2220" w:rsidRPr="00CF28FF">
        <w:rPr>
          <w:rFonts w:ascii="Arial" w:eastAsia="Wingdings" w:hAnsi="Arial" w:cs="Arial"/>
          <w:sz w:val="22"/>
          <w:szCs w:val="22"/>
        </w:rPr>
        <w:t>Najmanja širina kolnika za planirane sabirne ulice iznosi 5,5 m, s jednostranim ili obostranim nogostupom minimalne širine 1,5 m.</w:t>
      </w:r>
    </w:p>
    <w:p w14:paraId="0ACCAC30" w14:textId="74677B0C" w:rsidR="00733577" w:rsidRPr="00A811F4" w:rsidRDefault="00C71844" w:rsidP="00CF28FF">
      <w:pPr>
        <w:pStyle w:val="Bodysred"/>
        <w:spacing w:before="120" w:after="120"/>
        <w:rPr>
          <w:rFonts w:ascii="Arial" w:eastAsia="Wingdings" w:hAnsi="Arial" w:cs="Arial"/>
          <w:b/>
          <w:bCs/>
          <w:sz w:val="22"/>
          <w:szCs w:val="22"/>
        </w:rPr>
      </w:pPr>
      <w:r>
        <w:rPr>
          <w:rFonts w:ascii="Arial" w:eastAsia="Wingdings" w:hAnsi="Arial" w:cs="Arial"/>
          <w:sz w:val="22"/>
          <w:szCs w:val="22"/>
          <w:lang w:val="hr-HR"/>
        </w:rPr>
        <w:t xml:space="preserve">(8) </w:t>
      </w:r>
      <w:r w:rsidR="00DE2220" w:rsidRPr="00A811F4">
        <w:rPr>
          <w:rFonts w:ascii="Arial" w:eastAsia="Wingdings" w:hAnsi="Arial" w:cs="Arial"/>
          <w:sz w:val="22"/>
          <w:szCs w:val="22"/>
        </w:rPr>
        <w:t>Na dijelu trase sabirnih cesta koje prolaze kroz nebranjeno-poplavno područje cesta mora biti projektirana na način  da je trup iste nadvišen do kota koje neće biti poplavljene, ili na način da sita plavi ali da je u vrijeme poplava promet istom onemogućen (sabirne ceste sjeverno i istočno od ceste za hipodrom Sinj-Otok). U slučaju izdizanja trupa glavnih mjesnih cesta i sabirnih cesta do kota koje neće biti izložene plavljenju, potrebno je paralelno uz trup ceste predvidjeti izgradnju sabirnih kanala za prikupljanje zaobalnih voda, te njihovo provođenje cjevastim propustom do kanala.</w:t>
      </w:r>
    </w:p>
    <w:p w14:paraId="68F651C7" w14:textId="0C19E7FE" w:rsidR="00733577" w:rsidRPr="00CF28FF" w:rsidRDefault="00C71844" w:rsidP="00CF28FF">
      <w:pPr>
        <w:pStyle w:val="Bodysred"/>
        <w:spacing w:before="120" w:after="120"/>
        <w:rPr>
          <w:rFonts w:ascii="Arial" w:eastAsia="Wingdings" w:hAnsi="Arial" w:cs="Arial"/>
          <w:sz w:val="22"/>
          <w:szCs w:val="22"/>
        </w:rPr>
      </w:pPr>
      <w:r>
        <w:rPr>
          <w:rFonts w:ascii="Arial" w:eastAsia="Wingdings" w:hAnsi="Arial" w:cs="Arial"/>
          <w:bCs/>
          <w:sz w:val="22"/>
          <w:szCs w:val="22"/>
          <w:lang w:val="hr-HR"/>
        </w:rPr>
        <w:t xml:space="preserve">(9) </w:t>
      </w:r>
      <w:r w:rsidR="00DE2220" w:rsidRPr="00CF28FF">
        <w:rPr>
          <w:rFonts w:ascii="Arial" w:eastAsia="Wingdings" w:hAnsi="Arial" w:cs="Arial"/>
          <w:b/>
          <w:bCs/>
          <w:sz w:val="22"/>
          <w:szCs w:val="22"/>
        </w:rPr>
        <w:t>Ostale</w:t>
      </w:r>
      <w:r w:rsidR="00DE2220" w:rsidRPr="00CF28FF">
        <w:rPr>
          <w:rFonts w:ascii="Arial" w:eastAsia="Wingdings" w:hAnsi="Arial" w:cs="Arial"/>
          <w:bCs/>
          <w:sz w:val="22"/>
          <w:szCs w:val="22"/>
        </w:rPr>
        <w:t xml:space="preserve"> </w:t>
      </w:r>
      <w:r w:rsidR="00DE2220" w:rsidRPr="00CF28FF">
        <w:rPr>
          <w:rFonts w:ascii="Arial" w:eastAsia="Wingdings" w:hAnsi="Arial" w:cs="Arial"/>
          <w:sz w:val="22"/>
          <w:szCs w:val="22"/>
        </w:rPr>
        <w:t>planirane</w:t>
      </w:r>
      <w:r w:rsidR="00DE2220" w:rsidRPr="00CF28FF">
        <w:rPr>
          <w:rFonts w:ascii="Arial" w:eastAsia="Wingdings" w:hAnsi="Arial" w:cs="Arial"/>
          <w:bCs/>
          <w:sz w:val="22"/>
          <w:szCs w:val="22"/>
        </w:rPr>
        <w:t xml:space="preserve"> ulice</w:t>
      </w:r>
      <w:r w:rsidR="00DE2220" w:rsidRPr="00CF28FF">
        <w:rPr>
          <w:rFonts w:ascii="Arial" w:eastAsia="Wingdings" w:hAnsi="Arial" w:cs="Arial"/>
          <w:sz w:val="22"/>
          <w:szCs w:val="22"/>
        </w:rPr>
        <w:t xml:space="preserve"> su dvosmjerne ili izuzetno jednosmjerne. Najmanja širina kolnika jednosmjerne ulice iznosi 3,0 m, a s nogostupom 4,0 m. </w:t>
      </w:r>
    </w:p>
    <w:p w14:paraId="4CAC1CCE" w14:textId="4B8960B6" w:rsidR="00733577" w:rsidRPr="00A811F4" w:rsidRDefault="00C71844" w:rsidP="00CF28FF">
      <w:pPr>
        <w:pStyle w:val="Bodysred"/>
        <w:spacing w:before="120" w:after="120"/>
        <w:rPr>
          <w:rFonts w:ascii="Arial" w:eastAsia="Wingdings" w:hAnsi="Arial" w:cs="Arial"/>
          <w:sz w:val="22"/>
          <w:szCs w:val="22"/>
        </w:rPr>
      </w:pPr>
      <w:r>
        <w:rPr>
          <w:rFonts w:ascii="Arial" w:eastAsia="Wingdings" w:hAnsi="Arial" w:cs="Arial"/>
          <w:sz w:val="22"/>
          <w:szCs w:val="22"/>
          <w:lang w:val="hr-HR"/>
        </w:rPr>
        <w:t xml:space="preserve">(10) </w:t>
      </w:r>
      <w:r w:rsidR="00DE2220" w:rsidRPr="00A811F4">
        <w:rPr>
          <w:rFonts w:ascii="Arial" w:eastAsia="Wingdings" w:hAnsi="Arial" w:cs="Arial"/>
          <w:sz w:val="22"/>
          <w:szCs w:val="22"/>
        </w:rPr>
        <w:t>Autobusna stajališta na dijelu glavnih gradskih ulica moraju se graditi izvan kolnika.</w:t>
      </w:r>
    </w:p>
    <w:p w14:paraId="01D9D8B1" w14:textId="228A40F4" w:rsidR="00733577" w:rsidRPr="00CF28FF" w:rsidRDefault="00C71844" w:rsidP="00CF28FF">
      <w:pPr>
        <w:pStyle w:val="Bodysred"/>
        <w:spacing w:before="120" w:after="120"/>
        <w:rPr>
          <w:rFonts w:ascii="Arial" w:eastAsia="Wingdings" w:hAnsi="Arial" w:cs="Arial"/>
          <w:sz w:val="22"/>
          <w:szCs w:val="22"/>
        </w:rPr>
      </w:pPr>
      <w:r>
        <w:rPr>
          <w:rFonts w:ascii="Arial" w:eastAsia="Wingdings" w:hAnsi="Arial" w:cs="Arial"/>
          <w:sz w:val="22"/>
          <w:szCs w:val="22"/>
          <w:lang w:val="hr-HR"/>
        </w:rPr>
        <w:t xml:space="preserve">(11) </w:t>
      </w:r>
      <w:r w:rsidR="00DE2220" w:rsidRPr="00CF28FF">
        <w:rPr>
          <w:rFonts w:ascii="Arial" w:eastAsia="Wingdings" w:hAnsi="Arial" w:cs="Arial"/>
          <w:sz w:val="22"/>
          <w:szCs w:val="22"/>
        </w:rPr>
        <w:t>Unutar koridora planiranih cesta ne dozvoljava se gradnja drugih građevina do ishođenja lokacijske dozvole za cestu (ili njen dio na koju je orijentirana građevina). Nakon zasnivanja građevne čestice eventualno preostali prostor koridora priključit će se susjednoj planiranoj namjeni. Lokacijskom dozvolom za gradnju ili rekonstrukciju ceste obvezno treba odrediti način rješavanja odvodnje oborinskih voda radi sprječavanja štetnih utjecaja na okoliš.</w:t>
      </w:r>
    </w:p>
    <w:p w14:paraId="1D5AA737" w14:textId="3BB74C54" w:rsidR="00733577" w:rsidRPr="00CF28FF" w:rsidRDefault="00C71844" w:rsidP="00CF28FF">
      <w:pPr>
        <w:pStyle w:val="Bodysred"/>
        <w:spacing w:before="120" w:after="120"/>
        <w:rPr>
          <w:rFonts w:ascii="Arial" w:eastAsia="Wingdings" w:hAnsi="Arial" w:cs="Arial"/>
          <w:sz w:val="22"/>
          <w:szCs w:val="22"/>
          <w:lang w:val="hr-HR"/>
        </w:rPr>
      </w:pPr>
      <w:r>
        <w:rPr>
          <w:rFonts w:ascii="Arial" w:eastAsia="Wingdings" w:hAnsi="Arial" w:cs="Arial"/>
          <w:sz w:val="22"/>
          <w:szCs w:val="22"/>
          <w:lang w:val="hr-HR"/>
        </w:rPr>
        <w:t xml:space="preserve">(12) </w:t>
      </w:r>
      <w:r w:rsidR="00DE2220" w:rsidRPr="00CF28FF">
        <w:rPr>
          <w:rFonts w:ascii="Arial" w:eastAsia="Wingdings" w:hAnsi="Arial" w:cs="Arial"/>
          <w:sz w:val="22"/>
          <w:szCs w:val="22"/>
        </w:rPr>
        <w:t>Omogućava se građenje trafostanica TS10(20)/0.4 kV unutar koridora planiranih cesta i prije ishođenja lokacijske dozvole za cestu. Sve planirane trafostanice TS 10(20) se grade na udaljenosti od prometne površine koje je veća ili jednaka udaljenosti prevladavajućeg građevinskog pravca susjednih građevina od prometnice. Iznimno, kad je to jedina mogućnost za formiranje građevinske čestice trafostanice omogućava se gradnja trafostanice TS 10(20)/0.4 kV unutar zaštitnih zelenih površina i to na minimalnoj površini potrebnoj za realizaciju trafostanice.</w:t>
      </w:r>
    </w:p>
    <w:p w14:paraId="39CDA334" w14:textId="77777777" w:rsidR="00733577" w:rsidRPr="0080495C" w:rsidRDefault="00DE2220" w:rsidP="0080495C">
      <w:pPr>
        <w:pStyle w:val="lanak"/>
      </w:pPr>
      <w:r w:rsidRPr="0080495C">
        <w:t>Članak 67.</w:t>
      </w:r>
    </w:p>
    <w:p w14:paraId="20FAD18B" w14:textId="7CF51E62" w:rsidR="00733577" w:rsidRPr="00CF28FF" w:rsidRDefault="00C71844" w:rsidP="00CF28FF">
      <w:pPr>
        <w:pStyle w:val="Bodyprvi"/>
        <w:spacing w:before="120" w:after="120"/>
        <w:rPr>
          <w:rFonts w:ascii="Arial" w:eastAsia="Wingdings" w:hAnsi="Arial" w:cs="Arial"/>
          <w:sz w:val="22"/>
          <w:szCs w:val="22"/>
        </w:rPr>
      </w:pPr>
      <w:r>
        <w:rPr>
          <w:rFonts w:ascii="Arial" w:eastAsia="Wingdings" w:hAnsi="Arial" w:cs="Arial"/>
          <w:sz w:val="22"/>
          <w:szCs w:val="22"/>
          <w:lang w:val="hr-HR"/>
        </w:rPr>
        <w:t xml:space="preserve">(1) </w:t>
      </w:r>
      <w:r w:rsidR="00DE2220" w:rsidRPr="00CF28FF">
        <w:rPr>
          <w:rFonts w:ascii="Arial" w:eastAsia="Wingdings" w:hAnsi="Arial" w:cs="Arial"/>
          <w:sz w:val="22"/>
          <w:szCs w:val="22"/>
        </w:rPr>
        <w:t xml:space="preserve">Rekonstrukcijom postojećih razvrstanih cesta u naselju potrebno je obuhvatiti cjelovito rješenje trase sa svom infrastrukturom, javno rasvjetom, uređenjem pješačkih nogostupa i dr. </w:t>
      </w:r>
    </w:p>
    <w:p w14:paraId="51457831" w14:textId="0EF4870B" w:rsidR="00733577" w:rsidRPr="00CF28FF" w:rsidRDefault="00C71844" w:rsidP="00CF28FF">
      <w:pPr>
        <w:pStyle w:val="Bodysred"/>
        <w:spacing w:before="120" w:after="120"/>
        <w:rPr>
          <w:rFonts w:ascii="Arial" w:eastAsia="Wingdings" w:hAnsi="Arial" w:cs="Arial"/>
          <w:sz w:val="22"/>
          <w:szCs w:val="22"/>
        </w:rPr>
      </w:pPr>
      <w:r>
        <w:rPr>
          <w:rFonts w:ascii="Arial" w:eastAsia="Wingdings" w:hAnsi="Arial" w:cs="Arial"/>
          <w:sz w:val="22"/>
          <w:szCs w:val="22"/>
          <w:lang w:val="hr-HR"/>
        </w:rPr>
        <w:t xml:space="preserve">(2) </w:t>
      </w:r>
      <w:r w:rsidR="00DE2220" w:rsidRPr="00CF28FF">
        <w:rPr>
          <w:rFonts w:ascii="Arial" w:eastAsia="Wingdings" w:hAnsi="Arial" w:cs="Arial"/>
          <w:sz w:val="22"/>
          <w:szCs w:val="22"/>
        </w:rPr>
        <w:t>Prilikom rekonstrukcije raskrižja postojećih razvrstanih cesta u naselju, Idejnim rješenjem utvrdit će se obuhvat zahvata u prostoru i isti se neće smatrati izmjenom plana.</w:t>
      </w:r>
    </w:p>
    <w:p w14:paraId="7120E091" w14:textId="269464A1" w:rsidR="00733577" w:rsidRPr="00CF28FF" w:rsidRDefault="00C71844" w:rsidP="00CF28FF">
      <w:pPr>
        <w:pStyle w:val="Bodysred"/>
        <w:spacing w:before="120" w:after="120"/>
        <w:rPr>
          <w:rFonts w:ascii="Arial" w:eastAsia="Wingdings" w:hAnsi="Arial" w:cs="Arial"/>
          <w:sz w:val="22"/>
          <w:szCs w:val="22"/>
          <w:lang w:val="hr-HR"/>
        </w:rPr>
      </w:pPr>
      <w:r>
        <w:rPr>
          <w:rFonts w:ascii="Arial" w:eastAsia="Wingdings" w:hAnsi="Arial" w:cs="Arial"/>
          <w:sz w:val="22"/>
          <w:szCs w:val="22"/>
          <w:lang w:val="hr-HR"/>
        </w:rPr>
        <w:t xml:space="preserve">(3) </w:t>
      </w:r>
      <w:r w:rsidR="00DE2220" w:rsidRPr="00CF28FF">
        <w:rPr>
          <w:rFonts w:ascii="Arial" w:eastAsia="Wingdings" w:hAnsi="Arial" w:cs="Arial"/>
          <w:sz w:val="22"/>
          <w:szCs w:val="22"/>
        </w:rPr>
        <w:t>U koridorima postojećih prometnih prometni površina koje su izgrađene i prolaze kroz naselje, građevine se mogu graditi na udaljenosti koja je propisana ovim odredbama.</w:t>
      </w:r>
    </w:p>
    <w:p w14:paraId="155402AE" w14:textId="77777777" w:rsidR="00733577" w:rsidRPr="00D24758" w:rsidRDefault="00DE2220">
      <w:pPr>
        <w:pStyle w:val="Clanak"/>
        <w:spacing w:before="0"/>
        <w:rPr>
          <w:rFonts w:ascii="Arial" w:eastAsia="Wingdings" w:hAnsi="Arial" w:cs="Arial"/>
          <w:b w:val="0"/>
          <w:bCs/>
          <w:sz w:val="22"/>
          <w:szCs w:val="22"/>
          <w:lang w:val="hr-HR"/>
        </w:rPr>
      </w:pPr>
      <w:r w:rsidRPr="00D24758">
        <w:rPr>
          <w:rFonts w:ascii="Arial" w:eastAsia="Wingdings" w:hAnsi="Arial" w:cs="Arial"/>
          <w:b w:val="0"/>
          <w:bCs/>
          <w:sz w:val="22"/>
          <w:szCs w:val="22"/>
          <w:lang w:val="hr-HR"/>
        </w:rPr>
        <w:t>Članak 68.</w:t>
      </w:r>
    </w:p>
    <w:p w14:paraId="52F7852E" w14:textId="4AA6ABCD" w:rsidR="00733577" w:rsidRPr="00A811F4" w:rsidRDefault="00C71844" w:rsidP="00CF28FF">
      <w:pPr>
        <w:pStyle w:val="Bodyprvi"/>
        <w:spacing w:before="120" w:after="120"/>
        <w:rPr>
          <w:rFonts w:ascii="Arial" w:eastAsia="Wingdings" w:hAnsi="Arial" w:cs="Arial"/>
          <w:sz w:val="22"/>
          <w:szCs w:val="22"/>
        </w:rPr>
      </w:pPr>
      <w:r>
        <w:rPr>
          <w:rFonts w:ascii="Arial" w:eastAsia="Wingdings" w:hAnsi="Arial" w:cs="Arial"/>
          <w:sz w:val="22"/>
          <w:szCs w:val="22"/>
          <w:lang w:val="hr-HR"/>
        </w:rPr>
        <w:t xml:space="preserve">(1) </w:t>
      </w:r>
      <w:r w:rsidR="00DE2220" w:rsidRPr="00A811F4">
        <w:rPr>
          <w:rFonts w:ascii="Arial" w:eastAsia="Wingdings" w:hAnsi="Arial" w:cs="Arial"/>
          <w:sz w:val="22"/>
          <w:szCs w:val="22"/>
        </w:rPr>
        <w:t xml:space="preserve">U zaštitnom pojasu javne ceste mogu se graditi građevine za potrebe održavanja ceste i pružanja usluga vozačima i putnicima a predviđene projektom ceste (cestarske kućice, benzinske postaje, parkirališta, odmorišta i sl.). </w:t>
      </w:r>
    </w:p>
    <w:p w14:paraId="7CBD29D9" w14:textId="2FFD0B26" w:rsidR="00733577" w:rsidRPr="00A811F4" w:rsidRDefault="00C71844" w:rsidP="00CF28FF">
      <w:pPr>
        <w:pStyle w:val="Bodysred"/>
        <w:spacing w:before="120" w:after="120"/>
        <w:rPr>
          <w:rFonts w:ascii="Arial" w:eastAsia="Wingdings" w:hAnsi="Arial" w:cs="Arial"/>
          <w:sz w:val="22"/>
          <w:szCs w:val="22"/>
          <w:lang w:val="hr-HR"/>
        </w:rPr>
      </w:pPr>
      <w:r>
        <w:rPr>
          <w:rFonts w:ascii="Arial" w:eastAsia="Wingdings" w:hAnsi="Arial" w:cs="Arial"/>
          <w:sz w:val="22"/>
          <w:szCs w:val="22"/>
          <w:lang w:val="hr-HR"/>
        </w:rPr>
        <w:t xml:space="preserve">(2) </w:t>
      </w:r>
      <w:r w:rsidR="00DE2220" w:rsidRPr="00A811F4">
        <w:rPr>
          <w:rFonts w:ascii="Arial" w:eastAsia="Wingdings" w:hAnsi="Arial" w:cs="Arial"/>
          <w:sz w:val="22"/>
          <w:szCs w:val="22"/>
        </w:rPr>
        <w:t xml:space="preserve">Građevine na benzinskim postajama i druge građevine iz prethodnog stavka ne mogu imati visinu veću od prizemlja, svijetle visine najviše 4,5 m te moraju biti udaljene od granice susjedne čestice najmanje 3,0 m. </w:t>
      </w:r>
    </w:p>
    <w:p w14:paraId="7FFB587F" w14:textId="77777777" w:rsidR="00733577" w:rsidRPr="0080495C" w:rsidRDefault="00DE2220" w:rsidP="0080495C">
      <w:pPr>
        <w:pStyle w:val="lanak"/>
      </w:pPr>
      <w:r w:rsidRPr="0080495C">
        <w:t>Članak 69.</w:t>
      </w:r>
    </w:p>
    <w:p w14:paraId="687F0B47" w14:textId="1D1A9610" w:rsidR="00733577" w:rsidRPr="00CF28FF" w:rsidRDefault="00C71844" w:rsidP="00CF28FF">
      <w:pPr>
        <w:pStyle w:val="Bodyprvi"/>
        <w:spacing w:before="120" w:after="120"/>
        <w:rPr>
          <w:rFonts w:ascii="Arial" w:eastAsia="Wingdings" w:hAnsi="Arial" w:cs="Arial"/>
          <w:sz w:val="22"/>
          <w:szCs w:val="22"/>
        </w:rPr>
      </w:pPr>
      <w:r>
        <w:rPr>
          <w:rFonts w:ascii="Arial" w:eastAsia="Wingdings" w:hAnsi="Arial" w:cs="Arial"/>
          <w:sz w:val="22"/>
          <w:szCs w:val="22"/>
          <w:lang w:val="hr-HR"/>
        </w:rPr>
        <w:t xml:space="preserve">(1) </w:t>
      </w:r>
      <w:r w:rsidR="00DE2220" w:rsidRPr="00CF28FF">
        <w:rPr>
          <w:rFonts w:ascii="Arial" w:eastAsia="Wingdings" w:hAnsi="Arial" w:cs="Arial"/>
          <w:sz w:val="22"/>
          <w:szCs w:val="22"/>
        </w:rPr>
        <w:t>Promet u mirovanju se rješava gradnjom parkirališnih ili garažnih mjesta unutar građevinske čestice ili na posebnoj građevnoj čestici. Postojeći deficiti parkirališnog prostora nadoknađuju se postupnom gradnjom javnih parkirališta/garaža, na svim područjima.</w:t>
      </w:r>
    </w:p>
    <w:p w14:paraId="6CE08878" w14:textId="2EBFD1BB" w:rsidR="00733577" w:rsidRPr="00CF28FF" w:rsidRDefault="00C71844" w:rsidP="00CF28FF">
      <w:pPr>
        <w:pStyle w:val="Bodysred"/>
        <w:spacing w:before="120" w:after="120"/>
        <w:rPr>
          <w:rFonts w:ascii="Arial" w:eastAsia="Wingdings" w:hAnsi="Arial" w:cs="Arial"/>
          <w:sz w:val="22"/>
          <w:szCs w:val="22"/>
        </w:rPr>
      </w:pPr>
      <w:r>
        <w:rPr>
          <w:rFonts w:ascii="Arial" w:eastAsia="Wingdings" w:hAnsi="Arial" w:cs="Arial"/>
          <w:sz w:val="22"/>
          <w:szCs w:val="22"/>
          <w:lang w:val="hr-HR"/>
        </w:rPr>
        <w:t xml:space="preserve">(2) </w:t>
      </w:r>
      <w:r w:rsidR="00DE2220" w:rsidRPr="00CF28FF">
        <w:rPr>
          <w:rFonts w:ascii="Arial" w:eastAsia="Wingdings" w:hAnsi="Arial" w:cs="Arial"/>
          <w:sz w:val="22"/>
          <w:szCs w:val="22"/>
        </w:rPr>
        <w:t>Minimalna površina građevne čestice na kojoj se uređuje javno parkiralište iznosi 300 m</w:t>
      </w:r>
      <w:r w:rsidR="00DE2220" w:rsidRPr="00CF28FF">
        <w:rPr>
          <w:rFonts w:ascii="Arial" w:eastAsia="Wingdings" w:hAnsi="Arial" w:cs="Arial"/>
          <w:kern w:val="22"/>
          <w:sz w:val="22"/>
          <w:szCs w:val="22"/>
          <w:vertAlign w:val="superscript"/>
        </w:rPr>
        <w:t>2</w:t>
      </w:r>
      <w:r w:rsidR="00DE2220" w:rsidRPr="00CF28FF">
        <w:rPr>
          <w:rFonts w:ascii="Arial" w:eastAsia="Wingdings" w:hAnsi="Arial" w:cs="Arial"/>
          <w:sz w:val="22"/>
          <w:szCs w:val="22"/>
        </w:rPr>
        <w:t>.</w:t>
      </w:r>
    </w:p>
    <w:p w14:paraId="7CE05016" w14:textId="5C6CC586" w:rsidR="00733577" w:rsidRPr="00CF28FF" w:rsidRDefault="00C71844" w:rsidP="00CF28FF">
      <w:pPr>
        <w:pStyle w:val="Bodysred"/>
        <w:spacing w:before="120" w:after="120"/>
        <w:rPr>
          <w:rFonts w:ascii="Arial" w:eastAsia="Wingdings" w:hAnsi="Arial" w:cs="Arial"/>
          <w:sz w:val="22"/>
          <w:szCs w:val="22"/>
          <w:lang w:val="hr-HR"/>
        </w:rPr>
      </w:pPr>
      <w:r>
        <w:rPr>
          <w:rFonts w:ascii="Arial" w:eastAsia="Wingdings" w:hAnsi="Arial" w:cs="Arial"/>
          <w:sz w:val="22"/>
          <w:szCs w:val="22"/>
          <w:lang w:val="hr-HR"/>
        </w:rPr>
        <w:t xml:space="preserve">(3) </w:t>
      </w:r>
      <w:r w:rsidR="00DE2220" w:rsidRPr="00CF28FF">
        <w:rPr>
          <w:rFonts w:ascii="Arial" w:eastAsia="Wingdings" w:hAnsi="Arial" w:cs="Arial"/>
          <w:sz w:val="22"/>
          <w:szCs w:val="22"/>
        </w:rPr>
        <w:t>Uvjeti za gradnju garažno poslovnih građevina mogu odstupati u pogledu minimalne veličine čestice propisane za ostale poslovne građevine sukladno terenskim uvjetima i idejnom projektu.</w:t>
      </w:r>
    </w:p>
    <w:p w14:paraId="446D5CCB" w14:textId="77777777" w:rsidR="00733577" w:rsidRPr="0080495C" w:rsidRDefault="00DE2220" w:rsidP="0080495C">
      <w:pPr>
        <w:pStyle w:val="lanak"/>
      </w:pPr>
      <w:r w:rsidRPr="0080495C">
        <w:t>Članak 70.</w:t>
      </w:r>
    </w:p>
    <w:p w14:paraId="02470922" w14:textId="3555E0CF" w:rsidR="00733577" w:rsidRPr="00A811F4" w:rsidRDefault="00C71844" w:rsidP="00910E33">
      <w:pPr>
        <w:pStyle w:val="Bodyprvi"/>
        <w:spacing w:before="120" w:after="120"/>
        <w:rPr>
          <w:rFonts w:ascii="Arial" w:eastAsia="Wingdings" w:hAnsi="Arial" w:cs="Arial"/>
          <w:sz w:val="22"/>
          <w:szCs w:val="22"/>
          <w:lang w:val="hr-HR"/>
        </w:rPr>
      </w:pPr>
      <w:r>
        <w:rPr>
          <w:rFonts w:ascii="Arial" w:eastAsia="Wingdings" w:hAnsi="Arial" w:cs="Arial"/>
          <w:sz w:val="22"/>
          <w:szCs w:val="22"/>
          <w:lang w:val="hr-HR"/>
        </w:rPr>
        <w:t xml:space="preserve">(1) </w:t>
      </w:r>
      <w:r w:rsidR="00DE2220" w:rsidRPr="00A811F4">
        <w:rPr>
          <w:rFonts w:ascii="Arial" w:eastAsia="Wingdings" w:hAnsi="Arial" w:cs="Arial"/>
          <w:sz w:val="22"/>
          <w:szCs w:val="22"/>
        </w:rPr>
        <w:t>Utvrđuje se slijedeći broj potrebnih parkirališnih/garažnih mjesta (PM), ovisno o vrsti i namjeni građevina i prikazan je u tablici br. 1.</w:t>
      </w:r>
    </w:p>
    <w:p w14:paraId="7A360416" w14:textId="3FB72883" w:rsidR="00733577" w:rsidRPr="00C71844" w:rsidRDefault="00C71844" w:rsidP="00BA69E5">
      <w:pPr>
        <w:pStyle w:val="Heading3"/>
        <w:keepNext w:val="0"/>
        <w:widowControl/>
        <w:spacing w:after="120"/>
        <w:ind w:left="721" w:hanging="437"/>
        <w:rPr>
          <w:rFonts w:eastAsia="Wingdings"/>
          <w:b w:val="0"/>
          <w:sz w:val="22"/>
          <w:szCs w:val="22"/>
          <w:lang w:val="hr-HR"/>
        </w:rPr>
      </w:pPr>
      <w:r>
        <w:rPr>
          <w:rFonts w:eastAsia="Wingdings"/>
          <w:b w:val="0"/>
          <w:sz w:val="22"/>
          <w:szCs w:val="22"/>
          <w:lang w:val="hr-HR"/>
        </w:rPr>
        <w:t xml:space="preserve">(2) </w:t>
      </w:r>
      <w:r w:rsidRPr="00C71844">
        <w:rPr>
          <w:rFonts w:eastAsia="Wingdings"/>
          <w:b w:val="0"/>
          <w:sz w:val="22"/>
          <w:szCs w:val="22"/>
          <w:lang w:val="hr-HR"/>
        </w:rPr>
        <w:t>Potreban broj parkirališnih ili garažnih mjesta</w:t>
      </w:r>
    </w:p>
    <w:p w14:paraId="0547BCAE" w14:textId="77777777" w:rsidR="00733577" w:rsidRPr="00A811F4" w:rsidRDefault="00DE2220" w:rsidP="00BA69E5">
      <w:pPr>
        <w:pStyle w:val="Heading3"/>
        <w:keepNext w:val="0"/>
        <w:widowControl/>
        <w:spacing w:before="0"/>
        <w:rPr>
          <w:rFonts w:eastAsia="Wingdings"/>
          <w:sz w:val="22"/>
          <w:szCs w:val="22"/>
        </w:rPr>
      </w:pPr>
      <w:r w:rsidRPr="00A811F4">
        <w:rPr>
          <w:rFonts w:eastAsia="Wingdings"/>
          <w:sz w:val="22"/>
          <w:szCs w:val="22"/>
          <w:lang w:val="hr-HR"/>
        </w:rPr>
        <w:t>Tablica br. 1.</w:t>
      </w:r>
    </w:p>
    <w:p w14:paraId="17E54571" w14:textId="3FD806D9" w:rsidR="00733577" w:rsidRPr="00910E33" w:rsidRDefault="00733577" w:rsidP="00BA69E5">
      <w:pPr>
        <w:pStyle w:val="Bodysred"/>
        <w:rPr>
          <w:rFonts w:ascii="Arial" w:eastAsia="Wingdings" w:hAnsi="Arial" w:cs="Arial"/>
          <w:b/>
          <w:sz w:val="22"/>
          <w:szCs w:val="22"/>
        </w:rPr>
      </w:pPr>
    </w:p>
    <w:tbl>
      <w:tblPr>
        <w:tblW w:w="0" w:type="auto"/>
        <w:tblInd w:w="-28" w:type="dxa"/>
        <w:tblLayout w:type="fixed"/>
        <w:tblCellMar>
          <w:left w:w="56" w:type="dxa"/>
          <w:right w:w="56" w:type="dxa"/>
        </w:tblCellMar>
        <w:tblLook w:val="0000" w:firstRow="0" w:lastRow="0" w:firstColumn="0" w:lastColumn="0" w:noHBand="0" w:noVBand="0"/>
      </w:tblPr>
      <w:tblGrid>
        <w:gridCol w:w="1772"/>
        <w:gridCol w:w="2622"/>
        <w:gridCol w:w="2183"/>
        <w:gridCol w:w="2470"/>
      </w:tblGrid>
      <w:tr w:rsidR="00733577" w:rsidRPr="00910E33" w14:paraId="5538CFD8" w14:textId="77777777">
        <w:trPr>
          <w:cantSplit/>
        </w:trPr>
        <w:tc>
          <w:tcPr>
            <w:tcW w:w="1772" w:type="dxa"/>
            <w:tcBorders>
              <w:top w:val="single" w:sz="6" w:space="0" w:color="000000"/>
              <w:left w:val="single" w:sz="6" w:space="0" w:color="000000"/>
              <w:bottom w:val="single" w:sz="6" w:space="0" w:color="000000"/>
            </w:tcBorders>
            <w:shd w:val="clear" w:color="auto" w:fill="auto"/>
          </w:tcPr>
          <w:p w14:paraId="51A5B95F" w14:textId="77777777" w:rsidR="00733577" w:rsidRPr="00910E33" w:rsidRDefault="00DE2220" w:rsidP="00BA69E5">
            <w:pPr>
              <w:pStyle w:val="Tablicatekst"/>
              <w:tabs>
                <w:tab w:val="left" w:pos="0"/>
              </w:tabs>
              <w:ind w:right="72"/>
              <w:rPr>
                <w:sz w:val="22"/>
                <w:szCs w:val="22"/>
              </w:rPr>
            </w:pPr>
            <w:r w:rsidRPr="00910E33">
              <w:rPr>
                <w:rFonts w:eastAsia="Wingdings"/>
                <w:b/>
                <w:sz w:val="22"/>
                <w:szCs w:val="22"/>
              </w:rPr>
              <w:t>Namjena</w:t>
            </w:r>
          </w:p>
        </w:tc>
        <w:tc>
          <w:tcPr>
            <w:tcW w:w="2622" w:type="dxa"/>
            <w:tcBorders>
              <w:top w:val="single" w:sz="6" w:space="0" w:color="000000"/>
              <w:left w:val="single" w:sz="6" w:space="0" w:color="000000"/>
              <w:bottom w:val="single" w:sz="6" w:space="0" w:color="000000"/>
            </w:tcBorders>
            <w:shd w:val="clear" w:color="auto" w:fill="auto"/>
          </w:tcPr>
          <w:p w14:paraId="5DC549A0" w14:textId="77777777" w:rsidR="00733577" w:rsidRPr="00910E33" w:rsidRDefault="00DE2220" w:rsidP="00BA69E5">
            <w:pPr>
              <w:pStyle w:val="Tablicatekst"/>
              <w:tabs>
                <w:tab w:val="left" w:pos="0"/>
              </w:tabs>
              <w:ind w:right="72"/>
              <w:rPr>
                <w:sz w:val="22"/>
                <w:szCs w:val="22"/>
              </w:rPr>
            </w:pPr>
            <w:r w:rsidRPr="00910E33">
              <w:rPr>
                <w:rFonts w:eastAsia="Wingdings"/>
                <w:b/>
                <w:sz w:val="22"/>
                <w:szCs w:val="22"/>
              </w:rPr>
              <w:t>Tip građevine</w:t>
            </w:r>
          </w:p>
        </w:tc>
        <w:tc>
          <w:tcPr>
            <w:tcW w:w="2183" w:type="dxa"/>
            <w:tcBorders>
              <w:top w:val="single" w:sz="6" w:space="0" w:color="000000"/>
              <w:left w:val="single" w:sz="6" w:space="0" w:color="000000"/>
              <w:bottom w:val="single" w:sz="6" w:space="0" w:color="000000"/>
            </w:tcBorders>
            <w:shd w:val="clear" w:color="auto" w:fill="auto"/>
          </w:tcPr>
          <w:p w14:paraId="74A67057" w14:textId="77777777" w:rsidR="00733577" w:rsidRPr="00910E33" w:rsidRDefault="00DE2220" w:rsidP="00BA69E5">
            <w:pPr>
              <w:pStyle w:val="Tablicatekst"/>
              <w:tabs>
                <w:tab w:val="left" w:pos="0"/>
              </w:tabs>
              <w:ind w:right="72"/>
              <w:rPr>
                <w:sz w:val="22"/>
                <w:szCs w:val="22"/>
              </w:rPr>
            </w:pPr>
            <w:r w:rsidRPr="00910E33">
              <w:rPr>
                <w:rFonts w:eastAsia="Wingdings"/>
                <w:b/>
                <w:sz w:val="22"/>
                <w:szCs w:val="22"/>
              </w:rPr>
              <w:t>Potreban broj parkirališnih ili garažnih</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3030A50E" w14:textId="77777777" w:rsidR="00733577" w:rsidRPr="00910E33" w:rsidRDefault="00DE2220" w:rsidP="00BA69E5">
            <w:pPr>
              <w:pStyle w:val="Tablicatekst"/>
              <w:tabs>
                <w:tab w:val="left" w:pos="0"/>
              </w:tabs>
              <w:ind w:right="72"/>
              <w:rPr>
                <w:sz w:val="22"/>
                <w:szCs w:val="22"/>
              </w:rPr>
            </w:pPr>
            <w:r w:rsidRPr="00910E33">
              <w:rPr>
                <w:rFonts w:eastAsia="Wingdings"/>
                <w:b/>
                <w:sz w:val="22"/>
                <w:szCs w:val="22"/>
              </w:rPr>
              <w:t>Mjesta (PM)</w:t>
            </w:r>
          </w:p>
        </w:tc>
      </w:tr>
      <w:tr w:rsidR="00733577" w:rsidRPr="00910E33" w14:paraId="45BA4253" w14:textId="77777777">
        <w:trPr>
          <w:cantSplit/>
        </w:trPr>
        <w:tc>
          <w:tcPr>
            <w:tcW w:w="1772" w:type="dxa"/>
            <w:tcBorders>
              <w:top w:val="single" w:sz="6" w:space="0" w:color="000000"/>
              <w:left w:val="single" w:sz="6" w:space="0" w:color="000000"/>
              <w:bottom w:val="single" w:sz="6" w:space="0" w:color="000000"/>
            </w:tcBorders>
            <w:shd w:val="clear" w:color="auto" w:fill="auto"/>
          </w:tcPr>
          <w:p w14:paraId="7F8A6F6D" w14:textId="77777777" w:rsidR="00733577" w:rsidRPr="00910E33" w:rsidRDefault="00DE2220" w:rsidP="00BA69E5">
            <w:pPr>
              <w:pStyle w:val="Tablicatekst"/>
              <w:tabs>
                <w:tab w:val="left" w:pos="0"/>
              </w:tabs>
              <w:ind w:right="72"/>
              <w:rPr>
                <w:sz w:val="22"/>
                <w:szCs w:val="22"/>
              </w:rPr>
            </w:pPr>
            <w:r w:rsidRPr="00910E33">
              <w:rPr>
                <w:rFonts w:eastAsia="Wingdings"/>
                <w:sz w:val="22"/>
                <w:szCs w:val="22"/>
              </w:rPr>
              <w:t>Stanovanje</w:t>
            </w:r>
          </w:p>
        </w:tc>
        <w:tc>
          <w:tcPr>
            <w:tcW w:w="2622" w:type="dxa"/>
            <w:tcBorders>
              <w:top w:val="single" w:sz="6" w:space="0" w:color="000000"/>
              <w:left w:val="single" w:sz="6" w:space="0" w:color="000000"/>
              <w:bottom w:val="single" w:sz="6" w:space="0" w:color="000000"/>
            </w:tcBorders>
            <w:shd w:val="clear" w:color="auto" w:fill="auto"/>
          </w:tcPr>
          <w:p w14:paraId="7CE1A041" w14:textId="77777777" w:rsidR="00733577" w:rsidRPr="00910E33" w:rsidRDefault="00DE2220" w:rsidP="00BA69E5">
            <w:pPr>
              <w:pStyle w:val="Tablicatekst"/>
              <w:tabs>
                <w:tab w:val="left" w:pos="0"/>
              </w:tabs>
              <w:ind w:right="72"/>
              <w:rPr>
                <w:sz w:val="22"/>
                <w:szCs w:val="22"/>
              </w:rPr>
            </w:pPr>
            <w:r w:rsidRPr="00910E33">
              <w:rPr>
                <w:rFonts w:eastAsia="Wingdings"/>
                <w:sz w:val="22"/>
                <w:szCs w:val="22"/>
              </w:rPr>
              <w:t>stambene građevine</w:t>
            </w:r>
          </w:p>
        </w:tc>
        <w:tc>
          <w:tcPr>
            <w:tcW w:w="2183" w:type="dxa"/>
            <w:tcBorders>
              <w:top w:val="single" w:sz="6" w:space="0" w:color="000000"/>
              <w:left w:val="single" w:sz="6" w:space="0" w:color="000000"/>
              <w:bottom w:val="single" w:sz="6" w:space="0" w:color="000000"/>
            </w:tcBorders>
            <w:shd w:val="clear" w:color="auto" w:fill="auto"/>
          </w:tcPr>
          <w:p w14:paraId="76CDE0F6" w14:textId="77777777" w:rsidR="00733577" w:rsidRPr="00910E33" w:rsidRDefault="00DE2220" w:rsidP="00BA69E5">
            <w:pPr>
              <w:pStyle w:val="Tablicatekst"/>
              <w:tabs>
                <w:tab w:val="left" w:pos="0"/>
              </w:tabs>
              <w:ind w:right="72"/>
              <w:rPr>
                <w:sz w:val="22"/>
                <w:szCs w:val="22"/>
              </w:rPr>
            </w:pPr>
            <w:r w:rsidRPr="00910E33">
              <w:rPr>
                <w:rFonts w:eastAsia="Wingdings"/>
                <w:sz w:val="22"/>
                <w:szCs w:val="22"/>
              </w:rPr>
              <w:t>1 PM/60 m</w:t>
            </w:r>
            <w:r w:rsidRPr="00910E33">
              <w:rPr>
                <w:rFonts w:eastAsia="Wingdings"/>
                <w:sz w:val="22"/>
                <w:szCs w:val="22"/>
                <w:vertAlign w:val="superscript"/>
              </w:rPr>
              <w:t>2</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533C273D" w14:textId="77777777" w:rsidR="00733577" w:rsidRPr="00910E33" w:rsidRDefault="00DE2220" w:rsidP="00BA69E5">
            <w:pPr>
              <w:pStyle w:val="Tablicatekst"/>
              <w:tabs>
                <w:tab w:val="left" w:pos="0"/>
              </w:tabs>
              <w:ind w:right="72"/>
              <w:rPr>
                <w:sz w:val="22"/>
                <w:szCs w:val="22"/>
              </w:rPr>
            </w:pPr>
            <w:r w:rsidRPr="00910E33">
              <w:rPr>
                <w:rFonts w:eastAsia="Wingdings"/>
                <w:sz w:val="22"/>
                <w:szCs w:val="22"/>
              </w:rPr>
              <w:t>kod izrade detaljnijih planova  minimalno dodatnih 10% planirati na zasebnom javnom parkiralištu</w:t>
            </w:r>
          </w:p>
        </w:tc>
      </w:tr>
      <w:tr w:rsidR="00733577" w:rsidRPr="00910E33" w14:paraId="15D44062" w14:textId="77777777">
        <w:trPr>
          <w:cantSplit/>
        </w:trPr>
        <w:tc>
          <w:tcPr>
            <w:tcW w:w="1772" w:type="dxa"/>
            <w:vMerge w:val="restart"/>
            <w:tcBorders>
              <w:top w:val="single" w:sz="6" w:space="0" w:color="000000"/>
              <w:left w:val="single" w:sz="6" w:space="0" w:color="000000"/>
              <w:bottom w:val="single" w:sz="6" w:space="0" w:color="000000"/>
            </w:tcBorders>
            <w:shd w:val="clear" w:color="auto" w:fill="auto"/>
          </w:tcPr>
          <w:p w14:paraId="158F4AF6" w14:textId="77777777" w:rsidR="00733577" w:rsidRPr="00910E33" w:rsidRDefault="00DE2220">
            <w:pPr>
              <w:pStyle w:val="Tablicatekst"/>
              <w:tabs>
                <w:tab w:val="left" w:pos="0"/>
              </w:tabs>
              <w:ind w:right="72"/>
              <w:rPr>
                <w:sz w:val="22"/>
                <w:szCs w:val="22"/>
              </w:rPr>
            </w:pPr>
            <w:r w:rsidRPr="00910E33">
              <w:rPr>
                <w:rFonts w:eastAsia="Wingdings"/>
                <w:sz w:val="22"/>
                <w:szCs w:val="22"/>
              </w:rPr>
              <w:t>Ugostiteljstvo i Turizam</w:t>
            </w:r>
          </w:p>
        </w:tc>
        <w:tc>
          <w:tcPr>
            <w:tcW w:w="2622" w:type="dxa"/>
            <w:tcBorders>
              <w:top w:val="single" w:sz="6" w:space="0" w:color="000000"/>
              <w:left w:val="single" w:sz="6" w:space="0" w:color="000000"/>
              <w:bottom w:val="single" w:sz="6" w:space="0" w:color="000000"/>
            </w:tcBorders>
            <w:shd w:val="clear" w:color="auto" w:fill="auto"/>
          </w:tcPr>
          <w:p w14:paraId="353B8CEB" w14:textId="77777777" w:rsidR="00733577" w:rsidRPr="00910E33" w:rsidRDefault="00DE2220">
            <w:pPr>
              <w:pStyle w:val="Tablicatekst"/>
              <w:tabs>
                <w:tab w:val="left" w:pos="0"/>
              </w:tabs>
              <w:ind w:right="72"/>
              <w:rPr>
                <w:sz w:val="22"/>
                <w:szCs w:val="22"/>
              </w:rPr>
            </w:pPr>
            <w:r w:rsidRPr="00910E33">
              <w:rPr>
                <w:rFonts w:eastAsia="Wingdings"/>
                <w:sz w:val="22"/>
                <w:szCs w:val="22"/>
              </w:rPr>
              <w:t xml:space="preserve">Restoran, kavana </w:t>
            </w:r>
          </w:p>
        </w:tc>
        <w:tc>
          <w:tcPr>
            <w:tcW w:w="2183" w:type="dxa"/>
            <w:tcBorders>
              <w:top w:val="single" w:sz="6" w:space="0" w:color="000000"/>
              <w:left w:val="single" w:sz="6" w:space="0" w:color="000000"/>
              <w:bottom w:val="single" w:sz="6" w:space="0" w:color="000000"/>
            </w:tcBorders>
            <w:shd w:val="clear" w:color="auto" w:fill="auto"/>
          </w:tcPr>
          <w:p w14:paraId="4899ED23" w14:textId="77777777" w:rsidR="00733577" w:rsidRPr="00910E33" w:rsidRDefault="00DE2220">
            <w:pPr>
              <w:pStyle w:val="Tablicatekst"/>
              <w:tabs>
                <w:tab w:val="left" w:pos="0"/>
              </w:tabs>
              <w:ind w:right="72"/>
              <w:rPr>
                <w:sz w:val="22"/>
                <w:szCs w:val="22"/>
              </w:rPr>
            </w:pPr>
            <w:r w:rsidRPr="00910E33">
              <w:rPr>
                <w:rFonts w:eastAsia="Wingdings"/>
                <w:sz w:val="22"/>
                <w:szCs w:val="22"/>
              </w:rPr>
              <w:t>1 PM/25 m</w:t>
            </w:r>
            <w:r w:rsidRPr="00910E33">
              <w:rPr>
                <w:rFonts w:eastAsia="Wingdings"/>
                <w:sz w:val="22"/>
                <w:szCs w:val="22"/>
                <w:vertAlign w:val="superscript"/>
              </w:rPr>
              <w:t>2</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542B226B" w14:textId="77777777" w:rsidR="00733577" w:rsidRPr="00910E33" w:rsidRDefault="00733577">
            <w:pPr>
              <w:pStyle w:val="Tablicatekst"/>
              <w:tabs>
                <w:tab w:val="left" w:pos="0"/>
              </w:tabs>
              <w:snapToGrid w:val="0"/>
              <w:ind w:right="72"/>
              <w:rPr>
                <w:rFonts w:eastAsia="Wingdings"/>
                <w:sz w:val="22"/>
                <w:szCs w:val="22"/>
              </w:rPr>
            </w:pPr>
          </w:p>
        </w:tc>
      </w:tr>
      <w:tr w:rsidR="00733577" w:rsidRPr="00910E33" w14:paraId="44B49FEA"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0AB6BD75" w14:textId="77777777" w:rsidR="00733577" w:rsidRPr="00910E33" w:rsidRDefault="00733577">
            <w:pPr>
              <w:snapToGrid w:val="0"/>
              <w:rPr>
                <w:rFonts w:ascii="Arial" w:eastAsia="Wingdings" w:hAnsi="Arial" w:cs="Arial"/>
                <w:sz w:val="22"/>
                <w:szCs w:val="22"/>
              </w:rPr>
            </w:pPr>
          </w:p>
        </w:tc>
        <w:tc>
          <w:tcPr>
            <w:tcW w:w="2622" w:type="dxa"/>
            <w:tcBorders>
              <w:top w:val="single" w:sz="6" w:space="0" w:color="000000"/>
              <w:left w:val="single" w:sz="6" w:space="0" w:color="000000"/>
              <w:bottom w:val="single" w:sz="6" w:space="0" w:color="000000"/>
            </w:tcBorders>
            <w:shd w:val="clear" w:color="auto" w:fill="auto"/>
          </w:tcPr>
          <w:p w14:paraId="1F8EDA6B" w14:textId="77777777" w:rsidR="00733577" w:rsidRPr="00910E33" w:rsidRDefault="00DE2220">
            <w:pPr>
              <w:pStyle w:val="Tablicatekst"/>
              <w:tabs>
                <w:tab w:val="left" w:pos="0"/>
              </w:tabs>
              <w:ind w:right="72"/>
              <w:rPr>
                <w:sz w:val="22"/>
                <w:szCs w:val="22"/>
              </w:rPr>
            </w:pPr>
            <w:r w:rsidRPr="00910E33">
              <w:rPr>
                <w:rFonts w:eastAsia="Wingdings"/>
                <w:sz w:val="22"/>
                <w:szCs w:val="22"/>
              </w:rPr>
              <w:t xml:space="preserve">Caffe bar, slastičarnica i sl. </w:t>
            </w:r>
          </w:p>
        </w:tc>
        <w:tc>
          <w:tcPr>
            <w:tcW w:w="2183" w:type="dxa"/>
            <w:tcBorders>
              <w:top w:val="single" w:sz="6" w:space="0" w:color="000000"/>
              <w:left w:val="single" w:sz="6" w:space="0" w:color="000000"/>
              <w:bottom w:val="single" w:sz="6" w:space="0" w:color="000000"/>
            </w:tcBorders>
            <w:shd w:val="clear" w:color="auto" w:fill="auto"/>
          </w:tcPr>
          <w:p w14:paraId="465DF517" w14:textId="77777777" w:rsidR="00733577" w:rsidRPr="00910E33" w:rsidRDefault="00DE2220">
            <w:pPr>
              <w:pStyle w:val="Tablicatekst"/>
              <w:tabs>
                <w:tab w:val="left" w:pos="0"/>
              </w:tabs>
              <w:ind w:right="72"/>
              <w:rPr>
                <w:sz w:val="22"/>
                <w:szCs w:val="22"/>
              </w:rPr>
            </w:pPr>
            <w:r w:rsidRPr="00910E33">
              <w:rPr>
                <w:rFonts w:eastAsia="Wingdings"/>
                <w:sz w:val="22"/>
                <w:szCs w:val="22"/>
              </w:rPr>
              <w:t>1 PM/15 m</w:t>
            </w:r>
            <w:r w:rsidRPr="00910E33">
              <w:rPr>
                <w:rFonts w:eastAsia="Wingdings"/>
                <w:sz w:val="22"/>
                <w:szCs w:val="22"/>
                <w:vertAlign w:val="superscript"/>
              </w:rPr>
              <w:t>2</w:t>
            </w:r>
            <w:r w:rsidRPr="00910E33">
              <w:rPr>
                <w:rFonts w:eastAsia="Wingdings"/>
                <w:sz w:val="22"/>
                <w:szCs w:val="22"/>
              </w:rPr>
              <w:t xml:space="preserve"> </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1D90525E" w14:textId="77777777" w:rsidR="00733577" w:rsidRPr="00910E33" w:rsidRDefault="00733577">
            <w:pPr>
              <w:pStyle w:val="Tablicatekst"/>
              <w:tabs>
                <w:tab w:val="left" w:pos="0"/>
              </w:tabs>
              <w:snapToGrid w:val="0"/>
              <w:ind w:right="72"/>
              <w:rPr>
                <w:rFonts w:eastAsia="Wingdings"/>
                <w:sz w:val="22"/>
                <w:szCs w:val="22"/>
              </w:rPr>
            </w:pPr>
          </w:p>
        </w:tc>
      </w:tr>
      <w:tr w:rsidR="00733577" w:rsidRPr="00A811F4" w14:paraId="6D3513C7"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60679D96" w14:textId="77777777" w:rsidR="00733577" w:rsidRPr="00A811F4" w:rsidRDefault="00733577">
            <w:pPr>
              <w:snapToGrid w:val="0"/>
              <w:rPr>
                <w:rFonts w:ascii="Arial" w:eastAsia="Wingdings" w:hAnsi="Arial" w:cs="Arial"/>
                <w:color w:val="548DD4"/>
                <w:sz w:val="22"/>
                <w:szCs w:val="22"/>
              </w:rPr>
            </w:pPr>
          </w:p>
        </w:tc>
        <w:tc>
          <w:tcPr>
            <w:tcW w:w="2622" w:type="dxa"/>
            <w:tcBorders>
              <w:top w:val="single" w:sz="6" w:space="0" w:color="000000"/>
              <w:left w:val="single" w:sz="6" w:space="0" w:color="000000"/>
              <w:bottom w:val="single" w:sz="6" w:space="0" w:color="000000"/>
            </w:tcBorders>
            <w:shd w:val="clear" w:color="auto" w:fill="auto"/>
          </w:tcPr>
          <w:p w14:paraId="02156B92" w14:textId="77777777" w:rsidR="00733577" w:rsidRPr="00910E33" w:rsidRDefault="00DE2220">
            <w:pPr>
              <w:pStyle w:val="Tablicatekst"/>
              <w:tabs>
                <w:tab w:val="left" w:pos="0"/>
              </w:tabs>
              <w:ind w:right="72"/>
              <w:rPr>
                <w:sz w:val="22"/>
                <w:szCs w:val="22"/>
              </w:rPr>
            </w:pPr>
            <w:r w:rsidRPr="00910E33">
              <w:rPr>
                <w:rFonts w:eastAsia="Wingdings"/>
                <w:sz w:val="22"/>
                <w:szCs w:val="22"/>
              </w:rPr>
              <w:t>Smještajni objekti iz skupine hotela</w:t>
            </w:r>
          </w:p>
        </w:tc>
        <w:tc>
          <w:tcPr>
            <w:tcW w:w="2183" w:type="dxa"/>
            <w:tcBorders>
              <w:top w:val="single" w:sz="6" w:space="0" w:color="000000"/>
              <w:left w:val="single" w:sz="6" w:space="0" w:color="000000"/>
              <w:bottom w:val="single" w:sz="6" w:space="0" w:color="000000"/>
            </w:tcBorders>
            <w:shd w:val="clear" w:color="auto" w:fill="auto"/>
          </w:tcPr>
          <w:p w14:paraId="0ACC7EFB" w14:textId="37277276" w:rsidR="00733577" w:rsidRPr="00910E33" w:rsidRDefault="00D24758">
            <w:pPr>
              <w:pStyle w:val="Tablicatekst"/>
              <w:tabs>
                <w:tab w:val="left" w:pos="0"/>
              </w:tabs>
              <w:ind w:right="72"/>
              <w:rPr>
                <w:sz w:val="22"/>
                <w:szCs w:val="22"/>
              </w:rPr>
            </w:pPr>
            <w:r w:rsidRPr="00DB2DE2">
              <w:rPr>
                <w:rFonts w:eastAsia="Wingdings"/>
                <w:sz w:val="22"/>
                <w:szCs w:val="22"/>
              </w:rPr>
              <w:t>1PM/80 m2</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62302CD7" w14:textId="77777777" w:rsidR="00733577" w:rsidRPr="00910E33" w:rsidRDefault="00DE2220">
            <w:pPr>
              <w:pStyle w:val="Tablicatekst"/>
              <w:tabs>
                <w:tab w:val="left" w:pos="0"/>
              </w:tabs>
              <w:ind w:right="72"/>
              <w:rPr>
                <w:sz w:val="22"/>
                <w:szCs w:val="22"/>
              </w:rPr>
            </w:pPr>
            <w:r w:rsidRPr="00910E33">
              <w:rPr>
                <w:rFonts w:eastAsia="Wingdings"/>
                <w:sz w:val="22"/>
                <w:szCs w:val="22"/>
              </w:rPr>
              <w:t>za ugostiteljsko turističke zone izvan naselja planirati 1PM po smještajnoj jedinici</w:t>
            </w:r>
          </w:p>
        </w:tc>
      </w:tr>
      <w:tr w:rsidR="00733577" w:rsidRPr="00A811F4" w14:paraId="1DD89F5D" w14:textId="77777777">
        <w:trPr>
          <w:cantSplit/>
          <w:trHeight w:val="65"/>
        </w:trPr>
        <w:tc>
          <w:tcPr>
            <w:tcW w:w="1772" w:type="dxa"/>
            <w:vMerge/>
            <w:tcBorders>
              <w:top w:val="single" w:sz="6" w:space="0" w:color="000000"/>
              <w:left w:val="single" w:sz="6" w:space="0" w:color="000000"/>
              <w:bottom w:val="single" w:sz="6" w:space="0" w:color="000000"/>
            </w:tcBorders>
            <w:shd w:val="clear" w:color="auto" w:fill="auto"/>
            <w:vAlign w:val="center"/>
          </w:tcPr>
          <w:p w14:paraId="2844A87D" w14:textId="77777777" w:rsidR="00733577" w:rsidRPr="00A811F4" w:rsidRDefault="00733577">
            <w:pPr>
              <w:snapToGrid w:val="0"/>
              <w:rPr>
                <w:rFonts w:ascii="Arial" w:eastAsia="Wingdings" w:hAnsi="Arial" w:cs="Arial"/>
                <w:color w:val="548DD4"/>
                <w:sz w:val="22"/>
                <w:szCs w:val="22"/>
              </w:rPr>
            </w:pPr>
          </w:p>
        </w:tc>
        <w:tc>
          <w:tcPr>
            <w:tcW w:w="2622" w:type="dxa"/>
            <w:tcBorders>
              <w:top w:val="single" w:sz="6" w:space="0" w:color="000000"/>
              <w:left w:val="single" w:sz="6" w:space="0" w:color="000000"/>
              <w:bottom w:val="single" w:sz="6" w:space="0" w:color="000000"/>
            </w:tcBorders>
            <w:shd w:val="clear" w:color="auto" w:fill="auto"/>
          </w:tcPr>
          <w:p w14:paraId="6D008C2A" w14:textId="77777777" w:rsidR="00733577" w:rsidRPr="00910E33" w:rsidRDefault="00DE2220">
            <w:pPr>
              <w:pStyle w:val="Tablicatekst"/>
              <w:tabs>
                <w:tab w:val="left" w:pos="0"/>
              </w:tabs>
              <w:ind w:right="72"/>
              <w:rPr>
                <w:sz w:val="22"/>
                <w:szCs w:val="22"/>
              </w:rPr>
            </w:pPr>
            <w:r w:rsidRPr="00910E33">
              <w:rPr>
                <w:rFonts w:eastAsia="Wingdings"/>
                <w:sz w:val="22"/>
                <w:szCs w:val="22"/>
              </w:rPr>
              <w:t>Samački hoteli, pansioni</w:t>
            </w:r>
          </w:p>
        </w:tc>
        <w:tc>
          <w:tcPr>
            <w:tcW w:w="2183" w:type="dxa"/>
            <w:tcBorders>
              <w:top w:val="single" w:sz="6" w:space="0" w:color="000000"/>
              <w:left w:val="single" w:sz="6" w:space="0" w:color="000000"/>
              <w:bottom w:val="single" w:sz="6" w:space="0" w:color="000000"/>
            </w:tcBorders>
            <w:shd w:val="clear" w:color="auto" w:fill="auto"/>
          </w:tcPr>
          <w:p w14:paraId="490E0F68" w14:textId="77777777" w:rsidR="00733577" w:rsidRPr="00910E33" w:rsidRDefault="00DE2220">
            <w:pPr>
              <w:pStyle w:val="Tablicatekst"/>
              <w:tabs>
                <w:tab w:val="left" w:pos="0"/>
              </w:tabs>
              <w:ind w:right="72"/>
              <w:rPr>
                <w:sz w:val="22"/>
                <w:szCs w:val="22"/>
              </w:rPr>
            </w:pPr>
            <w:r w:rsidRPr="00910E33">
              <w:rPr>
                <w:rFonts w:eastAsia="Wingdings"/>
                <w:sz w:val="22"/>
                <w:szCs w:val="22"/>
              </w:rPr>
              <w:t>1 PM/100 m</w:t>
            </w:r>
            <w:r w:rsidRPr="00910E33">
              <w:rPr>
                <w:rFonts w:eastAsia="Wingdings"/>
                <w:sz w:val="22"/>
                <w:szCs w:val="22"/>
                <w:vertAlign w:val="superscript"/>
              </w:rPr>
              <w:t>2</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3B71F534" w14:textId="77777777" w:rsidR="00733577" w:rsidRPr="00910E33" w:rsidRDefault="00733577">
            <w:pPr>
              <w:pStyle w:val="Tablicatekst"/>
              <w:tabs>
                <w:tab w:val="left" w:pos="0"/>
              </w:tabs>
              <w:snapToGrid w:val="0"/>
              <w:ind w:right="72"/>
              <w:rPr>
                <w:rFonts w:eastAsia="Wingdings"/>
                <w:sz w:val="22"/>
                <w:szCs w:val="22"/>
              </w:rPr>
            </w:pPr>
          </w:p>
        </w:tc>
      </w:tr>
      <w:tr w:rsidR="00733577" w:rsidRPr="00A811F4" w14:paraId="5CEC1A1E" w14:textId="77777777">
        <w:trPr>
          <w:cantSplit/>
        </w:trPr>
        <w:tc>
          <w:tcPr>
            <w:tcW w:w="1772" w:type="dxa"/>
            <w:vMerge w:val="restart"/>
            <w:tcBorders>
              <w:top w:val="single" w:sz="6" w:space="0" w:color="000000"/>
              <w:left w:val="single" w:sz="6" w:space="0" w:color="000000"/>
              <w:bottom w:val="single" w:sz="6" w:space="0" w:color="000000"/>
            </w:tcBorders>
            <w:shd w:val="clear" w:color="auto" w:fill="auto"/>
          </w:tcPr>
          <w:p w14:paraId="1A66739A" w14:textId="77777777" w:rsidR="00733577" w:rsidRPr="00910E33" w:rsidRDefault="00DE2220">
            <w:pPr>
              <w:pStyle w:val="Tablicatekst"/>
              <w:tabs>
                <w:tab w:val="left" w:pos="0"/>
              </w:tabs>
              <w:ind w:right="72"/>
              <w:rPr>
                <w:sz w:val="22"/>
                <w:szCs w:val="22"/>
              </w:rPr>
            </w:pPr>
            <w:r w:rsidRPr="00910E33">
              <w:rPr>
                <w:rFonts w:eastAsia="Wingdings"/>
                <w:sz w:val="22"/>
                <w:szCs w:val="22"/>
              </w:rPr>
              <w:t>Trgovina i skladišta</w:t>
            </w:r>
          </w:p>
        </w:tc>
        <w:tc>
          <w:tcPr>
            <w:tcW w:w="2622" w:type="dxa"/>
            <w:tcBorders>
              <w:top w:val="single" w:sz="6" w:space="0" w:color="000000"/>
              <w:left w:val="single" w:sz="6" w:space="0" w:color="000000"/>
              <w:bottom w:val="single" w:sz="6" w:space="0" w:color="000000"/>
            </w:tcBorders>
            <w:shd w:val="clear" w:color="auto" w:fill="auto"/>
          </w:tcPr>
          <w:p w14:paraId="676D92FD" w14:textId="77777777" w:rsidR="00733577" w:rsidRPr="00910E33" w:rsidRDefault="00DE2220">
            <w:pPr>
              <w:pStyle w:val="Tablicatekst"/>
              <w:tabs>
                <w:tab w:val="left" w:pos="0"/>
              </w:tabs>
              <w:ind w:right="72"/>
              <w:rPr>
                <w:sz w:val="22"/>
                <w:szCs w:val="22"/>
              </w:rPr>
            </w:pPr>
            <w:r w:rsidRPr="00910E33">
              <w:rPr>
                <w:rFonts w:eastAsia="Wingdings"/>
                <w:sz w:val="22"/>
                <w:szCs w:val="22"/>
              </w:rPr>
              <w:t>Robna kuća, supermarket</w:t>
            </w:r>
          </w:p>
        </w:tc>
        <w:tc>
          <w:tcPr>
            <w:tcW w:w="2183" w:type="dxa"/>
            <w:tcBorders>
              <w:top w:val="single" w:sz="6" w:space="0" w:color="000000"/>
              <w:left w:val="single" w:sz="6" w:space="0" w:color="000000"/>
              <w:bottom w:val="single" w:sz="6" w:space="0" w:color="000000"/>
            </w:tcBorders>
            <w:shd w:val="clear" w:color="auto" w:fill="auto"/>
          </w:tcPr>
          <w:p w14:paraId="71ACEF04" w14:textId="77777777" w:rsidR="00733577" w:rsidRPr="00910E33" w:rsidRDefault="00DE2220">
            <w:pPr>
              <w:pStyle w:val="Tablicatekst"/>
              <w:tabs>
                <w:tab w:val="left" w:pos="0"/>
              </w:tabs>
              <w:ind w:right="72"/>
              <w:rPr>
                <w:rFonts w:eastAsia="Wingdings"/>
                <w:sz w:val="22"/>
                <w:szCs w:val="22"/>
              </w:rPr>
            </w:pPr>
            <w:r w:rsidRPr="00910E33">
              <w:rPr>
                <w:rFonts w:eastAsia="Wingdings"/>
                <w:sz w:val="22"/>
                <w:szCs w:val="22"/>
              </w:rPr>
              <w:t>1 PM na 25 m</w:t>
            </w:r>
            <w:r w:rsidRPr="00910E33">
              <w:rPr>
                <w:rFonts w:eastAsia="Wingdings"/>
                <w:sz w:val="22"/>
                <w:szCs w:val="22"/>
                <w:vertAlign w:val="superscript"/>
              </w:rPr>
              <w:t xml:space="preserve">2 </w:t>
            </w:r>
            <w:r w:rsidRPr="00910E33">
              <w:rPr>
                <w:rFonts w:eastAsia="Wingdings"/>
                <w:sz w:val="22"/>
                <w:szCs w:val="22"/>
              </w:rPr>
              <w:t xml:space="preserve"> </w:t>
            </w:r>
          </w:p>
          <w:p w14:paraId="125A5701" w14:textId="77777777" w:rsidR="00733577" w:rsidRPr="00910E33" w:rsidRDefault="00DE2220">
            <w:pPr>
              <w:pStyle w:val="Tablicatekst"/>
              <w:tabs>
                <w:tab w:val="left" w:pos="0"/>
              </w:tabs>
              <w:ind w:right="72"/>
              <w:rPr>
                <w:sz w:val="22"/>
                <w:szCs w:val="22"/>
              </w:rPr>
            </w:pPr>
            <w:r w:rsidRPr="00910E33">
              <w:rPr>
                <w:rFonts w:eastAsia="Wingdings"/>
                <w:sz w:val="22"/>
                <w:szCs w:val="22"/>
              </w:rPr>
              <w:t>prodajne površine</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2EC8803B" w14:textId="77777777" w:rsidR="00733577" w:rsidRPr="00910E33" w:rsidRDefault="00733577">
            <w:pPr>
              <w:pStyle w:val="Tablicatekst"/>
              <w:tabs>
                <w:tab w:val="left" w:pos="0"/>
              </w:tabs>
              <w:snapToGrid w:val="0"/>
              <w:ind w:right="72"/>
              <w:rPr>
                <w:rFonts w:eastAsia="Wingdings"/>
                <w:sz w:val="22"/>
                <w:szCs w:val="22"/>
              </w:rPr>
            </w:pPr>
          </w:p>
        </w:tc>
      </w:tr>
      <w:tr w:rsidR="00733577" w:rsidRPr="00A811F4" w14:paraId="1B9918E9"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68B2E410" w14:textId="77777777" w:rsidR="00733577" w:rsidRPr="00910E33" w:rsidRDefault="00733577">
            <w:pPr>
              <w:snapToGrid w:val="0"/>
              <w:rPr>
                <w:rFonts w:ascii="Arial" w:eastAsia="Wingdings" w:hAnsi="Arial" w:cs="Arial"/>
                <w:sz w:val="22"/>
                <w:szCs w:val="22"/>
              </w:rPr>
            </w:pPr>
          </w:p>
        </w:tc>
        <w:tc>
          <w:tcPr>
            <w:tcW w:w="2622" w:type="dxa"/>
            <w:tcBorders>
              <w:top w:val="single" w:sz="6" w:space="0" w:color="000000"/>
              <w:left w:val="single" w:sz="6" w:space="0" w:color="000000"/>
              <w:bottom w:val="single" w:sz="6" w:space="0" w:color="000000"/>
            </w:tcBorders>
            <w:shd w:val="clear" w:color="auto" w:fill="auto"/>
          </w:tcPr>
          <w:p w14:paraId="31E41A9F" w14:textId="77777777" w:rsidR="00733577" w:rsidRPr="00910E33" w:rsidRDefault="00DE2220">
            <w:pPr>
              <w:pStyle w:val="Tablicatekst"/>
              <w:tabs>
                <w:tab w:val="left" w:pos="0"/>
              </w:tabs>
              <w:ind w:right="72"/>
              <w:rPr>
                <w:sz w:val="22"/>
                <w:szCs w:val="22"/>
              </w:rPr>
            </w:pPr>
            <w:r w:rsidRPr="00910E33">
              <w:rPr>
                <w:rFonts w:eastAsia="Wingdings"/>
                <w:sz w:val="22"/>
                <w:szCs w:val="22"/>
              </w:rPr>
              <w:t>Ostale trgovine</w:t>
            </w:r>
          </w:p>
        </w:tc>
        <w:tc>
          <w:tcPr>
            <w:tcW w:w="2183" w:type="dxa"/>
            <w:tcBorders>
              <w:top w:val="single" w:sz="6" w:space="0" w:color="000000"/>
              <w:left w:val="single" w:sz="6" w:space="0" w:color="000000"/>
              <w:bottom w:val="single" w:sz="6" w:space="0" w:color="000000"/>
            </w:tcBorders>
            <w:shd w:val="clear" w:color="auto" w:fill="auto"/>
          </w:tcPr>
          <w:p w14:paraId="16DE1351" w14:textId="77777777" w:rsidR="00733577" w:rsidRPr="00910E33" w:rsidRDefault="00DE2220">
            <w:pPr>
              <w:pStyle w:val="Tablicatekst"/>
              <w:tabs>
                <w:tab w:val="left" w:pos="0"/>
              </w:tabs>
              <w:ind w:right="72"/>
              <w:rPr>
                <w:rFonts w:eastAsia="Wingdings"/>
                <w:sz w:val="22"/>
                <w:szCs w:val="22"/>
              </w:rPr>
            </w:pPr>
            <w:r w:rsidRPr="00910E33">
              <w:rPr>
                <w:rFonts w:eastAsia="Wingdings"/>
                <w:sz w:val="22"/>
                <w:szCs w:val="22"/>
              </w:rPr>
              <w:t>1 PM na 30 m</w:t>
            </w:r>
            <w:r w:rsidRPr="00910E33">
              <w:rPr>
                <w:rFonts w:eastAsia="Wingdings"/>
                <w:sz w:val="22"/>
                <w:szCs w:val="22"/>
                <w:vertAlign w:val="superscript"/>
              </w:rPr>
              <w:t xml:space="preserve">2 </w:t>
            </w:r>
          </w:p>
          <w:p w14:paraId="6097BDD3" w14:textId="77777777" w:rsidR="00733577" w:rsidRPr="00910E33" w:rsidRDefault="00DE2220">
            <w:pPr>
              <w:pStyle w:val="Tablicatekst"/>
              <w:tabs>
                <w:tab w:val="left" w:pos="0"/>
              </w:tabs>
              <w:ind w:right="72"/>
              <w:rPr>
                <w:sz w:val="22"/>
                <w:szCs w:val="22"/>
              </w:rPr>
            </w:pPr>
            <w:r w:rsidRPr="00910E33">
              <w:rPr>
                <w:rFonts w:eastAsia="Wingdings"/>
                <w:sz w:val="22"/>
                <w:szCs w:val="22"/>
              </w:rPr>
              <w:t xml:space="preserve">prodajne površine </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385A38B8" w14:textId="77777777" w:rsidR="00733577" w:rsidRPr="00910E33" w:rsidRDefault="00DE2220">
            <w:pPr>
              <w:pStyle w:val="Tablicatekst"/>
              <w:tabs>
                <w:tab w:val="left" w:pos="0"/>
              </w:tabs>
              <w:ind w:right="72"/>
              <w:rPr>
                <w:rFonts w:eastAsia="Wingdings"/>
                <w:sz w:val="22"/>
                <w:szCs w:val="22"/>
              </w:rPr>
            </w:pPr>
            <w:r w:rsidRPr="00910E33">
              <w:rPr>
                <w:rFonts w:eastAsia="Wingdings"/>
                <w:sz w:val="22"/>
                <w:szCs w:val="22"/>
              </w:rPr>
              <w:t>najmanje 2 PM</w:t>
            </w:r>
          </w:p>
          <w:p w14:paraId="783EC85A" w14:textId="77777777" w:rsidR="00733577" w:rsidRPr="00910E33" w:rsidRDefault="00733577">
            <w:pPr>
              <w:pStyle w:val="Tablicatekst"/>
              <w:tabs>
                <w:tab w:val="left" w:pos="0"/>
              </w:tabs>
              <w:ind w:right="72"/>
              <w:rPr>
                <w:rFonts w:eastAsia="Wingdings"/>
                <w:sz w:val="22"/>
                <w:szCs w:val="22"/>
              </w:rPr>
            </w:pPr>
          </w:p>
        </w:tc>
      </w:tr>
      <w:tr w:rsidR="00733577" w:rsidRPr="00A811F4" w14:paraId="22470C46"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5B5D71FE" w14:textId="77777777" w:rsidR="00733577" w:rsidRPr="00910E33" w:rsidRDefault="00733577">
            <w:pPr>
              <w:snapToGrid w:val="0"/>
              <w:rPr>
                <w:rFonts w:ascii="Arial" w:eastAsia="Wingdings" w:hAnsi="Arial" w:cs="Arial"/>
                <w:sz w:val="22"/>
                <w:szCs w:val="22"/>
              </w:rPr>
            </w:pPr>
          </w:p>
        </w:tc>
        <w:tc>
          <w:tcPr>
            <w:tcW w:w="2622" w:type="dxa"/>
            <w:tcBorders>
              <w:top w:val="single" w:sz="6" w:space="0" w:color="000000"/>
              <w:left w:val="single" w:sz="6" w:space="0" w:color="000000"/>
              <w:bottom w:val="single" w:sz="6" w:space="0" w:color="000000"/>
            </w:tcBorders>
            <w:shd w:val="clear" w:color="auto" w:fill="auto"/>
          </w:tcPr>
          <w:p w14:paraId="2AEB04D3" w14:textId="77777777" w:rsidR="00733577" w:rsidRPr="00910E33" w:rsidRDefault="00DE2220">
            <w:pPr>
              <w:pStyle w:val="Tablicatekst"/>
              <w:tabs>
                <w:tab w:val="left" w:pos="0"/>
              </w:tabs>
              <w:ind w:right="72"/>
              <w:rPr>
                <w:sz w:val="22"/>
                <w:szCs w:val="22"/>
              </w:rPr>
            </w:pPr>
            <w:r w:rsidRPr="00910E33">
              <w:rPr>
                <w:rFonts w:eastAsia="Wingdings"/>
                <w:sz w:val="22"/>
                <w:szCs w:val="22"/>
              </w:rPr>
              <w:t>Skladišta</w:t>
            </w:r>
          </w:p>
        </w:tc>
        <w:tc>
          <w:tcPr>
            <w:tcW w:w="2183" w:type="dxa"/>
            <w:tcBorders>
              <w:top w:val="single" w:sz="6" w:space="0" w:color="000000"/>
              <w:left w:val="single" w:sz="6" w:space="0" w:color="000000"/>
              <w:bottom w:val="single" w:sz="6" w:space="0" w:color="000000"/>
            </w:tcBorders>
            <w:shd w:val="clear" w:color="auto" w:fill="auto"/>
          </w:tcPr>
          <w:p w14:paraId="1524ED8B" w14:textId="77777777" w:rsidR="00733577" w:rsidRPr="00910E33" w:rsidRDefault="00DE2220">
            <w:pPr>
              <w:pStyle w:val="Tablicatekst"/>
              <w:tabs>
                <w:tab w:val="left" w:pos="0"/>
              </w:tabs>
              <w:ind w:right="72"/>
              <w:rPr>
                <w:sz w:val="22"/>
                <w:szCs w:val="22"/>
              </w:rPr>
            </w:pPr>
            <w:r w:rsidRPr="00910E33">
              <w:rPr>
                <w:rFonts w:eastAsia="Wingdings"/>
                <w:sz w:val="22"/>
                <w:szCs w:val="22"/>
              </w:rPr>
              <w:t>1 PM na 100 m</w:t>
            </w:r>
            <w:r w:rsidRPr="00910E33">
              <w:rPr>
                <w:rFonts w:eastAsia="Wingdings"/>
                <w:sz w:val="22"/>
                <w:szCs w:val="22"/>
                <w:vertAlign w:val="superscript"/>
              </w:rPr>
              <w:t xml:space="preserve">2 </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44B9ADA2" w14:textId="77777777" w:rsidR="00733577" w:rsidRPr="00910E33" w:rsidRDefault="00733577">
            <w:pPr>
              <w:pStyle w:val="Tablicatekst"/>
              <w:tabs>
                <w:tab w:val="left" w:pos="0"/>
              </w:tabs>
              <w:snapToGrid w:val="0"/>
              <w:ind w:right="72"/>
              <w:rPr>
                <w:rFonts w:eastAsia="Wingdings"/>
                <w:sz w:val="22"/>
                <w:szCs w:val="22"/>
              </w:rPr>
            </w:pPr>
          </w:p>
        </w:tc>
      </w:tr>
      <w:tr w:rsidR="00733577" w:rsidRPr="00A811F4" w14:paraId="02CDEAAB" w14:textId="77777777">
        <w:trPr>
          <w:cantSplit/>
        </w:trPr>
        <w:tc>
          <w:tcPr>
            <w:tcW w:w="1772" w:type="dxa"/>
            <w:vMerge w:val="restart"/>
            <w:tcBorders>
              <w:top w:val="single" w:sz="6" w:space="0" w:color="000000"/>
              <w:left w:val="single" w:sz="6" w:space="0" w:color="000000"/>
              <w:bottom w:val="single" w:sz="6" w:space="0" w:color="000000"/>
            </w:tcBorders>
            <w:shd w:val="clear" w:color="auto" w:fill="auto"/>
          </w:tcPr>
          <w:p w14:paraId="1AAEACE7" w14:textId="77777777" w:rsidR="00733577" w:rsidRPr="00910E33" w:rsidRDefault="00DE2220">
            <w:pPr>
              <w:pStyle w:val="Tablicatekst"/>
              <w:tabs>
                <w:tab w:val="left" w:pos="0"/>
              </w:tabs>
              <w:ind w:right="72"/>
              <w:rPr>
                <w:sz w:val="22"/>
                <w:szCs w:val="22"/>
              </w:rPr>
            </w:pPr>
            <w:r w:rsidRPr="00910E33">
              <w:rPr>
                <w:rFonts w:eastAsia="Wingdings"/>
                <w:sz w:val="22"/>
                <w:szCs w:val="22"/>
              </w:rPr>
              <w:t>Poslovna i javna Namjena</w:t>
            </w:r>
          </w:p>
        </w:tc>
        <w:tc>
          <w:tcPr>
            <w:tcW w:w="2622" w:type="dxa"/>
            <w:tcBorders>
              <w:top w:val="single" w:sz="6" w:space="0" w:color="000000"/>
              <w:left w:val="single" w:sz="6" w:space="0" w:color="000000"/>
              <w:bottom w:val="single" w:sz="6" w:space="0" w:color="000000"/>
            </w:tcBorders>
            <w:shd w:val="clear" w:color="auto" w:fill="auto"/>
          </w:tcPr>
          <w:p w14:paraId="3A2BDABB" w14:textId="77777777" w:rsidR="00733577" w:rsidRPr="00910E33" w:rsidRDefault="00DE2220">
            <w:pPr>
              <w:pStyle w:val="Tablicatekst"/>
              <w:tabs>
                <w:tab w:val="left" w:pos="0"/>
              </w:tabs>
              <w:ind w:right="72"/>
              <w:rPr>
                <w:sz w:val="22"/>
                <w:szCs w:val="22"/>
              </w:rPr>
            </w:pPr>
            <w:r w:rsidRPr="00910E33">
              <w:rPr>
                <w:rFonts w:eastAsia="Wingdings"/>
                <w:sz w:val="22"/>
                <w:szCs w:val="22"/>
              </w:rPr>
              <w:t>Banke, agencije, poslovnice (javni dio)</w:t>
            </w:r>
          </w:p>
        </w:tc>
        <w:tc>
          <w:tcPr>
            <w:tcW w:w="2183" w:type="dxa"/>
            <w:tcBorders>
              <w:top w:val="single" w:sz="6" w:space="0" w:color="000000"/>
              <w:left w:val="single" w:sz="6" w:space="0" w:color="000000"/>
              <w:bottom w:val="single" w:sz="6" w:space="0" w:color="000000"/>
            </w:tcBorders>
            <w:shd w:val="clear" w:color="auto" w:fill="auto"/>
          </w:tcPr>
          <w:p w14:paraId="3F731658" w14:textId="77777777" w:rsidR="00733577" w:rsidRPr="00910E33" w:rsidRDefault="00DE2220">
            <w:pPr>
              <w:pStyle w:val="Tablicatekst"/>
              <w:tabs>
                <w:tab w:val="left" w:pos="0"/>
              </w:tabs>
              <w:ind w:right="72"/>
              <w:rPr>
                <w:sz w:val="22"/>
                <w:szCs w:val="22"/>
              </w:rPr>
            </w:pPr>
            <w:r w:rsidRPr="00910E33">
              <w:rPr>
                <w:rFonts w:eastAsia="Wingdings"/>
                <w:sz w:val="22"/>
                <w:szCs w:val="22"/>
              </w:rPr>
              <w:t>1 PM na 25 m</w:t>
            </w:r>
            <w:r w:rsidRPr="00910E33">
              <w:rPr>
                <w:rFonts w:eastAsia="Wingdings"/>
                <w:sz w:val="22"/>
                <w:szCs w:val="22"/>
                <w:vertAlign w:val="superscript"/>
              </w:rPr>
              <w:t xml:space="preserve">2 </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3D2D02B7" w14:textId="77777777" w:rsidR="00733577" w:rsidRPr="00910E33" w:rsidRDefault="00DE2220">
            <w:pPr>
              <w:pStyle w:val="Tablicatekst"/>
              <w:tabs>
                <w:tab w:val="left" w:pos="0"/>
              </w:tabs>
              <w:ind w:right="72"/>
              <w:rPr>
                <w:sz w:val="22"/>
                <w:szCs w:val="22"/>
              </w:rPr>
            </w:pPr>
            <w:r w:rsidRPr="00910E33">
              <w:rPr>
                <w:rFonts w:eastAsia="Arial"/>
                <w:sz w:val="22"/>
                <w:szCs w:val="22"/>
              </w:rPr>
              <w:t xml:space="preserve"> </w:t>
            </w:r>
            <w:r w:rsidRPr="00910E33">
              <w:rPr>
                <w:rFonts w:eastAsia="Wingdings"/>
                <w:sz w:val="22"/>
                <w:szCs w:val="22"/>
              </w:rPr>
              <w:t>najmanje 2 PM</w:t>
            </w:r>
          </w:p>
        </w:tc>
      </w:tr>
      <w:tr w:rsidR="00733577" w:rsidRPr="00A811F4" w14:paraId="4B0FAD22"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30B060D6" w14:textId="77777777" w:rsidR="00733577" w:rsidRPr="00910E33" w:rsidRDefault="00733577">
            <w:pPr>
              <w:snapToGrid w:val="0"/>
              <w:rPr>
                <w:rFonts w:ascii="Arial" w:eastAsia="Wingdings" w:hAnsi="Arial" w:cs="Arial"/>
                <w:sz w:val="22"/>
                <w:szCs w:val="22"/>
              </w:rPr>
            </w:pPr>
          </w:p>
        </w:tc>
        <w:tc>
          <w:tcPr>
            <w:tcW w:w="2622" w:type="dxa"/>
            <w:tcBorders>
              <w:top w:val="single" w:sz="6" w:space="0" w:color="000000"/>
              <w:left w:val="single" w:sz="6" w:space="0" w:color="000000"/>
              <w:bottom w:val="single" w:sz="6" w:space="0" w:color="000000"/>
            </w:tcBorders>
            <w:shd w:val="clear" w:color="auto" w:fill="auto"/>
          </w:tcPr>
          <w:p w14:paraId="797FCCDB" w14:textId="77777777" w:rsidR="00733577" w:rsidRPr="00910E33" w:rsidRDefault="00DE2220">
            <w:pPr>
              <w:pStyle w:val="Tablicatekst"/>
              <w:tabs>
                <w:tab w:val="left" w:pos="0"/>
              </w:tabs>
              <w:ind w:right="72"/>
              <w:rPr>
                <w:sz w:val="22"/>
                <w:szCs w:val="22"/>
              </w:rPr>
            </w:pPr>
            <w:r w:rsidRPr="00910E33">
              <w:rPr>
                <w:rFonts w:eastAsia="Wingdings"/>
                <w:sz w:val="22"/>
                <w:szCs w:val="22"/>
              </w:rPr>
              <w:t>Uredi i kancelarije</w:t>
            </w:r>
          </w:p>
        </w:tc>
        <w:tc>
          <w:tcPr>
            <w:tcW w:w="2183" w:type="dxa"/>
            <w:tcBorders>
              <w:top w:val="single" w:sz="6" w:space="0" w:color="000000"/>
              <w:left w:val="single" w:sz="6" w:space="0" w:color="000000"/>
              <w:bottom w:val="single" w:sz="6" w:space="0" w:color="000000"/>
            </w:tcBorders>
            <w:shd w:val="clear" w:color="auto" w:fill="auto"/>
          </w:tcPr>
          <w:p w14:paraId="36E2D99B" w14:textId="77777777" w:rsidR="00733577" w:rsidRPr="00910E33" w:rsidRDefault="00DE2220">
            <w:pPr>
              <w:pStyle w:val="Tablicatekst"/>
              <w:tabs>
                <w:tab w:val="left" w:pos="0"/>
              </w:tabs>
              <w:ind w:right="72"/>
              <w:rPr>
                <w:sz w:val="22"/>
                <w:szCs w:val="22"/>
              </w:rPr>
            </w:pPr>
            <w:r w:rsidRPr="00910E33">
              <w:rPr>
                <w:rFonts w:eastAsia="Wingdings"/>
                <w:sz w:val="22"/>
                <w:szCs w:val="22"/>
              </w:rPr>
              <w:t>1 PM na 50 m</w:t>
            </w:r>
            <w:r w:rsidRPr="00910E33">
              <w:rPr>
                <w:rFonts w:eastAsia="Wingdings"/>
                <w:sz w:val="22"/>
                <w:szCs w:val="22"/>
                <w:vertAlign w:val="superscript"/>
              </w:rPr>
              <w:t xml:space="preserve">2 </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37C2E673" w14:textId="77777777" w:rsidR="00733577" w:rsidRPr="00910E33" w:rsidRDefault="00733577">
            <w:pPr>
              <w:pStyle w:val="Tablicatekst"/>
              <w:tabs>
                <w:tab w:val="left" w:pos="0"/>
              </w:tabs>
              <w:snapToGrid w:val="0"/>
              <w:ind w:right="72"/>
              <w:rPr>
                <w:rFonts w:eastAsia="Wingdings"/>
                <w:sz w:val="22"/>
                <w:szCs w:val="22"/>
              </w:rPr>
            </w:pPr>
          </w:p>
        </w:tc>
      </w:tr>
      <w:tr w:rsidR="00733577" w:rsidRPr="00A811F4" w14:paraId="151DA78D" w14:textId="77777777">
        <w:trPr>
          <w:cantSplit/>
        </w:trPr>
        <w:tc>
          <w:tcPr>
            <w:tcW w:w="1772" w:type="dxa"/>
            <w:vMerge w:val="restart"/>
            <w:tcBorders>
              <w:top w:val="single" w:sz="6" w:space="0" w:color="000000"/>
              <w:left w:val="single" w:sz="6" w:space="0" w:color="000000"/>
              <w:bottom w:val="single" w:sz="6" w:space="0" w:color="000000"/>
            </w:tcBorders>
            <w:shd w:val="clear" w:color="auto" w:fill="auto"/>
          </w:tcPr>
          <w:p w14:paraId="3371C5A6" w14:textId="77777777" w:rsidR="00733577" w:rsidRPr="00910E33" w:rsidRDefault="00DE2220">
            <w:pPr>
              <w:pStyle w:val="Tablicatekst"/>
              <w:tabs>
                <w:tab w:val="left" w:pos="0"/>
              </w:tabs>
              <w:ind w:right="72"/>
              <w:rPr>
                <w:sz w:val="22"/>
                <w:szCs w:val="22"/>
              </w:rPr>
            </w:pPr>
            <w:r w:rsidRPr="00910E33">
              <w:rPr>
                <w:rFonts w:eastAsia="Wingdings"/>
                <w:sz w:val="22"/>
                <w:szCs w:val="22"/>
              </w:rPr>
              <w:t>Industrija i zanatstvo</w:t>
            </w:r>
          </w:p>
        </w:tc>
        <w:tc>
          <w:tcPr>
            <w:tcW w:w="2622" w:type="dxa"/>
            <w:tcBorders>
              <w:top w:val="single" w:sz="6" w:space="0" w:color="000000"/>
              <w:left w:val="single" w:sz="6" w:space="0" w:color="000000"/>
              <w:bottom w:val="single" w:sz="6" w:space="0" w:color="000000"/>
            </w:tcBorders>
            <w:shd w:val="clear" w:color="auto" w:fill="auto"/>
          </w:tcPr>
          <w:p w14:paraId="2EB8320B" w14:textId="77777777" w:rsidR="00733577" w:rsidRPr="00910E33" w:rsidRDefault="00DE2220">
            <w:pPr>
              <w:pStyle w:val="Tablicatekst"/>
              <w:tabs>
                <w:tab w:val="left" w:pos="0"/>
              </w:tabs>
              <w:ind w:right="72"/>
              <w:rPr>
                <w:sz w:val="22"/>
                <w:szCs w:val="22"/>
              </w:rPr>
            </w:pPr>
            <w:r w:rsidRPr="00910E33">
              <w:rPr>
                <w:rFonts w:eastAsia="Wingdings"/>
                <w:sz w:val="22"/>
                <w:szCs w:val="22"/>
              </w:rPr>
              <w:t>Industrijski objekti</w:t>
            </w:r>
          </w:p>
        </w:tc>
        <w:tc>
          <w:tcPr>
            <w:tcW w:w="2183" w:type="dxa"/>
            <w:tcBorders>
              <w:top w:val="single" w:sz="6" w:space="0" w:color="000000"/>
              <w:left w:val="single" w:sz="6" w:space="0" w:color="000000"/>
              <w:bottom w:val="single" w:sz="6" w:space="0" w:color="000000"/>
            </w:tcBorders>
            <w:shd w:val="clear" w:color="auto" w:fill="auto"/>
          </w:tcPr>
          <w:p w14:paraId="6B64A76F" w14:textId="77777777" w:rsidR="00733577" w:rsidRPr="00910E33" w:rsidRDefault="00DE2220">
            <w:pPr>
              <w:pStyle w:val="Tablicatekst"/>
              <w:tabs>
                <w:tab w:val="left" w:pos="0"/>
              </w:tabs>
              <w:ind w:right="72"/>
              <w:rPr>
                <w:sz w:val="22"/>
                <w:szCs w:val="22"/>
              </w:rPr>
            </w:pPr>
            <w:r w:rsidRPr="00910E33">
              <w:rPr>
                <w:rFonts w:eastAsia="Wingdings"/>
                <w:sz w:val="22"/>
                <w:szCs w:val="22"/>
              </w:rPr>
              <w:t>1 PM na 100 m</w:t>
            </w:r>
            <w:r w:rsidRPr="00910E33">
              <w:rPr>
                <w:rFonts w:eastAsia="Wingdings"/>
                <w:sz w:val="22"/>
                <w:szCs w:val="22"/>
                <w:vertAlign w:val="superscript"/>
              </w:rPr>
              <w:t xml:space="preserve">2 </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0F784C8E" w14:textId="77777777" w:rsidR="00733577" w:rsidRPr="00910E33" w:rsidRDefault="00733577">
            <w:pPr>
              <w:pStyle w:val="Tablicatekst"/>
              <w:tabs>
                <w:tab w:val="left" w:pos="0"/>
              </w:tabs>
              <w:snapToGrid w:val="0"/>
              <w:ind w:right="72"/>
              <w:rPr>
                <w:rFonts w:eastAsia="Wingdings"/>
                <w:sz w:val="22"/>
                <w:szCs w:val="22"/>
              </w:rPr>
            </w:pPr>
          </w:p>
        </w:tc>
      </w:tr>
      <w:tr w:rsidR="00733577" w:rsidRPr="00A811F4" w14:paraId="19720E50"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2DB17609" w14:textId="77777777" w:rsidR="00733577" w:rsidRPr="00910E33" w:rsidRDefault="00733577">
            <w:pPr>
              <w:snapToGrid w:val="0"/>
              <w:rPr>
                <w:rFonts w:ascii="Arial" w:eastAsia="Wingdings" w:hAnsi="Arial" w:cs="Arial"/>
                <w:sz w:val="22"/>
                <w:szCs w:val="22"/>
              </w:rPr>
            </w:pPr>
          </w:p>
        </w:tc>
        <w:tc>
          <w:tcPr>
            <w:tcW w:w="2622" w:type="dxa"/>
            <w:tcBorders>
              <w:top w:val="single" w:sz="6" w:space="0" w:color="000000"/>
              <w:left w:val="single" w:sz="6" w:space="0" w:color="000000"/>
              <w:bottom w:val="single" w:sz="6" w:space="0" w:color="000000"/>
            </w:tcBorders>
            <w:shd w:val="clear" w:color="auto" w:fill="auto"/>
          </w:tcPr>
          <w:p w14:paraId="0C09F863" w14:textId="77777777" w:rsidR="00733577" w:rsidRPr="00910E33" w:rsidRDefault="00DE2220">
            <w:pPr>
              <w:pStyle w:val="Tablicatekst"/>
              <w:tabs>
                <w:tab w:val="left" w:pos="0"/>
              </w:tabs>
              <w:ind w:right="72"/>
              <w:rPr>
                <w:sz w:val="22"/>
                <w:szCs w:val="22"/>
              </w:rPr>
            </w:pPr>
            <w:r w:rsidRPr="00910E33">
              <w:rPr>
                <w:rFonts w:eastAsia="Wingdings"/>
                <w:sz w:val="22"/>
                <w:szCs w:val="22"/>
              </w:rPr>
              <w:t>Zanatski objekti</w:t>
            </w:r>
          </w:p>
        </w:tc>
        <w:tc>
          <w:tcPr>
            <w:tcW w:w="2183" w:type="dxa"/>
            <w:tcBorders>
              <w:top w:val="single" w:sz="6" w:space="0" w:color="000000"/>
              <w:left w:val="single" w:sz="6" w:space="0" w:color="000000"/>
              <w:bottom w:val="single" w:sz="6" w:space="0" w:color="000000"/>
            </w:tcBorders>
            <w:shd w:val="clear" w:color="auto" w:fill="auto"/>
          </w:tcPr>
          <w:p w14:paraId="758A9B85" w14:textId="77777777" w:rsidR="00733577" w:rsidRPr="00910E33" w:rsidRDefault="00DE2220">
            <w:pPr>
              <w:pStyle w:val="Tablicatekst"/>
              <w:tabs>
                <w:tab w:val="left" w:pos="0"/>
              </w:tabs>
              <w:ind w:right="72"/>
              <w:rPr>
                <w:sz w:val="22"/>
                <w:szCs w:val="22"/>
              </w:rPr>
            </w:pPr>
            <w:r w:rsidRPr="00910E33">
              <w:rPr>
                <w:rFonts w:eastAsia="Wingdings"/>
                <w:sz w:val="22"/>
                <w:szCs w:val="22"/>
              </w:rPr>
              <w:t>1 PM na 50 m</w:t>
            </w:r>
            <w:r w:rsidRPr="00910E33">
              <w:rPr>
                <w:rFonts w:eastAsia="Wingdings"/>
                <w:sz w:val="22"/>
                <w:szCs w:val="22"/>
                <w:vertAlign w:val="superscript"/>
              </w:rPr>
              <w:t xml:space="preserve">2 </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617D27F0" w14:textId="77777777" w:rsidR="00733577" w:rsidRPr="00910E33" w:rsidRDefault="00733577">
            <w:pPr>
              <w:pStyle w:val="Tablicatekst"/>
              <w:tabs>
                <w:tab w:val="left" w:pos="0"/>
              </w:tabs>
              <w:snapToGrid w:val="0"/>
              <w:ind w:right="72"/>
              <w:rPr>
                <w:rFonts w:eastAsia="Wingdings"/>
                <w:sz w:val="22"/>
                <w:szCs w:val="22"/>
              </w:rPr>
            </w:pPr>
          </w:p>
        </w:tc>
      </w:tr>
      <w:tr w:rsidR="00733577" w:rsidRPr="00A811F4" w14:paraId="363130A8"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479BCAA9" w14:textId="77777777" w:rsidR="00733577" w:rsidRPr="00910E33" w:rsidRDefault="00733577">
            <w:pPr>
              <w:snapToGrid w:val="0"/>
              <w:rPr>
                <w:rFonts w:ascii="Arial" w:eastAsia="Wingdings" w:hAnsi="Arial" w:cs="Arial"/>
                <w:sz w:val="22"/>
                <w:szCs w:val="22"/>
              </w:rPr>
            </w:pPr>
          </w:p>
        </w:tc>
        <w:tc>
          <w:tcPr>
            <w:tcW w:w="2622" w:type="dxa"/>
            <w:tcBorders>
              <w:top w:val="single" w:sz="6" w:space="0" w:color="000000"/>
              <w:left w:val="single" w:sz="6" w:space="0" w:color="000000"/>
              <w:bottom w:val="single" w:sz="6" w:space="0" w:color="000000"/>
            </w:tcBorders>
            <w:shd w:val="clear" w:color="auto" w:fill="auto"/>
          </w:tcPr>
          <w:p w14:paraId="3EBA86B1" w14:textId="77777777" w:rsidR="00733577" w:rsidRPr="00910E33" w:rsidRDefault="00DE2220">
            <w:pPr>
              <w:pStyle w:val="Tablicatekst"/>
              <w:tabs>
                <w:tab w:val="left" w:pos="0"/>
              </w:tabs>
              <w:ind w:right="72"/>
              <w:rPr>
                <w:sz w:val="22"/>
                <w:szCs w:val="22"/>
              </w:rPr>
            </w:pPr>
            <w:r w:rsidRPr="00910E33">
              <w:rPr>
                <w:rFonts w:eastAsia="Wingdings"/>
                <w:sz w:val="22"/>
                <w:szCs w:val="22"/>
              </w:rPr>
              <w:t>Auto servis</w:t>
            </w:r>
          </w:p>
        </w:tc>
        <w:tc>
          <w:tcPr>
            <w:tcW w:w="2183" w:type="dxa"/>
            <w:tcBorders>
              <w:top w:val="single" w:sz="6" w:space="0" w:color="000000"/>
              <w:left w:val="single" w:sz="6" w:space="0" w:color="000000"/>
              <w:bottom w:val="single" w:sz="6" w:space="0" w:color="000000"/>
            </w:tcBorders>
            <w:shd w:val="clear" w:color="auto" w:fill="auto"/>
          </w:tcPr>
          <w:p w14:paraId="14CE1137" w14:textId="77777777" w:rsidR="00733577" w:rsidRPr="00910E33" w:rsidRDefault="00DE2220">
            <w:pPr>
              <w:pStyle w:val="Tablicatekst"/>
              <w:tabs>
                <w:tab w:val="left" w:pos="0"/>
              </w:tabs>
              <w:ind w:right="72"/>
              <w:rPr>
                <w:sz w:val="22"/>
                <w:szCs w:val="22"/>
              </w:rPr>
            </w:pPr>
            <w:r w:rsidRPr="00910E33">
              <w:rPr>
                <w:rFonts w:eastAsia="Wingdings"/>
                <w:sz w:val="22"/>
                <w:szCs w:val="22"/>
              </w:rPr>
              <w:t>1 PM na 25 m</w:t>
            </w:r>
            <w:r w:rsidRPr="00910E33">
              <w:rPr>
                <w:rFonts w:eastAsia="Wingdings"/>
                <w:sz w:val="22"/>
                <w:szCs w:val="22"/>
                <w:vertAlign w:val="superscript"/>
              </w:rPr>
              <w:t>2</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40772773" w14:textId="77777777" w:rsidR="00733577" w:rsidRPr="00910E33" w:rsidRDefault="00733577">
            <w:pPr>
              <w:pStyle w:val="Tablicatekst"/>
              <w:tabs>
                <w:tab w:val="left" w:pos="0"/>
              </w:tabs>
              <w:snapToGrid w:val="0"/>
              <w:ind w:right="72"/>
              <w:rPr>
                <w:rFonts w:eastAsia="Wingdings"/>
                <w:sz w:val="22"/>
                <w:szCs w:val="22"/>
              </w:rPr>
            </w:pPr>
          </w:p>
        </w:tc>
      </w:tr>
      <w:tr w:rsidR="00733577" w:rsidRPr="00A811F4" w14:paraId="00B72436" w14:textId="77777777">
        <w:trPr>
          <w:cantSplit/>
        </w:trPr>
        <w:tc>
          <w:tcPr>
            <w:tcW w:w="1772" w:type="dxa"/>
            <w:vMerge w:val="restart"/>
            <w:tcBorders>
              <w:top w:val="single" w:sz="6" w:space="0" w:color="000000"/>
              <w:left w:val="single" w:sz="6" w:space="0" w:color="000000"/>
              <w:bottom w:val="single" w:sz="6" w:space="0" w:color="000000"/>
            </w:tcBorders>
            <w:shd w:val="clear" w:color="auto" w:fill="auto"/>
          </w:tcPr>
          <w:p w14:paraId="18247A9F" w14:textId="77777777" w:rsidR="00733577" w:rsidRPr="00910E33" w:rsidRDefault="00DE2220">
            <w:pPr>
              <w:pStyle w:val="Tablicatekst"/>
              <w:tabs>
                <w:tab w:val="left" w:pos="0"/>
              </w:tabs>
              <w:ind w:right="72"/>
              <w:rPr>
                <w:sz w:val="22"/>
                <w:szCs w:val="22"/>
              </w:rPr>
            </w:pPr>
            <w:r w:rsidRPr="00910E33">
              <w:rPr>
                <w:rFonts w:eastAsia="Wingdings"/>
                <w:sz w:val="22"/>
                <w:szCs w:val="22"/>
              </w:rPr>
              <w:t>Kultura, odgoj i obrazovanje</w:t>
            </w:r>
          </w:p>
        </w:tc>
        <w:tc>
          <w:tcPr>
            <w:tcW w:w="2622" w:type="dxa"/>
            <w:tcBorders>
              <w:top w:val="single" w:sz="6" w:space="0" w:color="000000"/>
              <w:left w:val="single" w:sz="6" w:space="0" w:color="000000"/>
              <w:bottom w:val="single" w:sz="6" w:space="0" w:color="000000"/>
            </w:tcBorders>
            <w:shd w:val="clear" w:color="auto" w:fill="auto"/>
          </w:tcPr>
          <w:p w14:paraId="4A80D438" w14:textId="77777777" w:rsidR="00733577" w:rsidRPr="00910E33" w:rsidRDefault="00DE2220">
            <w:pPr>
              <w:pStyle w:val="Tablicatekst"/>
              <w:tabs>
                <w:tab w:val="left" w:pos="0"/>
              </w:tabs>
              <w:ind w:right="72"/>
              <w:rPr>
                <w:sz w:val="22"/>
                <w:szCs w:val="22"/>
              </w:rPr>
            </w:pPr>
            <w:r w:rsidRPr="00910E33">
              <w:rPr>
                <w:rFonts w:eastAsia="Wingdings"/>
                <w:sz w:val="22"/>
                <w:szCs w:val="22"/>
              </w:rPr>
              <w:t>Dječji vrtići i jaslice</w:t>
            </w:r>
          </w:p>
        </w:tc>
        <w:tc>
          <w:tcPr>
            <w:tcW w:w="2183" w:type="dxa"/>
            <w:tcBorders>
              <w:top w:val="single" w:sz="6" w:space="0" w:color="000000"/>
              <w:left w:val="single" w:sz="6" w:space="0" w:color="000000"/>
              <w:bottom w:val="single" w:sz="6" w:space="0" w:color="000000"/>
            </w:tcBorders>
            <w:shd w:val="clear" w:color="auto" w:fill="auto"/>
          </w:tcPr>
          <w:p w14:paraId="4B5A337F" w14:textId="77777777" w:rsidR="00733577" w:rsidRPr="00910E33" w:rsidRDefault="00DE2220">
            <w:pPr>
              <w:pStyle w:val="Tablicatekst"/>
              <w:tabs>
                <w:tab w:val="left" w:pos="0"/>
              </w:tabs>
              <w:ind w:right="72"/>
              <w:rPr>
                <w:sz w:val="22"/>
                <w:szCs w:val="22"/>
              </w:rPr>
            </w:pPr>
            <w:r w:rsidRPr="00910E33">
              <w:rPr>
                <w:rFonts w:eastAsia="Wingdings"/>
                <w:sz w:val="22"/>
                <w:szCs w:val="22"/>
              </w:rPr>
              <w:t>1 PM/80 m</w:t>
            </w:r>
            <w:r w:rsidRPr="00910E33">
              <w:rPr>
                <w:rFonts w:eastAsia="Wingdings"/>
                <w:sz w:val="22"/>
                <w:szCs w:val="22"/>
                <w:vertAlign w:val="superscript"/>
              </w:rPr>
              <w:t>2</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5E767018" w14:textId="77777777" w:rsidR="00733577" w:rsidRPr="00910E33" w:rsidRDefault="00733577">
            <w:pPr>
              <w:pStyle w:val="Tablicatekst"/>
              <w:tabs>
                <w:tab w:val="left" w:pos="0"/>
              </w:tabs>
              <w:snapToGrid w:val="0"/>
              <w:ind w:right="72"/>
              <w:rPr>
                <w:rFonts w:eastAsia="Wingdings"/>
                <w:sz w:val="22"/>
                <w:szCs w:val="22"/>
              </w:rPr>
            </w:pPr>
          </w:p>
        </w:tc>
      </w:tr>
      <w:tr w:rsidR="00733577" w:rsidRPr="00A811F4" w14:paraId="287C3597"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0CF4D6C8" w14:textId="77777777" w:rsidR="00733577" w:rsidRPr="00910E33" w:rsidRDefault="00733577">
            <w:pPr>
              <w:snapToGrid w:val="0"/>
              <w:rPr>
                <w:rFonts w:ascii="Arial" w:eastAsia="Wingdings" w:hAnsi="Arial" w:cs="Arial"/>
                <w:sz w:val="22"/>
                <w:szCs w:val="22"/>
              </w:rPr>
            </w:pPr>
          </w:p>
        </w:tc>
        <w:tc>
          <w:tcPr>
            <w:tcW w:w="2622" w:type="dxa"/>
            <w:tcBorders>
              <w:top w:val="single" w:sz="6" w:space="0" w:color="000000"/>
              <w:left w:val="single" w:sz="6" w:space="0" w:color="000000"/>
              <w:bottom w:val="single" w:sz="6" w:space="0" w:color="000000"/>
            </w:tcBorders>
            <w:shd w:val="clear" w:color="auto" w:fill="auto"/>
          </w:tcPr>
          <w:p w14:paraId="27E05BC0" w14:textId="77777777" w:rsidR="00733577" w:rsidRPr="00910E33" w:rsidRDefault="00DE2220">
            <w:pPr>
              <w:pStyle w:val="Tablicatekst"/>
              <w:tabs>
                <w:tab w:val="left" w:pos="0"/>
              </w:tabs>
              <w:ind w:right="72"/>
              <w:rPr>
                <w:sz w:val="22"/>
                <w:szCs w:val="22"/>
              </w:rPr>
            </w:pPr>
            <w:r w:rsidRPr="00910E33">
              <w:rPr>
                <w:rFonts w:eastAsia="Wingdings"/>
                <w:sz w:val="22"/>
                <w:szCs w:val="22"/>
              </w:rPr>
              <w:t>Osnovne i srednje škole</w:t>
            </w:r>
          </w:p>
        </w:tc>
        <w:tc>
          <w:tcPr>
            <w:tcW w:w="2183" w:type="dxa"/>
            <w:tcBorders>
              <w:top w:val="single" w:sz="6" w:space="0" w:color="000000"/>
              <w:left w:val="single" w:sz="6" w:space="0" w:color="000000"/>
              <w:bottom w:val="single" w:sz="6" w:space="0" w:color="000000"/>
            </w:tcBorders>
            <w:shd w:val="clear" w:color="auto" w:fill="auto"/>
          </w:tcPr>
          <w:p w14:paraId="652C905B" w14:textId="77777777" w:rsidR="00733577" w:rsidRPr="00910E33" w:rsidRDefault="00DE2220">
            <w:pPr>
              <w:pStyle w:val="Tablicatekst"/>
              <w:tabs>
                <w:tab w:val="left" w:pos="0"/>
              </w:tabs>
              <w:ind w:right="72"/>
              <w:rPr>
                <w:sz w:val="22"/>
                <w:szCs w:val="22"/>
              </w:rPr>
            </w:pPr>
            <w:r w:rsidRPr="00910E33">
              <w:rPr>
                <w:rFonts w:eastAsia="Wingdings"/>
                <w:sz w:val="22"/>
                <w:szCs w:val="22"/>
              </w:rPr>
              <w:t>1 PM/100 m</w:t>
            </w:r>
            <w:r w:rsidRPr="00910E33">
              <w:rPr>
                <w:rFonts w:eastAsia="Wingdings"/>
                <w:sz w:val="22"/>
                <w:szCs w:val="22"/>
                <w:vertAlign w:val="superscript"/>
              </w:rPr>
              <w:t>2</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79AACCB5" w14:textId="77777777" w:rsidR="00733577" w:rsidRPr="00910E33" w:rsidRDefault="00DE2220">
            <w:pPr>
              <w:pStyle w:val="Tablicatekst"/>
              <w:tabs>
                <w:tab w:val="left" w:pos="0"/>
              </w:tabs>
              <w:ind w:right="72"/>
              <w:rPr>
                <w:sz w:val="22"/>
                <w:szCs w:val="22"/>
              </w:rPr>
            </w:pPr>
            <w:r w:rsidRPr="00910E33">
              <w:rPr>
                <w:rFonts w:eastAsia="Arial"/>
                <w:sz w:val="22"/>
                <w:szCs w:val="22"/>
              </w:rPr>
              <w:t xml:space="preserve"> </w:t>
            </w:r>
          </w:p>
        </w:tc>
      </w:tr>
      <w:tr w:rsidR="00733577" w:rsidRPr="00A811F4" w14:paraId="0D3ADA84"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4020A2D2" w14:textId="77777777" w:rsidR="00733577" w:rsidRPr="00910E33" w:rsidRDefault="00733577">
            <w:pPr>
              <w:snapToGrid w:val="0"/>
              <w:rPr>
                <w:rFonts w:ascii="Arial" w:eastAsia="Wingdings" w:hAnsi="Arial" w:cs="Arial"/>
                <w:sz w:val="22"/>
                <w:szCs w:val="22"/>
              </w:rPr>
            </w:pPr>
          </w:p>
        </w:tc>
        <w:tc>
          <w:tcPr>
            <w:tcW w:w="2622" w:type="dxa"/>
            <w:tcBorders>
              <w:top w:val="single" w:sz="6" w:space="0" w:color="000000"/>
              <w:left w:val="single" w:sz="6" w:space="0" w:color="000000"/>
              <w:bottom w:val="single" w:sz="6" w:space="0" w:color="000000"/>
            </w:tcBorders>
            <w:shd w:val="clear" w:color="auto" w:fill="auto"/>
          </w:tcPr>
          <w:p w14:paraId="3F131846" w14:textId="77777777" w:rsidR="00733577" w:rsidRPr="00910E33" w:rsidRDefault="00DE2220">
            <w:pPr>
              <w:pStyle w:val="Tablicatekst"/>
              <w:tabs>
                <w:tab w:val="left" w:pos="0"/>
              </w:tabs>
              <w:ind w:right="72"/>
              <w:rPr>
                <w:sz w:val="22"/>
                <w:szCs w:val="22"/>
              </w:rPr>
            </w:pPr>
            <w:r w:rsidRPr="00910E33">
              <w:rPr>
                <w:rFonts w:eastAsia="Wingdings"/>
                <w:sz w:val="22"/>
                <w:szCs w:val="22"/>
              </w:rPr>
              <w:t>Fakulteti</w:t>
            </w:r>
          </w:p>
        </w:tc>
        <w:tc>
          <w:tcPr>
            <w:tcW w:w="2183" w:type="dxa"/>
            <w:tcBorders>
              <w:top w:val="single" w:sz="6" w:space="0" w:color="000000"/>
              <w:left w:val="single" w:sz="6" w:space="0" w:color="000000"/>
              <w:bottom w:val="single" w:sz="6" w:space="0" w:color="000000"/>
            </w:tcBorders>
            <w:shd w:val="clear" w:color="auto" w:fill="auto"/>
          </w:tcPr>
          <w:p w14:paraId="5A9701EE" w14:textId="77777777" w:rsidR="00733577" w:rsidRPr="00910E33" w:rsidRDefault="00DE2220">
            <w:pPr>
              <w:pStyle w:val="Tablicatekst"/>
              <w:tabs>
                <w:tab w:val="left" w:pos="0"/>
              </w:tabs>
              <w:ind w:right="72"/>
              <w:rPr>
                <w:sz w:val="22"/>
                <w:szCs w:val="22"/>
              </w:rPr>
            </w:pPr>
            <w:r w:rsidRPr="00910E33">
              <w:rPr>
                <w:rFonts w:eastAsia="Wingdings"/>
                <w:sz w:val="22"/>
                <w:szCs w:val="22"/>
              </w:rPr>
              <w:t>1 PM/100 m</w:t>
            </w:r>
            <w:r w:rsidRPr="00910E33">
              <w:rPr>
                <w:rFonts w:eastAsia="Wingdings"/>
                <w:sz w:val="22"/>
                <w:szCs w:val="22"/>
                <w:vertAlign w:val="superscript"/>
              </w:rPr>
              <w:t>2</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6E31F2C1" w14:textId="77777777" w:rsidR="00733577" w:rsidRPr="00910E33" w:rsidRDefault="00733577">
            <w:pPr>
              <w:pStyle w:val="Tablicatekst"/>
              <w:tabs>
                <w:tab w:val="left" w:pos="0"/>
              </w:tabs>
              <w:snapToGrid w:val="0"/>
              <w:ind w:right="72"/>
              <w:rPr>
                <w:rFonts w:eastAsia="Wingdings"/>
                <w:sz w:val="22"/>
                <w:szCs w:val="22"/>
              </w:rPr>
            </w:pPr>
          </w:p>
        </w:tc>
      </w:tr>
      <w:tr w:rsidR="00733577" w:rsidRPr="00A811F4" w14:paraId="6B45541F"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25DDABEF" w14:textId="77777777" w:rsidR="00733577" w:rsidRPr="00910E33" w:rsidRDefault="00733577">
            <w:pPr>
              <w:snapToGrid w:val="0"/>
              <w:rPr>
                <w:rFonts w:ascii="Arial" w:eastAsia="Wingdings" w:hAnsi="Arial" w:cs="Arial"/>
                <w:sz w:val="22"/>
                <w:szCs w:val="22"/>
              </w:rPr>
            </w:pPr>
          </w:p>
        </w:tc>
        <w:tc>
          <w:tcPr>
            <w:tcW w:w="2622" w:type="dxa"/>
            <w:tcBorders>
              <w:top w:val="single" w:sz="6" w:space="0" w:color="000000"/>
              <w:left w:val="single" w:sz="6" w:space="0" w:color="000000"/>
              <w:bottom w:val="single" w:sz="6" w:space="0" w:color="000000"/>
            </w:tcBorders>
            <w:shd w:val="clear" w:color="auto" w:fill="auto"/>
          </w:tcPr>
          <w:p w14:paraId="4419A938" w14:textId="77777777" w:rsidR="00733577" w:rsidRPr="00910E33" w:rsidRDefault="00DE2220">
            <w:pPr>
              <w:pStyle w:val="Tablicatekst"/>
              <w:tabs>
                <w:tab w:val="left" w:pos="0"/>
              </w:tabs>
              <w:ind w:right="72"/>
              <w:rPr>
                <w:sz w:val="22"/>
                <w:szCs w:val="22"/>
              </w:rPr>
            </w:pPr>
            <w:r w:rsidRPr="00910E33">
              <w:rPr>
                <w:rFonts w:eastAsia="Wingdings"/>
                <w:sz w:val="22"/>
                <w:szCs w:val="22"/>
              </w:rPr>
              <w:t>Instituti</w:t>
            </w:r>
          </w:p>
        </w:tc>
        <w:tc>
          <w:tcPr>
            <w:tcW w:w="2183" w:type="dxa"/>
            <w:tcBorders>
              <w:top w:val="single" w:sz="6" w:space="0" w:color="000000"/>
              <w:left w:val="single" w:sz="6" w:space="0" w:color="000000"/>
              <w:bottom w:val="single" w:sz="6" w:space="0" w:color="000000"/>
            </w:tcBorders>
            <w:shd w:val="clear" w:color="auto" w:fill="auto"/>
          </w:tcPr>
          <w:p w14:paraId="277DA86E" w14:textId="77777777" w:rsidR="00733577" w:rsidRPr="00910E33" w:rsidRDefault="00DE2220">
            <w:pPr>
              <w:pStyle w:val="Tablicatekst"/>
              <w:tabs>
                <w:tab w:val="left" w:pos="0"/>
              </w:tabs>
              <w:ind w:right="72"/>
              <w:rPr>
                <w:sz w:val="22"/>
                <w:szCs w:val="22"/>
              </w:rPr>
            </w:pPr>
            <w:r w:rsidRPr="00910E33">
              <w:rPr>
                <w:rFonts w:eastAsia="Wingdings"/>
                <w:sz w:val="22"/>
                <w:szCs w:val="22"/>
              </w:rPr>
              <w:t>1 PM/100 m</w:t>
            </w:r>
            <w:r w:rsidRPr="00910E33">
              <w:rPr>
                <w:rFonts w:eastAsia="Wingdings"/>
                <w:sz w:val="22"/>
                <w:szCs w:val="22"/>
                <w:vertAlign w:val="superscript"/>
              </w:rPr>
              <w:t>2</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1AB34AB2" w14:textId="77777777" w:rsidR="00733577" w:rsidRPr="00910E33" w:rsidRDefault="00733577">
            <w:pPr>
              <w:pStyle w:val="Tablicatekst"/>
              <w:tabs>
                <w:tab w:val="left" w:pos="0"/>
              </w:tabs>
              <w:snapToGrid w:val="0"/>
              <w:ind w:right="72"/>
              <w:rPr>
                <w:rFonts w:eastAsia="Wingdings"/>
                <w:sz w:val="22"/>
                <w:szCs w:val="22"/>
              </w:rPr>
            </w:pPr>
          </w:p>
        </w:tc>
      </w:tr>
      <w:tr w:rsidR="00733577" w:rsidRPr="00A811F4" w14:paraId="07FBFA4A"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5DB911B6" w14:textId="77777777" w:rsidR="00733577" w:rsidRPr="00910E33" w:rsidRDefault="00733577">
            <w:pPr>
              <w:snapToGrid w:val="0"/>
              <w:rPr>
                <w:rFonts w:ascii="Arial" w:eastAsia="Wingdings" w:hAnsi="Arial" w:cs="Arial"/>
                <w:sz w:val="22"/>
                <w:szCs w:val="22"/>
              </w:rPr>
            </w:pPr>
          </w:p>
        </w:tc>
        <w:tc>
          <w:tcPr>
            <w:tcW w:w="2622" w:type="dxa"/>
            <w:tcBorders>
              <w:top w:val="single" w:sz="6" w:space="0" w:color="000000"/>
              <w:left w:val="single" w:sz="6" w:space="0" w:color="000000"/>
              <w:bottom w:val="single" w:sz="6" w:space="0" w:color="000000"/>
            </w:tcBorders>
            <w:shd w:val="clear" w:color="auto" w:fill="auto"/>
          </w:tcPr>
          <w:p w14:paraId="1FE9550D" w14:textId="77777777" w:rsidR="00733577" w:rsidRPr="00910E33" w:rsidRDefault="00DE2220">
            <w:pPr>
              <w:pStyle w:val="Tablicatekst"/>
              <w:tabs>
                <w:tab w:val="left" w:pos="0"/>
              </w:tabs>
              <w:ind w:right="72"/>
              <w:rPr>
                <w:sz w:val="22"/>
                <w:szCs w:val="22"/>
              </w:rPr>
            </w:pPr>
            <w:r w:rsidRPr="00910E33">
              <w:rPr>
                <w:rFonts w:eastAsia="Wingdings"/>
                <w:sz w:val="22"/>
                <w:szCs w:val="22"/>
              </w:rPr>
              <w:t>Kina, kazalište, dvorane za javne skupove</w:t>
            </w:r>
          </w:p>
        </w:tc>
        <w:tc>
          <w:tcPr>
            <w:tcW w:w="2183" w:type="dxa"/>
            <w:tcBorders>
              <w:top w:val="single" w:sz="6" w:space="0" w:color="000000"/>
              <w:left w:val="single" w:sz="6" w:space="0" w:color="000000"/>
              <w:bottom w:val="single" w:sz="6" w:space="0" w:color="000000"/>
            </w:tcBorders>
            <w:shd w:val="clear" w:color="auto" w:fill="auto"/>
          </w:tcPr>
          <w:p w14:paraId="557096B5" w14:textId="77777777" w:rsidR="00733577" w:rsidRPr="00910E33" w:rsidRDefault="00DE2220">
            <w:pPr>
              <w:pStyle w:val="Tablicatekst"/>
              <w:tabs>
                <w:tab w:val="left" w:pos="0"/>
              </w:tabs>
              <w:ind w:right="72"/>
              <w:rPr>
                <w:sz w:val="22"/>
                <w:szCs w:val="22"/>
              </w:rPr>
            </w:pPr>
            <w:r w:rsidRPr="00910E33">
              <w:rPr>
                <w:rFonts w:eastAsia="Wingdings"/>
                <w:sz w:val="22"/>
                <w:szCs w:val="22"/>
              </w:rPr>
              <w:t>1 PM/100 m</w:t>
            </w:r>
            <w:r w:rsidRPr="00910E33">
              <w:rPr>
                <w:rFonts w:eastAsia="Wingdings"/>
                <w:sz w:val="22"/>
                <w:szCs w:val="22"/>
                <w:vertAlign w:val="superscript"/>
              </w:rPr>
              <w:t>2</w:t>
            </w:r>
            <w:r w:rsidRPr="00910E33">
              <w:rPr>
                <w:rFonts w:eastAsia="Wingdings"/>
                <w:sz w:val="22"/>
                <w:szCs w:val="22"/>
              </w:rPr>
              <w:t xml:space="preserve"> </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5B52866D" w14:textId="77777777" w:rsidR="00733577" w:rsidRPr="00910E33" w:rsidRDefault="00733577">
            <w:pPr>
              <w:pStyle w:val="Tablicatekst"/>
              <w:tabs>
                <w:tab w:val="left" w:pos="0"/>
              </w:tabs>
              <w:snapToGrid w:val="0"/>
              <w:ind w:right="72"/>
              <w:rPr>
                <w:rFonts w:eastAsia="Wingdings"/>
                <w:sz w:val="22"/>
                <w:szCs w:val="22"/>
              </w:rPr>
            </w:pPr>
          </w:p>
        </w:tc>
      </w:tr>
      <w:tr w:rsidR="00733577" w:rsidRPr="00A811F4" w14:paraId="0C10D4AD"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68BD9191" w14:textId="77777777" w:rsidR="00733577" w:rsidRPr="00910E33" w:rsidRDefault="00733577">
            <w:pPr>
              <w:snapToGrid w:val="0"/>
              <w:rPr>
                <w:rFonts w:ascii="Arial" w:eastAsia="Wingdings" w:hAnsi="Arial" w:cs="Arial"/>
                <w:sz w:val="22"/>
                <w:szCs w:val="22"/>
              </w:rPr>
            </w:pPr>
          </w:p>
        </w:tc>
        <w:tc>
          <w:tcPr>
            <w:tcW w:w="2622" w:type="dxa"/>
            <w:tcBorders>
              <w:top w:val="single" w:sz="6" w:space="0" w:color="000000"/>
              <w:left w:val="single" w:sz="6" w:space="0" w:color="000000"/>
              <w:bottom w:val="single" w:sz="6" w:space="0" w:color="000000"/>
            </w:tcBorders>
            <w:shd w:val="clear" w:color="auto" w:fill="auto"/>
          </w:tcPr>
          <w:p w14:paraId="4B8659B7" w14:textId="77777777" w:rsidR="00733577" w:rsidRPr="00910E33" w:rsidRDefault="00DE2220">
            <w:pPr>
              <w:pStyle w:val="Tablicatekst"/>
              <w:tabs>
                <w:tab w:val="left" w:pos="0"/>
              </w:tabs>
              <w:ind w:right="72"/>
              <w:rPr>
                <w:sz w:val="22"/>
                <w:szCs w:val="22"/>
              </w:rPr>
            </w:pPr>
            <w:r w:rsidRPr="00910E33">
              <w:rPr>
                <w:rFonts w:eastAsia="Wingdings"/>
                <w:sz w:val="22"/>
                <w:szCs w:val="22"/>
              </w:rPr>
              <w:t>Crkve</w:t>
            </w:r>
          </w:p>
        </w:tc>
        <w:tc>
          <w:tcPr>
            <w:tcW w:w="2183" w:type="dxa"/>
            <w:tcBorders>
              <w:top w:val="single" w:sz="6" w:space="0" w:color="000000"/>
              <w:left w:val="single" w:sz="6" w:space="0" w:color="000000"/>
              <w:bottom w:val="single" w:sz="6" w:space="0" w:color="000000"/>
            </w:tcBorders>
            <w:shd w:val="clear" w:color="auto" w:fill="auto"/>
          </w:tcPr>
          <w:p w14:paraId="7C2CACD9" w14:textId="77777777" w:rsidR="00733577" w:rsidRPr="00910E33" w:rsidRDefault="00DE2220">
            <w:pPr>
              <w:pStyle w:val="Tablicatekst"/>
              <w:tabs>
                <w:tab w:val="left" w:pos="0"/>
              </w:tabs>
              <w:ind w:right="72"/>
              <w:rPr>
                <w:sz w:val="22"/>
                <w:szCs w:val="22"/>
              </w:rPr>
            </w:pPr>
            <w:r w:rsidRPr="00910E33">
              <w:rPr>
                <w:rFonts w:eastAsia="Wingdings"/>
                <w:sz w:val="22"/>
                <w:szCs w:val="22"/>
              </w:rPr>
              <w:t>1 PM/50 m</w:t>
            </w:r>
            <w:r w:rsidRPr="00910E33">
              <w:rPr>
                <w:rFonts w:eastAsia="Wingdings"/>
                <w:sz w:val="22"/>
                <w:szCs w:val="22"/>
                <w:vertAlign w:val="superscript"/>
              </w:rPr>
              <w:t>2</w:t>
            </w:r>
            <w:r w:rsidRPr="00910E33">
              <w:rPr>
                <w:rFonts w:eastAsia="Wingdings"/>
                <w:sz w:val="22"/>
                <w:szCs w:val="22"/>
              </w:rPr>
              <w:t xml:space="preserve"> </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58F00C33" w14:textId="77777777" w:rsidR="00733577" w:rsidRPr="00910E33" w:rsidRDefault="00DE2220">
            <w:pPr>
              <w:pStyle w:val="Tablicatekst"/>
              <w:tabs>
                <w:tab w:val="left" w:pos="0"/>
              </w:tabs>
              <w:ind w:right="72"/>
              <w:rPr>
                <w:sz w:val="22"/>
                <w:szCs w:val="22"/>
              </w:rPr>
            </w:pPr>
            <w:r w:rsidRPr="00910E33">
              <w:rPr>
                <w:rFonts w:eastAsia="Arial"/>
                <w:sz w:val="22"/>
                <w:szCs w:val="22"/>
              </w:rPr>
              <w:t xml:space="preserve"> </w:t>
            </w:r>
          </w:p>
        </w:tc>
      </w:tr>
      <w:tr w:rsidR="00733577" w:rsidRPr="00A811F4" w14:paraId="2321B308"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7CBBA3A5" w14:textId="77777777" w:rsidR="00733577" w:rsidRPr="00910E33" w:rsidRDefault="00733577">
            <w:pPr>
              <w:snapToGrid w:val="0"/>
              <w:rPr>
                <w:rFonts w:ascii="Arial" w:eastAsia="Wingdings" w:hAnsi="Arial" w:cs="Arial"/>
                <w:sz w:val="22"/>
                <w:szCs w:val="22"/>
              </w:rPr>
            </w:pPr>
          </w:p>
        </w:tc>
        <w:tc>
          <w:tcPr>
            <w:tcW w:w="2622" w:type="dxa"/>
            <w:tcBorders>
              <w:top w:val="single" w:sz="6" w:space="0" w:color="000000"/>
              <w:left w:val="single" w:sz="6" w:space="0" w:color="000000"/>
              <w:bottom w:val="single" w:sz="6" w:space="0" w:color="000000"/>
            </w:tcBorders>
            <w:shd w:val="clear" w:color="auto" w:fill="auto"/>
          </w:tcPr>
          <w:p w14:paraId="4581F6FD" w14:textId="77777777" w:rsidR="00733577" w:rsidRPr="00910E33" w:rsidRDefault="00DE2220">
            <w:pPr>
              <w:pStyle w:val="Tablicatekst"/>
              <w:tabs>
                <w:tab w:val="left" w:pos="0"/>
              </w:tabs>
              <w:ind w:right="72"/>
              <w:rPr>
                <w:sz w:val="22"/>
                <w:szCs w:val="22"/>
              </w:rPr>
            </w:pPr>
            <w:r w:rsidRPr="00910E33">
              <w:rPr>
                <w:rFonts w:eastAsia="Wingdings"/>
                <w:sz w:val="22"/>
                <w:szCs w:val="22"/>
              </w:rPr>
              <w:t>Muzeji, galerije, biblioteke</w:t>
            </w:r>
          </w:p>
        </w:tc>
        <w:tc>
          <w:tcPr>
            <w:tcW w:w="2183" w:type="dxa"/>
            <w:tcBorders>
              <w:top w:val="single" w:sz="6" w:space="0" w:color="000000"/>
              <w:left w:val="single" w:sz="6" w:space="0" w:color="000000"/>
              <w:bottom w:val="single" w:sz="6" w:space="0" w:color="000000"/>
            </w:tcBorders>
            <w:shd w:val="clear" w:color="auto" w:fill="auto"/>
          </w:tcPr>
          <w:p w14:paraId="25ED201A" w14:textId="77777777" w:rsidR="00733577" w:rsidRPr="00910E33" w:rsidRDefault="00DE2220">
            <w:pPr>
              <w:pStyle w:val="Tablicatekst"/>
              <w:tabs>
                <w:tab w:val="left" w:pos="0"/>
              </w:tabs>
              <w:ind w:right="72"/>
              <w:rPr>
                <w:sz w:val="22"/>
                <w:szCs w:val="22"/>
              </w:rPr>
            </w:pPr>
            <w:r w:rsidRPr="00910E33">
              <w:rPr>
                <w:rFonts w:eastAsia="Wingdings"/>
                <w:sz w:val="22"/>
                <w:szCs w:val="22"/>
              </w:rPr>
              <w:t>1 PM/50 m</w:t>
            </w:r>
            <w:r w:rsidRPr="00910E33">
              <w:rPr>
                <w:rFonts w:eastAsia="Wingdings"/>
                <w:sz w:val="22"/>
                <w:szCs w:val="22"/>
                <w:vertAlign w:val="superscript"/>
              </w:rPr>
              <w:t xml:space="preserve">2 </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14F55745" w14:textId="77777777" w:rsidR="00733577" w:rsidRPr="00910E33" w:rsidRDefault="00DE2220">
            <w:pPr>
              <w:pStyle w:val="Tablicatekst"/>
              <w:tabs>
                <w:tab w:val="left" w:pos="0"/>
              </w:tabs>
              <w:ind w:right="72"/>
              <w:rPr>
                <w:sz w:val="22"/>
                <w:szCs w:val="22"/>
              </w:rPr>
            </w:pPr>
            <w:r w:rsidRPr="00910E33">
              <w:rPr>
                <w:rFonts w:eastAsia="Wingdings"/>
                <w:sz w:val="22"/>
                <w:szCs w:val="22"/>
              </w:rPr>
              <w:t>minimalno 4 PM, za muzeje 1PM za autobus</w:t>
            </w:r>
          </w:p>
        </w:tc>
      </w:tr>
      <w:tr w:rsidR="00733577" w:rsidRPr="00A811F4" w14:paraId="507555D9"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5EDDFFE3" w14:textId="77777777" w:rsidR="00733577" w:rsidRPr="00910E33" w:rsidRDefault="00733577">
            <w:pPr>
              <w:snapToGrid w:val="0"/>
              <w:rPr>
                <w:rFonts w:ascii="Arial" w:eastAsia="Wingdings" w:hAnsi="Arial" w:cs="Arial"/>
                <w:sz w:val="22"/>
                <w:szCs w:val="22"/>
              </w:rPr>
            </w:pPr>
          </w:p>
        </w:tc>
        <w:tc>
          <w:tcPr>
            <w:tcW w:w="2622" w:type="dxa"/>
            <w:tcBorders>
              <w:top w:val="single" w:sz="6" w:space="0" w:color="000000"/>
              <w:left w:val="single" w:sz="6" w:space="0" w:color="000000"/>
              <w:bottom w:val="single" w:sz="6" w:space="0" w:color="000000"/>
            </w:tcBorders>
            <w:shd w:val="clear" w:color="auto" w:fill="auto"/>
          </w:tcPr>
          <w:p w14:paraId="05AE9A55" w14:textId="77777777" w:rsidR="00733577" w:rsidRPr="00910E33" w:rsidRDefault="00DE2220">
            <w:pPr>
              <w:pStyle w:val="Tablicatekst"/>
              <w:tabs>
                <w:tab w:val="left" w:pos="0"/>
              </w:tabs>
              <w:ind w:right="72"/>
              <w:rPr>
                <w:sz w:val="22"/>
                <w:szCs w:val="22"/>
              </w:rPr>
            </w:pPr>
            <w:r w:rsidRPr="00910E33">
              <w:rPr>
                <w:rFonts w:eastAsia="Wingdings"/>
                <w:sz w:val="22"/>
                <w:szCs w:val="22"/>
              </w:rPr>
              <w:t>Kongresne dvorane</w:t>
            </w:r>
          </w:p>
        </w:tc>
        <w:tc>
          <w:tcPr>
            <w:tcW w:w="2183" w:type="dxa"/>
            <w:tcBorders>
              <w:top w:val="single" w:sz="6" w:space="0" w:color="000000"/>
              <w:left w:val="single" w:sz="6" w:space="0" w:color="000000"/>
              <w:bottom w:val="single" w:sz="6" w:space="0" w:color="000000"/>
            </w:tcBorders>
            <w:shd w:val="clear" w:color="auto" w:fill="auto"/>
          </w:tcPr>
          <w:p w14:paraId="166373D1" w14:textId="77777777" w:rsidR="00733577" w:rsidRPr="00910E33" w:rsidRDefault="00DE2220">
            <w:pPr>
              <w:pStyle w:val="Tablicatekst"/>
              <w:tabs>
                <w:tab w:val="left" w:pos="0"/>
              </w:tabs>
              <w:ind w:right="72"/>
              <w:rPr>
                <w:sz w:val="22"/>
                <w:szCs w:val="22"/>
              </w:rPr>
            </w:pPr>
            <w:r w:rsidRPr="00910E33">
              <w:rPr>
                <w:rFonts w:eastAsia="Wingdings"/>
                <w:sz w:val="22"/>
                <w:szCs w:val="22"/>
              </w:rPr>
              <w:t>1 PM/ 100 m</w:t>
            </w:r>
            <w:r w:rsidRPr="00910E33">
              <w:rPr>
                <w:rFonts w:eastAsia="Wingdings"/>
                <w:sz w:val="22"/>
                <w:szCs w:val="22"/>
                <w:vertAlign w:val="superscript"/>
              </w:rPr>
              <w:t>2</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005ED09A" w14:textId="77777777" w:rsidR="00733577" w:rsidRPr="00910E33" w:rsidRDefault="00733577">
            <w:pPr>
              <w:pStyle w:val="Tablicatekst"/>
              <w:tabs>
                <w:tab w:val="left" w:pos="0"/>
              </w:tabs>
              <w:snapToGrid w:val="0"/>
              <w:ind w:right="72"/>
              <w:rPr>
                <w:rFonts w:eastAsia="Wingdings"/>
                <w:sz w:val="22"/>
                <w:szCs w:val="22"/>
              </w:rPr>
            </w:pPr>
          </w:p>
        </w:tc>
      </w:tr>
      <w:tr w:rsidR="00733577" w:rsidRPr="00A811F4" w14:paraId="6674BDD4" w14:textId="77777777">
        <w:trPr>
          <w:cantSplit/>
        </w:trPr>
        <w:tc>
          <w:tcPr>
            <w:tcW w:w="1772" w:type="dxa"/>
            <w:vMerge w:val="restart"/>
            <w:tcBorders>
              <w:top w:val="single" w:sz="6" w:space="0" w:color="000000"/>
              <w:left w:val="single" w:sz="6" w:space="0" w:color="000000"/>
              <w:bottom w:val="single" w:sz="6" w:space="0" w:color="000000"/>
            </w:tcBorders>
            <w:shd w:val="clear" w:color="auto" w:fill="auto"/>
          </w:tcPr>
          <w:p w14:paraId="406B3EA0" w14:textId="77777777" w:rsidR="00733577" w:rsidRPr="00910E33" w:rsidRDefault="00DE2220">
            <w:pPr>
              <w:pStyle w:val="Tablicatekst"/>
              <w:tabs>
                <w:tab w:val="left" w:pos="0"/>
              </w:tabs>
              <w:ind w:right="72"/>
              <w:rPr>
                <w:sz w:val="22"/>
                <w:szCs w:val="22"/>
              </w:rPr>
            </w:pPr>
            <w:r w:rsidRPr="00910E33">
              <w:rPr>
                <w:rFonts w:eastAsia="Wingdings"/>
                <w:sz w:val="22"/>
                <w:szCs w:val="22"/>
              </w:rPr>
              <w:t>Zdravstvo i socijalna Skrb</w:t>
            </w:r>
          </w:p>
        </w:tc>
        <w:tc>
          <w:tcPr>
            <w:tcW w:w="2622" w:type="dxa"/>
            <w:tcBorders>
              <w:top w:val="single" w:sz="6" w:space="0" w:color="000000"/>
              <w:left w:val="single" w:sz="6" w:space="0" w:color="000000"/>
              <w:bottom w:val="single" w:sz="6" w:space="0" w:color="000000"/>
            </w:tcBorders>
            <w:shd w:val="clear" w:color="auto" w:fill="auto"/>
          </w:tcPr>
          <w:p w14:paraId="6D4E4B5A" w14:textId="77777777" w:rsidR="00733577" w:rsidRPr="00910E33" w:rsidRDefault="00DE2220">
            <w:pPr>
              <w:pStyle w:val="Tablicatekst"/>
              <w:tabs>
                <w:tab w:val="left" w:pos="0"/>
              </w:tabs>
              <w:ind w:right="72"/>
              <w:rPr>
                <w:sz w:val="22"/>
                <w:szCs w:val="22"/>
              </w:rPr>
            </w:pPr>
            <w:r w:rsidRPr="00910E33">
              <w:rPr>
                <w:rFonts w:eastAsia="Wingdings"/>
                <w:sz w:val="22"/>
                <w:szCs w:val="22"/>
              </w:rPr>
              <w:t>Bolnice i klinike</w:t>
            </w:r>
          </w:p>
        </w:tc>
        <w:tc>
          <w:tcPr>
            <w:tcW w:w="2183" w:type="dxa"/>
            <w:tcBorders>
              <w:top w:val="single" w:sz="6" w:space="0" w:color="000000"/>
              <w:left w:val="single" w:sz="6" w:space="0" w:color="000000"/>
              <w:bottom w:val="single" w:sz="6" w:space="0" w:color="000000"/>
            </w:tcBorders>
            <w:shd w:val="clear" w:color="auto" w:fill="auto"/>
          </w:tcPr>
          <w:p w14:paraId="6FADA39E" w14:textId="77777777" w:rsidR="00733577" w:rsidRPr="00910E33" w:rsidRDefault="00DE2220">
            <w:pPr>
              <w:pStyle w:val="Tablicatekst"/>
              <w:tabs>
                <w:tab w:val="left" w:pos="0"/>
              </w:tabs>
              <w:ind w:right="72"/>
              <w:rPr>
                <w:sz w:val="22"/>
                <w:szCs w:val="22"/>
              </w:rPr>
            </w:pPr>
            <w:r w:rsidRPr="00910E33">
              <w:rPr>
                <w:rFonts w:eastAsia="Wingdings"/>
                <w:sz w:val="22"/>
                <w:szCs w:val="22"/>
              </w:rPr>
              <w:t>1 PM/100 m</w:t>
            </w:r>
            <w:r w:rsidRPr="00910E33">
              <w:rPr>
                <w:rFonts w:eastAsia="Wingdings"/>
                <w:sz w:val="22"/>
                <w:szCs w:val="22"/>
                <w:vertAlign w:val="superscript"/>
              </w:rPr>
              <w:t>2</w:t>
            </w:r>
            <w:r w:rsidRPr="00910E33">
              <w:rPr>
                <w:rFonts w:eastAsia="Wingdings"/>
                <w:sz w:val="22"/>
                <w:szCs w:val="22"/>
              </w:rPr>
              <w:t xml:space="preserve"> </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736AE233" w14:textId="77777777" w:rsidR="00733577" w:rsidRPr="00910E33" w:rsidRDefault="00733577">
            <w:pPr>
              <w:pStyle w:val="Tablicatekst"/>
              <w:tabs>
                <w:tab w:val="left" w:pos="0"/>
              </w:tabs>
              <w:snapToGrid w:val="0"/>
              <w:ind w:right="72"/>
              <w:rPr>
                <w:rFonts w:eastAsia="Wingdings"/>
                <w:sz w:val="22"/>
                <w:szCs w:val="22"/>
              </w:rPr>
            </w:pPr>
          </w:p>
        </w:tc>
      </w:tr>
      <w:tr w:rsidR="00733577" w:rsidRPr="00A811F4" w14:paraId="3371909E"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27A35F3C" w14:textId="77777777" w:rsidR="00733577" w:rsidRPr="00910E33" w:rsidRDefault="00733577">
            <w:pPr>
              <w:snapToGrid w:val="0"/>
              <w:rPr>
                <w:rFonts w:ascii="Arial" w:eastAsia="Wingdings" w:hAnsi="Arial" w:cs="Arial"/>
                <w:sz w:val="22"/>
                <w:szCs w:val="22"/>
              </w:rPr>
            </w:pPr>
          </w:p>
        </w:tc>
        <w:tc>
          <w:tcPr>
            <w:tcW w:w="2622" w:type="dxa"/>
            <w:tcBorders>
              <w:top w:val="single" w:sz="6" w:space="0" w:color="000000"/>
              <w:left w:val="single" w:sz="6" w:space="0" w:color="000000"/>
              <w:bottom w:val="single" w:sz="6" w:space="0" w:color="000000"/>
            </w:tcBorders>
            <w:shd w:val="clear" w:color="auto" w:fill="auto"/>
          </w:tcPr>
          <w:p w14:paraId="418945E2" w14:textId="77777777" w:rsidR="00733577" w:rsidRPr="00910E33" w:rsidRDefault="00DE2220">
            <w:pPr>
              <w:pStyle w:val="Tablicatekst"/>
              <w:tabs>
                <w:tab w:val="left" w:pos="0"/>
              </w:tabs>
              <w:ind w:right="72"/>
              <w:rPr>
                <w:sz w:val="22"/>
                <w:szCs w:val="22"/>
              </w:rPr>
            </w:pPr>
            <w:r w:rsidRPr="00910E33">
              <w:rPr>
                <w:rFonts w:eastAsia="Wingdings"/>
                <w:sz w:val="22"/>
                <w:szCs w:val="22"/>
              </w:rPr>
              <w:t>Ambulante, poliklinike, dom zdravlja</w:t>
            </w:r>
          </w:p>
        </w:tc>
        <w:tc>
          <w:tcPr>
            <w:tcW w:w="2183" w:type="dxa"/>
            <w:tcBorders>
              <w:top w:val="single" w:sz="6" w:space="0" w:color="000000"/>
              <w:left w:val="single" w:sz="6" w:space="0" w:color="000000"/>
              <w:bottom w:val="single" w:sz="6" w:space="0" w:color="000000"/>
            </w:tcBorders>
            <w:shd w:val="clear" w:color="auto" w:fill="auto"/>
          </w:tcPr>
          <w:p w14:paraId="4A4AB4B6" w14:textId="77777777" w:rsidR="00733577" w:rsidRPr="00910E33" w:rsidRDefault="00DE2220">
            <w:pPr>
              <w:pStyle w:val="Tablicatekst"/>
              <w:tabs>
                <w:tab w:val="left" w:pos="0"/>
              </w:tabs>
              <w:ind w:right="72"/>
              <w:rPr>
                <w:sz w:val="22"/>
                <w:szCs w:val="22"/>
              </w:rPr>
            </w:pPr>
            <w:r w:rsidRPr="00910E33">
              <w:rPr>
                <w:rFonts w:eastAsia="Wingdings"/>
                <w:sz w:val="22"/>
                <w:szCs w:val="22"/>
              </w:rPr>
              <w:t>1 PM/50 m</w:t>
            </w:r>
            <w:r w:rsidRPr="00910E33">
              <w:rPr>
                <w:rFonts w:eastAsia="Wingdings"/>
                <w:sz w:val="22"/>
                <w:szCs w:val="22"/>
                <w:vertAlign w:val="superscript"/>
              </w:rPr>
              <w:t xml:space="preserve">2 </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2F037A24" w14:textId="77777777" w:rsidR="00733577" w:rsidRPr="00910E33" w:rsidRDefault="00733577">
            <w:pPr>
              <w:pStyle w:val="Tablicatekst"/>
              <w:tabs>
                <w:tab w:val="left" w:pos="0"/>
              </w:tabs>
              <w:snapToGrid w:val="0"/>
              <w:ind w:right="72"/>
              <w:rPr>
                <w:rFonts w:eastAsia="Wingdings"/>
                <w:sz w:val="22"/>
                <w:szCs w:val="22"/>
              </w:rPr>
            </w:pPr>
          </w:p>
        </w:tc>
      </w:tr>
      <w:tr w:rsidR="00733577" w:rsidRPr="00A811F4" w14:paraId="6D0CA703"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26C5D990" w14:textId="77777777" w:rsidR="00733577" w:rsidRPr="00910E33" w:rsidRDefault="00733577">
            <w:pPr>
              <w:snapToGrid w:val="0"/>
              <w:rPr>
                <w:rFonts w:ascii="Arial" w:eastAsia="Wingdings" w:hAnsi="Arial" w:cs="Arial"/>
                <w:sz w:val="22"/>
                <w:szCs w:val="22"/>
              </w:rPr>
            </w:pPr>
          </w:p>
        </w:tc>
        <w:tc>
          <w:tcPr>
            <w:tcW w:w="2622" w:type="dxa"/>
            <w:tcBorders>
              <w:top w:val="single" w:sz="6" w:space="0" w:color="000000"/>
              <w:left w:val="single" w:sz="6" w:space="0" w:color="000000"/>
              <w:bottom w:val="single" w:sz="6" w:space="0" w:color="000000"/>
            </w:tcBorders>
            <w:shd w:val="clear" w:color="auto" w:fill="auto"/>
          </w:tcPr>
          <w:p w14:paraId="0F382CD4" w14:textId="77777777" w:rsidR="00733577" w:rsidRPr="00910E33" w:rsidRDefault="00DE2220">
            <w:pPr>
              <w:pStyle w:val="Tablicatekst"/>
              <w:tabs>
                <w:tab w:val="left" w:pos="0"/>
              </w:tabs>
              <w:ind w:right="72"/>
              <w:rPr>
                <w:sz w:val="22"/>
                <w:szCs w:val="22"/>
              </w:rPr>
            </w:pPr>
            <w:r w:rsidRPr="00910E33">
              <w:rPr>
                <w:rFonts w:eastAsia="Wingdings"/>
                <w:sz w:val="22"/>
                <w:szCs w:val="22"/>
              </w:rPr>
              <w:t>Domovi za stare</w:t>
            </w:r>
          </w:p>
        </w:tc>
        <w:tc>
          <w:tcPr>
            <w:tcW w:w="2183" w:type="dxa"/>
            <w:tcBorders>
              <w:top w:val="single" w:sz="6" w:space="0" w:color="000000"/>
              <w:left w:val="single" w:sz="6" w:space="0" w:color="000000"/>
              <w:bottom w:val="single" w:sz="6" w:space="0" w:color="000000"/>
            </w:tcBorders>
            <w:shd w:val="clear" w:color="auto" w:fill="auto"/>
          </w:tcPr>
          <w:p w14:paraId="791C6760" w14:textId="77777777" w:rsidR="00733577" w:rsidRPr="00910E33" w:rsidRDefault="00DE2220">
            <w:pPr>
              <w:pStyle w:val="Tablicatekst"/>
              <w:tabs>
                <w:tab w:val="left" w:pos="0"/>
              </w:tabs>
              <w:ind w:right="72"/>
              <w:rPr>
                <w:sz w:val="22"/>
                <w:szCs w:val="22"/>
              </w:rPr>
            </w:pPr>
            <w:r w:rsidRPr="00910E33">
              <w:rPr>
                <w:rFonts w:eastAsia="Wingdings"/>
                <w:sz w:val="22"/>
                <w:szCs w:val="22"/>
              </w:rPr>
              <w:t>1 PM/200 m</w:t>
            </w:r>
            <w:r w:rsidRPr="00910E33">
              <w:rPr>
                <w:rFonts w:eastAsia="Wingdings"/>
                <w:sz w:val="22"/>
                <w:szCs w:val="22"/>
                <w:vertAlign w:val="superscript"/>
              </w:rPr>
              <w:t>2</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51B6CE14" w14:textId="77777777" w:rsidR="00733577" w:rsidRPr="00910E33" w:rsidRDefault="00733577">
            <w:pPr>
              <w:pStyle w:val="Tablicatekst"/>
              <w:tabs>
                <w:tab w:val="left" w:pos="0"/>
              </w:tabs>
              <w:snapToGrid w:val="0"/>
              <w:ind w:right="72"/>
              <w:rPr>
                <w:rFonts w:eastAsia="Wingdings"/>
                <w:sz w:val="22"/>
                <w:szCs w:val="22"/>
              </w:rPr>
            </w:pPr>
          </w:p>
        </w:tc>
      </w:tr>
      <w:tr w:rsidR="00733577" w:rsidRPr="00A811F4" w14:paraId="7D860B40" w14:textId="77777777">
        <w:trPr>
          <w:cantSplit/>
        </w:trPr>
        <w:tc>
          <w:tcPr>
            <w:tcW w:w="1772" w:type="dxa"/>
            <w:vMerge w:val="restart"/>
            <w:tcBorders>
              <w:top w:val="single" w:sz="6" w:space="0" w:color="000000"/>
              <w:left w:val="single" w:sz="6" w:space="0" w:color="000000"/>
              <w:bottom w:val="single" w:sz="6" w:space="0" w:color="000000"/>
            </w:tcBorders>
            <w:shd w:val="clear" w:color="auto" w:fill="auto"/>
          </w:tcPr>
          <w:p w14:paraId="196FFE73" w14:textId="77777777" w:rsidR="00733577" w:rsidRPr="00910E33" w:rsidRDefault="00DE2220">
            <w:pPr>
              <w:pStyle w:val="Tablicatekst"/>
              <w:tabs>
                <w:tab w:val="left" w:pos="0"/>
              </w:tabs>
              <w:ind w:right="72"/>
              <w:rPr>
                <w:sz w:val="22"/>
                <w:szCs w:val="22"/>
              </w:rPr>
            </w:pPr>
            <w:r w:rsidRPr="00910E33">
              <w:rPr>
                <w:rFonts w:eastAsia="Wingdings"/>
                <w:sz w:val="22"/>
                <w:szCs w:val="22"/>
              </w:rPr>
              <w:t>Šport i rekreacija</w:t>
            </w:r>
          </w:p>
        </w:tc>
        <w:tc>
          <w:tcPr>
            <w:tcW w:w="2622" w:type="dxa"/>
            <w:tcBorders>
              <w:top w:val="single" w:sz="6" w:space="0" w:color="000000"/>
              <w:left w:val="single" w:sz="6" w:space="0" w:color="000000"/>
              <w:bottom w:val="single" w:sz="6" w:space="0" w:color="000000"/>
            </w:tcBorders>
            <w:shd w:val="clear" w:color="auto" w:fill="auto"/>
          </w:tcPr>
          <w:p w14:paraId="78814C07" w14:textId="77777777" w:rsidR="00733577" w:rsidRPr="00910E33" w:rsidRDefault="00DE2220">
            <w:pPr>
              <w:pStyle w:val="Tablicatekst"/>
              <w:tabs>
                <w:tab w:val="left" w:pos="0"/>
              </w:tabs>
              <w:ind w:right="72"/>
              <w:rPr>
                <w:sz w:val="22"/>
                <w:szCs w:val="22"/>
              </w:rPr>
            </w:pPr>
            <w:r w:rsidRPr="00910E33">
              <w:rPr>
                <w:rFonts w:eastAsia="Wingdings"/>
                <w:sz w:val="22"/>
                <w:szCs w:val="22"/>
              </w:rPr>
              <w:t>Športski objekti otvoreni, bez gledališta</w:t>
            </w:r>
          </w:p>
        </w:tc>
        <w:tc>
          <w:tcPr>
            <w:tcW w:w="2183" w:type="dxa"/>
            <w:tcBorders>
              <w:top w:val="single" w:sz="6" w:space="0" w:color="000000"/>
              <w:left w:val="single" w:sz="6" w:space="0" w:color="000000"/>
              <w:bottom w:val="single" w:sz="6" w:space="0" w:color="000000"/>
            </w:tcBorders>
            <w:shd w:val="clear" w:color="auto" w:fill="auto"/>
          </w:tcPr>
          <w:p w14:paraId="134EA8F9" w14:textId="77777777" w:rsidR="00733577" w:rsidRPr="00910E33" w:rsidRDefault="00DE2220">
            <w:pPr>
              <w:pStyle w:val="Tablicatekst"/>
              <w:tabs>
                <w:tab w:val="left" w:pos="0"/>
              </w:tabs>
              <w:ind w:right="72"/>
              <w:rPr>
                <w:sz w:val="22"/>
                <w:szCs w:val="22"/>
              </w:rPr>
            </w:pPr>
            <w:r w:rsidRPr="00910E33">
              <w:rPr>
                <w:rFonts w:eastAsia="Wingdings"/>
                <w:sz w:val="22"/>
                <w:szCs w:val="22"/>
              </w:rPr>
              <w:t>1 PM/250m</w:t>
            </w:r>
            <w:r w:rsidRPr="00910E33">
              <w:rPr>
                <w:rFonts w:eastAsia="Wingdings"/>
                <w:sz w:val="22"/>
                <w:szCs w:val="22"/>
                <w:vertAlign w:val="superscript"/>
              </w:rPr>
              <w:t>2</w:t>
            </w:r>
            <w:r w:rsidRPr="00910E33">
              <w:rPr>
                <w:rFonts w:eastAsia="Wingdings"/>
                <w:sz w:val="22"/>
                <w:szCs w:val="22"/>
              </w:rPr>
              <w:t xml:space="preserve"> površine</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4BB518D2" w14:textId="77777777" w:rsidR="00733577" w:rsidRPr="00910E33" w:rsidRDefault="00733577">
            <w:pPr>
              <w:pStyle w:val="Tablicatekst"/>
              <w:tabs>
                <w:tab w:val="left" w:pos="0"/>
              </w:tabs>
              <w:snapToGrid w:val="0"/>
              <w:ind w:right="72"/>
              <w:rPr>
                <w:rFonts w:eastAsia="Wingdings"/>
                <w:sz w:val="22"/>
                <w:szCs w:val="22"/>
              </w:rPr>
            </w:pPr>
          </w:p>
        </w:tc>
      </w:tr>
      <w:tr w:rsidR="00733577" w:rsidRPr="00A811F4" w14:paraId="069BE45D"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1A6A83B9" w14:textId="77777777" w:rsidR="00733577" w:rsidRPr="00910E33" w:rsidRDefault="00733577">
            <w:pPr>
              <w:snapToGrid w:val="0"/>
              <w:rPr>
                <w:rFonts w:ascii="Arial" w:eastAsia="Wingdings" w:hAnsi="Arial" w:cs="Arial"/>
                <w:sz w:val="22"/>
                <w:szCs w:val="22"/>
              </w:rPr>
            </w:pPr>
          </w:p>
        </w:tc>
        <w:tc>
          <w:tcPr>
            <w:tcW w:w="2622" w:type="dxa"/>
            <w:tcBorders>
              <w:top w:val="single" w:sz="6" w:space="0" w:color="000000"/>
              <w:left w:val="single" w:sz="6" w:space="0" w:color="000000"/>
              <w:bottom w:val="single" w:sz="6" w:space="0" w:color="000000"/>
            </w:tcBorders>
            <w:shd w:val="clear" w:color="auto" w:fill="auto"/>
          </w:tcPr>
          <w:p w14:paraId="034C1239" w14:textId="77777777" w:rsidR="00733577" w:rsidRPr="00910E33" w:rsidRDefault="00DE2220">
            <w:pPr>
              <w:pStyle w:val="Tablicatekst"/>
              <w:tabs>
                <w:tab w:val="left" w:pos="0"/>
              </w:tabs>
              <w:ind w:right="72"/>
              <w:rPr>
                <w:sz w:val="22"/>
                <w:szCs w:val="22"/>
              </w:rPr>
            </w:pPr>
            <w:r w:rsidRPr="00910E33">
              <w:rPr>
                <w:rFonts w:eastAsia="Wingdings"/>
                <w:sz w:val="22"/>
                <w:szCs w:val="22"/>
              </w:rPr>
              <w:t>Športski objekti zatvoreni, bez gledališta</w:t>
            </w:r>
          </w:p>
        </w:tc>
        <w:tc>
          <w:tcPr>
            <w:tcW w:w="2183" w:type="dxa"/>
            <w:tcBorders>
              <w:top w:val="single" w:sz="6" w:space="0" w:color="000000"/>
              <w:left w:val="single" w:sz="6" w:space="0" w:color="000000"/>
              <w:bottom w:val="single" w:sz="6" w:space="0" w:color="000000"/>
            </w:tcBorders>
            <w:shd w:val="clear" w:color="auto" w:fill="auto"/>
          </w:tcPr>
          <w:p w14:paraId="1863C929" w14:textId="77777777" w:rsidR="00733577" w:rsidRPr="00910E33" w:rsidRDefault="00DE2220">
            <w:pPr>
              <w:pStyle w:val="Tablicatekst"/>
              <w:tabs>
                <w:tab w:val="left" w:pos="0"/>
              </w:tabs>
              <w:ind w:right="72"/>
              <w:rPr>
                <w:sz w:val="22"/>
                <w:szCs w:val="22"/>
              </w:rPr>
            </w:pPr>
            <w:r w:rsidRPr="00910E33">
              <w:rPr>
                <w:rFonts w:eastAsia="Wingdings"/>
                <w:sz w:val="22"/>
                <w:szCs w:val="22"/>
              </w:rPr>
              <w:t>1 PM/100m</w:t>
            </w:r>
            <w:r w:rsidRPr="00910E33">
              <w:rPr>
                <w:rFonts w:eastAsia="Wingdings"/>
                <w:sz w:val="22"/>
                <w:szCs w:val="22"/>
                <w:vertAlign w:val="superscript"/>
              </w:rPr>
              <w:t>2</w:t>
            </w:r>
            <w:r w:rsidRPr="00910E33">
              <w:rPr>
                <w:rFonts w:eastAsia="Wingdings"/>
                <w:sz w:val="22"/>
                <w:szCs w:val="22"/>
              </w:rPr>
              <w:t xml:space="preserve"> površine</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4728E311" w14:textId="77777777" w:rsidR="00733577" w:rsidRPr="00910E33" w:rsidRDefault="00733577">
            <w:pPr>
              <w:pStyle w:val="Tablicatekst"/>
              <w:tabs>
                <w:tab w:val="left" w:pos="0"/>
              </w:tabs>
              <w:snapToGrid w:val="0"/>
              <w:ind w:right="72"/>
              <w:rPr>
                <w:rFonts w:eastAsia="Wingdings"/>
                <w:sz w:val="22"/>
                <w:szCs w:val="22"/>
              </w:rPr>
            </w:pPr>
          </w:p>
        </w:tc>
      </w:tr>
      <w:tr w:rsidR="00733577" w:rsidRPr="00910E33" w14:paraId="65D41E89"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25946774" w14:textId="77777777" w:rsidR="00733577" w:rsidRPr="00910E33" w:rsidRDefault="00733577">
            <w:pPr>
              <w:snapToGrid w:val="0"/>
              <w:rPr>
                <w:rFonts w:ascii="Arial" w:eastAsia="Wingdings" w:hAnsi="Arial" w:cs="Arial"/>
                <w:sz w:val="22"/>
                <w:szCs w:val="22"/>
              </w:rPr>
            </w:pPr>
          </w:p>
        </w:tc>
        <w:tc>
          <w:tcPr>
            <w:tcW w:w="2622" w:type="dxa"/>
            <w:tcBorders>
              <w:top w:val="single" w:sz="6" w:space="0" w:color="000000"/>
              <w:left w:val="single" w:sz="6" w:space="0" w:color="000000"/>
              <w:bottom w:val="single" w:sz="6" w:space="0" w:color="000000"/>
            </w:tcBorders>
            <w:shd w:val="clear" w:color="auto" w:fill="auto"/>
          </w:tcPr>
          <w:p w14:paraId="4951924D" w14:textId="77777777" w:rsidR="00733577" w:rsidRPr="00910E33" w:rsidRDefault="00DE2220">
            <w:pPr>
              <w:pStyle w:val="Tablicatekst"/>
              <w:tabs>
                <w:tab w:val="left" w:pos="0"/>
              </w:tabs>
              <w:ind w:right="72"/>
              <w:rPr>
                <w:sz w:val="22"/>
                <w:szCs w:val="22"/>
              </w:rPr>
            </w:pPr>
            <w:r w:rsidRPr="00910E33">
              <w:rPr>
                <w:rFonts w:eastAsia="Wingdings"/>
                <w:sz w:val="22"/>
                <w:szCs w:val="22"/>
              </w:rPr>
              <w:t>Športski objekti i igrališta s gledalištem</w:t>
            </w:r>
          </w:p>
        </w:tc>
        <w:tc>
          <w:tcPr>
            <w:tcW w:w="2183" w:type="dxa"/>
            <w:tcBorders>
              <w:top w:val="single" w:sz="6" w:space="0" w:color="000000"/>
              <w:left w:val="single" w:sz="6" w:space="0" w:color="000000"/>
              <w:bottom w:val="single" w:sz="6" w:space="0" w:color="000000"/>
            </w:tcBorders>
            <w:shd w:val="clear" w:color="auto" w:fill="auto"/>
          </w:tcPr>
          <w:p w14:paraId="5966608C" w14:textId="77777777" w:rsidR="00733577" w:rsidRPr="00910E33" w:rsidRDefault="00DE2220">
            <w:pPr>
              <w:pStyle w:val="Tablicatekst"/>
              <w:tabs>
                <w:tab w:val="left" w:pos="0"/>
              </w:tabs>
              <w:ind w:right="72"/>
              <w:rPr>
                <w:sz w:val="22"/>
                <w:szCs w:val="22"/>
              </w:rPr>
            </w:pPr>
            <w:r w:rsidRPr="00910E33">
              <w:rPr>
                <w:rFonts w:eastAsia="Wingdings"/>
                <w:sz w:val="22"/>
                <w:szCs w:val="22"/>
              </w:rPr>
              <w:t>1 PM/100 m</w:t>
            </w:r>
            <w:r w:rsidRPr="00910E33">
              <w:rPr>
                <w:rFonts w:eastAsia="Wingdings"/>
                <w:sz w:val="22"/>
                <w:szCs w:val="22"/>
                <w:vertAlign w:val="superscript"/>
              </w:rPr>
              <w:t>2</w:t>
            </w:r>
            <w:r w:rsidRPr="00910E33">
              <w:rPr>
                <w:rFonts w:eastAsia="Wingdings"/>
                <w:sz w:val="22"/>
                <w:szCs w:val="22"/>
              </w:rPr>
              <w:t xml:space="preserve"> </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4792CD20" w14:textId="77777777" w:rsidR="00733577" w:rsidRPr="00910E33" w:rsidRDefault="00733577">
            <w:pPr>
              <w:pStyle w:val="Tablicatekst"/>
              <w:tabs>
                <w:tab w:val="left" w:pos="0"/>
              </w:tabs>
              <w:snapToGrid w:val="0"/>
              <w:ind w:right="72"/>
              <w:rPr>
                <w:rFonts w:eastAsia="Wingdings"/>
                <w:sz w:val="22"/>
                <w:szCs w:val="22"/>
              </w:rPr>
            </w:pPr>
          </w:p>
        </w:tc>
      </w:tr>
      <w:tr w:rsidR="00733577" w:rsidRPr="00910E33" w14:paraId="1D63D015" w14:textId="77777777">
        <w:trPr>
          <w:cantSplit/>
        </w:trPr>
        <w:tc>
          <w:tcPr>
            <w:tcW w:w="1772" w:type="dxa"/>
            <w:vMerge w:val="restart"/>
            <w:tcBorders>
              <w:top w:val="single" w:sz="6" w:space="0" w:color="000000"/>
              <w:left w:val="single" w:sz="6" w:space="0" w:color="000000"/>
              <w:bottom w:val="single" w:sz="6" w:space="0" w:color="000000"/>
            </w:tcBorders>
            <w:shd w:val="clear" w:color="auto" w:fill="auto"/>
          </w:tcPr>
          <w:p w14:paraId="15A46CC7" w14:textId="77777777" w:rsidR="00733577" w:rsidRPr="00910E33" w:rsidRDefault="00DE2220">
            <w:pPr>
              <w:pStyle w:val="Tablicatekst"/>
              <w:tabs>
                <w:tab w:val="left" w:pos="0"/>
              </w:tabs>
              <w:ind w:right="72"/>
              <w:rPr>
                <w:sz w:val="22"/>
                <w:szCs w:val="22"/>
              </w:rPr>
            </w:pPr>
            <w:r w:rsidRPr="00910E33">
              <w:rPr>
                <w:rFonts w:eastAsia="Wingdings"/>
                <w:sz w:val="22"/>
                <w:szCs w:val="22"/>
              </w:rPr>
              <w:t>Komunalni i prometni sadržaji</w:t>
            </w:r>
          </w:p>
        </w:tc>
        <w:tc>
          <w:tcPr>
            <w:tcW w:w="2622" w:type="dxa"/>
            <w:tcBorders>
              <w:top w:val="single" w:sz="6" w:space="0" w:color="000000"/>
              <w:left w:val="single" w:sz="6" w:space="0" w:color="000000"/>
              <w:bottom w:val="single" w:sz="6" w:space="0" w:color="000000"/>
            </w:tcBorders>
            <w:shd w:val="clear" w:color="auto" w:fill="auto"/>
          </w:tcPr>
          <w:p w14:paraId="5FEDBD32" w14:textId="77777777" w:rsidR="00733577" w:rsidRPr="00910E33" w:rsidRDefault="00DE2220">
            <w:pPr>
              <w:pStyle w:val="Tablicatekst"/>
              <w:tabs>
                <w:tab w:val="left" w:pos="0"/>
              </w:tabs>
              <w:ind w:right="72"/>
              <w:rPr>
                <w:sz w:val="22"/>
                <w:szCs w:val="22"/>
              </w:rPr>
            </w:pPr>
            <w:r w:rsidRPr="00910E33">
              <w:rPr>
                <w:rFonts w:eastAsia="Wingdings"/>
                <w:sz w:val="22"/>
                <w:szCs w:val="22"/>
              </w:rPr>
              <w:t>Tržnice</w:t>
            </w:r>
          </w:p>
        </w:tc>
        <w:tc>
          <w:tcPr>
            <w:tcW w:w="2183" w:type="dxa"/>
            <w:tcBorders>
              <w:top w:val="single" w:sz="6" w:space="0" w:color="000000"/>
              <w:left w:val="single" w:sz="6" w:space="0" w:color="000000"/>
              <w:bottom w:val="single" w:sz="6" w:space="0" w:color="000000"/>
            </w:tcBorders>
            <w:shd w:val="clear" w:color="auto" w:fill="auto"/>
          </w:tcPr>
          <w:p w14:paraId="3E801C21" w14:textId="77777777" w:rsidR="00733577" w:rsidRPr="00910E33" w:rsidRDefault="00DE2220">
            <w:pPr>
              <w:pStyle w:val="Tablicatekst"/>
              <w:tabs>
                <w:tab w:val="left" w:pos="0"/>
              </w:tabs>
              <w:ind w:right="72"/>
              <w:rPr>
                <w:sz w:val="22"/>
                <w:szCs w:val="22"/>
              </w:rPr>
            </w:pPr>
            <w:r w:rsidRPr="00910E33">
              <w:rPr>
                <w:rFonts w:eastAsia="Wingdings"/>
                <w:sz w:val="22"/>
                <w:szCs w:val="22"/>
              </w:rPr>
              <w:t>1 PM/50m</w:t>
            </w:r>
            <w:r w:rsidRPr="00910E33">
              <w:rPr>
                <w:rFonts w:eastAsia="Wingdings"/>
                <w:sz w:val="22"/>
                <w:szCs w:val="22"/>
                <w:vertAlign w:val="superscript"/>
              </w:rPr>
              <w:t>2</w:t>
            </w:r>
            <w:r w:rsidRPr="00910E33">
              <w:rPr>
                <w:rFonts w:eastAsia="Wingdings"/>
                <w:sz w:val="22"/>
                <w:szCs w:val="22"/>
              </w:rPr>
              <w:t xml:space="preserve"> površine </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53C3E638" w14:textId="77777777" w:rsidR="00733577" w:rsidRPr="00910E33" w:rsidRDefault="00733577">
            <w:pPr>
              <w:pStyle w:val="Tablicatekst"/>
              <w:tabs>
                <w:tab w:val="left" w:pos="0"/>
              </w:tabs>
              <w:snapToGrid w:val="0"/>
              <w:ind w:right="72"/>
              <w:rPr>
                <w:rFonts w:eastAsia="Wingdings"/>
                <w:sz w:val="22"/>
                <w:szCs w:val="22"/>
              </w:rPr>
            </w:pPr>
          </w:p>
        </w:tc>
      </w:tr>
      <w:tr w:rsidR="00733577" w:rsidRPr="00910E33" w14:paraId="291A30DE"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19327206" w14:textId="77777777" w:rsidR="00733577" w:rsidRPr="00910E33" w:rsidRDefault="00733577">
            <w:pPr>
              <w:snapToGrid w:val="0"/>
              <w:rPr>
                <w:rFonts w:ascii="Arial" w:eastAsia="Wingdings" w:hAnsi="Arial" w:cs="Arial"/>
                <w:sz w:val="22"/>
                <w:szCs w:val="22"/>
              </w:rPr>
            </w:pPr>
          </w:p>
        </w:tc>
        <w:tc>
          <w:tcPr>
            <w:tcW w:w="2622" w:type="dxa"/>
            <w:tcBorders>
              <w:top w:val="single" w:sz="6" w:space="0" w:color="000000"/>
              <w:left w:val="single" w:sz="6" w:space="0" w:color="000000"/>
              <w:bottom w:val="single" w:sz="6" w:space="0" w:color="000000"/>
            </w:tcBorders>
            <w:shd w:val="clear" w:color="auto" w:fill="auto"/>
          </w:tcPr>
          <w:p w14:paraId="3F4D1317" w14:textId="77777777" w:rsidR="00733577" w:rsidRPr="00910E33" w:rsidRDefault="00DE2220">
            <w:pPr>
              <w:pStyle w:val="Tablicatekst"/>
              <w:tabs>
                <w:tab w:val="left" w:pos="0"/>
              </w:tabs>
              <w:ind w:right="72"/>
              <w:rPr>
                <w:rFonts w:eastAsia="Wingdings"/>
                <w:sz w:val="22"/>
                <w:szCs w:val="22"/>
              </w:rPr>
            </w:pPr>
            <w:r w:rsidRPr="00910E33">
              <w:rPr>
                <w:rFonts w:eastAsia="Wingdings"/>
                <w:sz w:val="22"/>
                <w:szCs w:val="22"/>
              </w:rPr>
              <w:t xml:space="preserve">Tehničko-tehnološke </w:t>
            </w:r>
          </w:p>
          <w:p w14:paraId="0AE23B11" w14:textId="77777777" w:rsidR="00733577" w:rsidRPr="00910E33" w:rsidRDefault="00DE2220">
            <w:pPr>
              <w:pStyle w:val="Tablicatekst"/>
              <w:tabs>
                <w:tab w:val="left" w:pos="0"/>
              </w:tabs>
              <w:ind w:right="72"/>
              <w:rPr>
                <w:sz w:val="22"/>
                <w:szCs w:val="22"/>
              </w:rPr>
            </w:pPr>
            <w:r w:rsidRPr="00910E33">
              <w:rPr>
                <w:rFonts w:eastAsia="Wingdings"/>
                <w:sz w:val="22"/>
                <w:szCs w:val="22"/>
              </w:rPr>
              <w:t>Građevine</w:t>
            </w:r>
          </w:p>
        </w:tc>
        <w:tc>
          <w:tcPr>
            <w:tcW w:w="2183" w:type="dxa"/>
            <w:tcBorders>
              <w:top w:val="single" w:sz="6" w:space="0" w:color="000000"/>
              <w:left w:val="single" w:sz="6" w:space="0" w:color="000000"/>
              <w:bottom w:val="single" w:sz="6" w:space="0" w:color="000000"/>
            </w:tcBorders>
            <w:shd w:val="clear" w:color="auto" w:fill="auto"/>
          </w:tcPr>
          <w:p w14:paraId="2400A942" w14:textId="77777777" w:rsidR="00733577" w:rsidRPr="00910E33" w:rsidRDefault="00DE2220">
            <w:pPr>
              <w:pStyle w:val="Tablicatekst"/>
              <w:tabs>
                <w:tab w:val="left" w:pos="0"/>
              </w:tabs>
              <w:ind w:right="72"/>
              <w:rPr>
                <w:sz w:val="22"/>
                <w:szCs w:val="22"/>
              </w:rPr>
            </w:pPr>
            <w:r w:rsidRPr="00910E33">
              <w:rPr>
                <w:rFonts w:eastAsia="Wingdings"/>
                <w:sz w:val="22"/>
                <w:szCs w:val="22"/>
              </w:rPr>
              <w:t>1 PM/100 m</w:t>
            </w:r>
            <w:r w:rsidRPr="00910E33">
              <w:rPr>
                <w:rFonts w:eastAsia="Wingdings"/>
                <w:sz w:val="22"/>
                <w:szCs w:val="22"/>
                <w:vertAlign w:val="superscript"/>
              </w:rPr>
              <w:t>2</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486A17A7" w14:textId="77777777" w:rsidR="00733577" w:rsidRPr="00910E33" w:rsidRDefault="00DE2220">
            <w:pPr>
              <w:pStyle w:val="Tablicatekst"/>
              <w:tabs>
                <w:tab w:val="left" w:pos="0"/>
              </w:tabs>
              <w:ind w:right="72"/>
              <w:rPr>
                <w:sz w:val="22"/>
                <w:szCs w:val="22"/>
              </w:rPr>
            </w:pPr>
            <w:r w:rsidRPr="00910E33">
              <w:rPr>
                <w:rFonts w:eastAsia="Wingdings"/>
                <w:sz w:val="22"/>
                <w:szCs w:val="22"/>
              </w:rPr>
              <w:t>minimalno 1PM</w:t>
            </w:r>
          </w:p>
        </w:tc>
      </w:tr>
      <w:tr w:rsidR="00733577" w:rsidRPr="00910E33" w14:paraId="6841D1AE" w14:textId="77777777">
        <w:trPr>
          <w:cantSplit/>
        </w:trPr>
        <w:tc>
          <w:tcPr>
            <w:tcW w:w="1772" w:type="dxa"/>
            <w:vMerge/>
            <w:tcBorders>
              <w:top w:val="single" w:sz="6" w:space="0" w:color="000000"/>
              <w:left w:val="single" w:sz="6" w:space="0" w:color="000000"/>
              <w:bottom w:val="single" w:sz="6" w:space="0" w:color="000000"/>
            </w:tcBorders>
            <w:shd w:val="clear" w:color="auto" w:fill="auto"/>
            <w:vAlign w:val="center"/>
          </w:tcPr>
          <w:p w14:paraId="6CD18E43" w14:textId="77777777" w:rsidR="00733577" w:rsidRPr="00910E33" w:rsidRDefault="00733577">
            <w:pPr>
              <w:snapToGrid w:val="0"/>
              <w:rPr>
                <w:rFonts w:ascii="Arial" w:eastAsia="Wingdings" w:hAnsi="Arial" w:cs="Arial"/>
                <w:sz w:val="22"/>
                <w:szCs w:val="22"/>
              </w:rPr>
            </w:pPr>
          </w:p>
        </w:tc>
        <w:tc>
          <w:tcPr>
            <w:tcW w:w="2622" w:type="dxa"/>
            <w:tcBorders>
              <w:top w:val="single" w:sz="6" w:space="0" w:color="000000"/>
              <w:left w:val="single" w:sz="6" w:space="0" w:color="000000"/>
              <w:bottom w:val="single" w:sz="6" w:space="0" w:color="000000"/>
            </w:tcBorders>
            <w:shd w:val="clear" w:color="auto" w:fill="auto"/>
          </w:tcPr>
          <w:p w14:paraId="3E4B8378" w14:textId="77777777" w:rsidR="00733577" w:rsidRPr="00910E33" w:rsidRDefault="00DE2220">
            <w:pPr>
              <w:pStyle w:val="Tablicatekst"/>
              <w:tabs>
                <w:tab w:val="left" w:pos="0"/>
              </w:tabs>
              <w:ind w:right="72"/>
              <w:rPr>
                <w:sz w:val="22"/>
                <w:szCs w:val="22"/>
              </w:rPr>
            </w:pPr>
            <w:r w:rsidRPr="00910E33">
              <w:rPr>
                <w:rFonts w:eastAsia="Wingdings"/>
                <w:sz w:val="22"/>
                <w:szCs w:val="22"/>
              </w:rPr>
              <w:t>Benzinske postaje</w:t>
            </w:r>
          </w:p>
        </w:tc>
        <w:tc>
          <w:tcPr>
            <w:tcW w:w="2183" w:type="dxa"/>
            <w:tcBorders>
              <w:top w:val="single" w:sz="6" w:space="0" w:color="000000"/>
              <w:left w:val="single" w:sz="6" w:space="0" w:color="000000"/>
              <w:bottom w:val="single" w:sz="6" w:space="0" w:color="000000"/>
            </w:tcBorders>
            <w:shd w:val="clear" w:color="auto" w:fill="auto"/>
          </w:tcPr>
          <w:p w14:paraId="71FF786B" w14:textId="77777777" w:rsidR="00733577" w:rsidRPr="00910E33" w:rsidRDefault="00DE2220">
            <w:pPr>
              <w:pStyle w:val="Tablicatekst"/>
              <w:tabs>
                <w:tab w:val="left" w:pos="0"/>
              </w:tabs>
              <w:ind w:right="72"/>
              <w:rPr>
                <w:sz w:val="22"/>
                <w:szCs w:val="22"/>
              </w:rPr>
            </w:pPr>
            <w:r w:rsidRPr="00910E33">
              <w:rPr>
                <w:rFonts w:eastAsia="Wingdings"/>
                <w:sz w:val="22"/>
                <w:szCs w:val="22"/>
              </w:rPr>
              <w:t>1 PM/25 m</w:t>
            </w:r>
            <w:r w:rsidRPr="00910E33">
              <w:rPr>
                <w:rFonts w:eastAsia="Wingdings"/>
                <w:sz w:val="22"/>
                <w:szCs w:val="22"/>
                <w:vertAlign w:val="superscript"/>
              </w:rPr>
              <w:t>2</w:t>
            </w: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70BB9B4D" w14:textId="77777777" w:rsidR="00733577" w:rsidRPr="00910E33" w:rsidRDefault="00733577">
            <w:pPr>
              <w:pStyle w:val="Tablicatekst"/>
              <w:tabs>
                <w:tab w:val="left" w:pos="0"/>
              </w:tabs>
              <w:snapToGrid w:val="0"/>
              <w:ind w:right="72"/>
              <w:rPr>
                <w:rFonts w:eastAsia="Wingdings"/>
                <w:sz w:val="22"/>
                <w:szCs w:val="22"/>
                <w:vertAlign w:val="superscript"/>
              </w:rPr>
            </w:pPr>
          </w:p>
        </w:tc>
      </w:tr>
      <w:tr w:rsidR="00733577" w:rsidRPr="00910E33" w14:paraId="491D3ADD" w14:textId="77777777">
        <w:trPr>
          <w:cantSplit/>
        </w:trPr>
        <w:tc>
          <w:tcPr>
            <w:tcW w:w="1772" w:type="dxa"/>
            <w:tcBorders>
              <w:top w:val="single" w:sz="6" w:space="0" w:color="000000"/>
              <w:left w:val="single" w:sz="6" w:space="0" w:color="000000"/>
              <w:bottom w:val="single" w:sz="6" w:space="0" w:color="000000"/>
            </w:tcBorders>
            <w:shd w:val="clear" w:color="auto" w:fill="auto"/>
          </w:tcPr>
          <w:p w14:paraId="4015F207" w14:textId="77777777" w:rsidR="00733577" w:rsidRPr="00910E33" w:rsidRDefault="00DE2220">
            <w:pPr>
              <w:pStyle w:val="Tablicatekst"/>
              <w:tabs>
                <w:tab w:val="left" w:pos="0"/>
              </w:tabs>
              <w:ind w:right="72"/>
              <w:rPr>
                <w:sz w:val="22"/>
                <w:szCs w:val="22"/>
              </w:rPr>
            </w:pPr>
            <w:r w:rsidRPr="00910E33">
              <w:rPr>
                <w:rFonts w:eastAsia="Wingdings"/>
                <w:sz w:val="22"/>
                <w:szCs w:val="22"/>
              </w:rPr>
              <w:t>Terminalni putničkog prijevoza</w:t>
            </w:r>
          </w:p>
        </w:tc>
        <w:tc>
          <w:tcPr>
            <w:tcW w:w="2622" w:type="dxa"/>
            <w:tcBorders>
              <w:top w:val="single" w:sz="6" w:space="0" w:color="000000"/>
              <w:left w:val="single" w:sz="6" w:space="0" w:color="000000"/>
              <w:bottom w:val="single" w:sz="6" w:space="0" w:color="000000"/>
            </w:tcBorders>
            <w:shd w:val="clear" w:color="auto" w:fill="auto"/>
          </w:tcPr>
          <w:p w14:paraId="24F2CD03" w14:textId="77777777" w:rsidR="00733577" w:rsidRPr="00910E33" w:rsidRDefault="00DE2220">
            <w:pPr>
              <w:pStyle w:val="Tablicatekst"/>
              <w:tabs>
                <w:tab w:val="left" w:pos="0"/>
              </w:tabs>
              <w:ind w:right="72"/>
              <w:rPr>
                <w:sz w:val="22"/>
                <w:szCs w:val="22"/>
              </w:rPr>
            </w:pPr>
            <w:r w:rsidRPr="00910E33">
              <w:rPr>
                <w:rFonts w:eastAsia="Wingdings"/>
                <w:sz w:val="22"/>
                <w:szCs w:val="22"/>
              </w:rPr>
              <w:t>Autobusni kolodvor</w:t>
            </w:r>
          </w:p>
        </w:tc>
        <w:tc>
          <w:tcPr>
            <w:tcW w:w="2183" w:type="dxa"/>
            <w:tcBorders>
              <w:top w:val="single" w:sz="6" w:space="0" w:color="000000"/>
              <w:left w:val="single" w:sz="6" w:space="0" w:color="000000"/>
              <w:bottom w:val="single" w:sz="6" w:space="0" w:color="000000"/>
            </w:tcBorders>
            <w:shd w:val="clear" w:color="auto" w:fill="auto"/>
          </w:tcPr>
          <w:p w14:paraId="11AFB719" w14:textId="77777777" w:rsidR="00733577" w:rsidRPr="00910E33" w:rsidRDefault="00733577">
            <w:pPr>
              <w:pStyle w:val="Tablicatekst"/>
              <w:tabs>
                <w:tab w:val="left" w:pos="0"/>
              </w:tabs>
              <w:snapToGrid w:val="0"/>
              <w:ind w:right="72"/>
              <w:rPr>
                <w:rFonts w:eastAsia="Wingdings"/>
                <w:sz w:val="22"/>
                <w:szCs w:val="22"/>
              </w:rPr>
            </w:pP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1D0FE6BE" w14:textId="77777777" w:rsidR="00733577" w:rsidRPr="00910E33" w:rsidRDefault="00DE2220">
            <w:pPr>
              <w:pStyle w:val="Tablicatekst"/>
              <w:tabs>
                <w:tab w:val="left" w:pos="0"/>
              </w:tabs>
              <w:ind w:right="72"/>
              <w:rPr>
                <w:rFonts w:eastAsia="Wingdings"/>
                <w:sz w:val="22"/>
                <w:szCs w:val="22"/>
              </w:rPr>
            </w:pPr>
            <w:r w:rsidRPr="00910E33">
              <w:rPr>
                <w:rFonts w:eastAsia="Wingdings"/>
                <w:sz w:val="22"/>
                <w:szCs w:val="22"/>
              </w:rPr>
              <w:t>obvezan prometno – tehnološki projekt s izračunom potrebnog broja PM, posebno za:</w:t>
            </w:r>
          </w:p>
          <w:p w14:paraId="0613C465" w14:textId="77777777" w:rsidR="00733577" w:rsidRPr="00910E33" w:rsidRDefault="00DE2220">
            <w:pPr>
              <w:pStyle w:val="Tablicatekst"/>
              <w:tabs>
                <w:tab w:val="left" w:pos="0"/>
              </w:tabs>
              <w:ind w:right="72"/>
              <w:rPr>
                <w:rFonts w:eastAsia="Wingdings"/>
                <w:sz w:val="22"/>
                <w:szCs w:val="22"/>
              </w:rPr>
            </w:pPr>
            <w:r w:rsidRPr="00910E33">
              <w:rPr>
                <w:rFonts w:eastAsia="Wingdings"/>
                <w:sz w:val="22"/>
                <w:szCs w:val="22"/>
              </w:rPr>
              <w:t>-  stajalište    (samo ukrcaj i iskrcaj),</w:t>
            </w:r>
          </w:p>
          <w:p w14:paraId="3F62011A" w14:textId="77777777" w:rsidR="00733577" w:rsidRPr="00910E33" w:rsidRDefault="00DE2220">
            <w:pPr>
              <w:pStyle w:val="Tablicatekst"/>
              <w:tabs>
                <w:tab w:val="left" w:pos="0"/>
              </w:tabs>
              <w:ind w:right="72"/>
              <w:rPr>
                <w:rFonts w:eastAsia="Wingdings"/>
                <w:sz w:val="22"/>
                <w:szCs w:val="22"/>
              </w:rPr>
            </w:pPr>
            <w:r w:rsidRPr="00910E33">
              <w:rPr>
                <w:rFonts w:eastAsia="Wingdings"/>
                <w:sz w:val="22"/>
                <w:szCs w:val="22"/>
              </w:rPr>
              <w:t>-  kratkotrajno parkiranje (do 1 h),</w:t>
            </w:r>
          </w:p>
          <w:p w14:paraId="2DD114F1" w14:textId="77777777" w:rsidR="00733577" w:rsidRPr="00910E33" w:rsidRDefault="00DE2220">
            <w:pPr>
              <w:pStyle w:val="Tablicatekst"/>
              <w:tabs>
                <w:tab w:val="left" w:pos="0"/>
              </w:tabs>
              <w:ind w:right="72"/>
              <w:rPr>
                <w:sz w:val="22"/>
                <w:szCs w:val="22"/>
              </w:rPr>
            </w:pPr>
            <w:r w:rsidRPr="00910E33">
              <w:rPr>
                <w:rFonts w:eastAsia="Wingdings"/>
                <w:sz w:val="22"/>
                <w:szCs w:val="22"/>
              </w:rPr>
              <w:t xml:space="preserve">-  dugotrajno parkiranje (preko 1 h).  </w:t>
            </w:r>
          </w:p>
        </w:tc>
      </w:tr>
      <w:tr w:rsidR="00733577" w:rsidRPr="00910E33" w14:paraId="4DEEC863" w14:textId="77777777">
        <w:trPr>
          <w:cantSplit/>
        </w:trPr>
        <w:tc>
          <w:tcPr>
            <w:tcW w:w="1772" w:type="dxa"/>
            <w:tcBorders>
              <w:top w:val="single" w:sz="6" w:space="0" w:color="000000"/>
              <w:left w:val="single" w:sz="6" w:space="0" w:color="000000"/>
              <w:bottom w:val="single" w:sz="6" w:space="0" w:color="000000"/>
            </w:tcBorders>
            <w:shd w:val="clear" w:color="auto" w:fill="auto"/>
          </w:tcPr>
          <w:p w14:paraId="01681DE9" w14:textId="77777777" w:rsidR="00733577" w:rsidRPr="00910E33" w:rsidRDefault="00DE2220">
            <w:pPr>
              <w:pStyle w:val="Tablicatekst"/>
              <w:tabs>
                <w:tab w:val="left" w:pos="0"/>
              </w:tabs>
              <w:ind w:right="72"/>
              <w:rPr>
                <w:sz w:val="22"/>
                <w:szCs w:val="22"/>
              </w:rPr>
            </w:pPr>
            <w:r w:rsidRPr="00910E33">
              <w:rPr>
                <w:rFonts w:eastAsia="Wingdings"/>
                <w:sz w:val="22"/>
                <w:szCs w:val="22"/>
              </w:rPr>
              <w:t>Groblja</w:t>
            </w:r>
          </w:p>
        </w:tc>
        <w:tc>
          <w:tcPr>
            <w:tcW w:w="2622" w:type="dxa"/>
            <w:tcBorders>
              <w:top w:val="single" w:sz="6" w:space="0" w:color="000000"/>
              <w:left w:val="single" w:sz="6" w:space="0" w:color="000000"/>
              <w:bottom w:val="single" w:sz="6" w:space="0" w:color="000000"/>
            </w:tcBorders>
            <w:shd w:val="clear" w:color="auto" w:fill="auto"/>
          </w:tcPr>
          <w:p w14:paraId="12501D28" w14:textId="77777777" w:rsidR="00733577" w:rsidRPr="00910E33" w:rsidRDefault="00733577">
            <w:pPr>
              <w:pStyle w:val="Tablicatekst"/>
              <w:tabs>
                <w:tab w:val="left" w:pos="0"/>
              </w:tabs>
              <w:snapToGrid w:val="0"/>
              <w:ind w:right="72"/>
              <w:rPr>
                <w:rFonts w:eastAsia="Wingdings"/>
                <w:sz w:val="22"/>
                <w:szCs w:val="22"/>
              </w:rPr>
            </w:pPr>
          </w:p>
        </w:tc>
        <w:tc>
          <w:tcPr>
            <w:tcW w:w="2183" w:type="dxa"/>
            <w:tcBorders>
              <w:top w:val="single" w:sz="6" w:space="0" w:color="000000"/>
              <w:left w:val="single" w:sz="6" w:space="0" w:color="000000"/>
              <w:bottom w:val="single" w:sz="6" w:space="0" w:color="000000"/>
            </w:tcBorders>
            <w:shd w:val="clear" w:color="auto" w:fill="auto"/>
          </w:tcPr>
          <w:p w14:paraId="267B5323" w14:textId="77777777" w:rsidR="00733577" w:rsidRPr="00910E33" w:rsidRDefault="00733577">
            <w:pPr>
              <w:pStyle w:val="Tablicatekst"/>
              <w:tabs>
                <w:tab w:val="left" w:pos="0"/>
              </w:tabs>
              <w:snapToGrid w:val="0"/>
              <w:ind w:right="72"/>
              <w:rPr>
                <w:rFonts w:eastAsia="Wingdings"/>
                <w:sz w:val="22"/>
                <w:szCs w:val="22"/>
              </w:rPr>
            </w:pPr>
          </w:p>
        </w:tc>
        <w:tc>
          <w:tcPr>
            <w:tcW w:w="2470" w:type="dxa"/>
            <w:tcBorders>
              <w:top w:val="single" w:sz="6" w:space="0" w:color="000000"/>
              <w:left w:val="single" w:sz="6" w:space="0" w:color="000000"/>
              <w:bottom w:val="single" w:sz="6" w:space="0" w:color="000000"/>
              <w:right w:val="single" w:sz="6" w:space="0" w:color="000000"/>
            </w:tcBorders>
            <w:shd w:val="clear" w:color="auto" w:fill="auto"/>
          </w:tcPr>
          <w:p w14:paraId="64312F41" w14:textId="77777777" w:rsidR="00733577" w:rsidRPr="00910E33" w:rsidRDefault="00DE2220">
            <w:pPr>
              <w:pStyle w:val="Tablicatekst"/>
              <w:tabs>
                <w:tab w:val="left" w:pos="0"/>
              </w:tabs>
              <w:ind w:right="72"/>
              <w:rPr>
                <w:sz w:val="22"/>
                <w:szCs w:val="22"/>
              </w:rPr>
            </w:pPr>
            <w:r w:rsidRPr="00910E33">
              <w:rPr>
                <w:rFonts w:eastAsia="Wingdings"/>
                <w:sz w:val="22"/>
                <w:szCs w:val="22"/>
              </w:rPr>
              <w:t xml:space="preserve">Minimalno 10 PM </w:t>
            </w:r>
          </w:p>
        </w:tc>
      </w:tr>
    </w:tbl>
    <w:p w14:paraId="5C8A522F" w14:textId="0C283DA1" w:rsidR="00733577" w:rsidRPr="00910E33" w:rsidRDefault="00C71844" w:rsidP="00910E33">
      <w:pPr>
        <w:pStyle w:val="Bodysred"/>
        <w:spacing w:before="120" w:after="120"/>
        <w:rPr>
          <w:rFonts w:ascii="Arial" w:eastAsia="Wingdings" w:hAnsi="Arial" w:cs="Arial"/>
          <w:sz w:val="22"/>
          <w:szCs w:val="22"/>
        </w:rPr>
      </w:pPr>
      <w:r>
        <w:rPr>
          <w:rFonts w:ascii="Arial" w:eastAsia="Wingdings" w:hAnsi="Arial" w:cs="Arial"/>
          <w:sz w:val="22"/>
          <w:szCs w:val="22"/>
          <w:lang w:val="hr-HR"/>
        </w:rPr>
        <w:t xml:space="preserve">(3) </w:t>
      </w:r>
      <w:r w:rsidR="00DE2220" w:rsidRPr="00910E33">
        <w:rPr>
          <w:rFonts w:ascii="Arial" w:eastAsia="Wingdings" w:hAnsi="Arial" w:cs="Arial"/>
          <w:sz w:val="22"/>
          <w:szCs w:val="22"/>
        </w:rPr>
        <w:t xml:space="preserve">Potreban broj parkirališnih ili garažnih mjesta iz gornje tablice određen je u odnosu na građevinsku bruto površinu odgovarajuće namjene građevine. U građevinsku bruto površinu za izračun PM ne uračunavaju se garaže, jednonamjenska skloništa i potpuno ukopani dijelovi podruma čija funkcija ne uključuje duži boravak ljudi. </w:t>
      </w:r>
    </w:p>
    <w:p w14:paraId="417FB535" w14:textId="53C88472" w:rsidR="00733577" w:rsidRPr="00910E33" w:rsidRDefault="00C71844" w:rsidP="00910E33">
      <w:pPr>
        <w:pStyle w:val="Bodysred"/>
        <w:spacing w:before="120" w:after="120"/>
        <w:rPr>
          <w:rFonts w:ascii="Arial" w:eastAsia="Wingdings" w:hAnsi="Arial" w:cs="Arial"/>
          <w:sz w:val="22"/>
          <w:szCs w:val="22"/>
        </w:rPr>
      </w:pPr>
      <w:r>
        <w:rPr>
          <w:rFonts w:ascii="Arial" w:eastAsia="Wingdings" w:hAnsi="Arial" w:cs="Arial"/>
          <w:sz w:val="22"/>
          <w:szCs w:val="22"/>
          <w:lang w:val="hr-HR"/>
        </w:rPr>
        <w:t xml:space="preserve">(4) </w:t>
      </w:r>
      <w:r w:rsidR="00DE2220" w:rsidRPr="00910E33">
        <w:rPr>
          <w:rFonts w:ascii="Arial" w:eastAsia="Wingdings" w:hAnsi="Arial" w:cs="Arial"/>
          <w:sz w:val="22"/>
          <w:szCs w:val="22"/>
        </w:rPr>
        <w:t>Pored zahtjeva o potrebnom broju parkirališnih mjesta potrebno je ispuniti i zahtjev o minimalnoj površini javnih parkirališta koja iznosi 20 m</w:t>
      </w:r>
      <w:r w:rsidR="00DE2220" w:rsidRPr="00910E33">
        <w:rPr>
          <w:rFonts w:ascii="Arial" w:eastAsia="Wingdings" w:hAnsi="Arial" w:cs="Arial"/>
          <w:sz w:val="22"/>
          <w:szCs w:val="22"/>
          <w:vertAlign w:val="superscript"/>
        </w:rPr>
        <w:t>2</w:t>
      </w:r>
      <w:r w:rsidR="00DE2220" w:rsidRPr="00910E33">
        <w:rPr>
          <w:rFonts w:ascii="Arial" w:eastAsia="Wingdings" w:hAnsi="Arial" w:cs="Arial"/>
          <w:sz w:val="22"/>
          <w:szCs w:val="22"/>
        </w:rPr>
        <w:t xml:space="preserve"> po jednom PM bez prilaznih cesta, rampi i nogostupa. </w:t>
      </w:r>
    </w:p>
    <w:p w14:paraId="7B4B7E8F" w14:textId="77777777" w:rsidR="00C71844" w:rsidRDefault="00C71844" w:rsidP="00910E33">
      <w:pPr>
        <w:pStyle w:val="Bodysred"/>
        <w:spacing w:before="120" w:after="120"/>
        <w:rPr>
          <w:rFonts w:ascii="Arial" w:eastAsia="Wingdings" w:hAnsi="Arial" w:cs="Arial"/>
          <w:sz w:val="22"/>
          <w:szCs w:val="22"/>
        </w:rPr>
      </w:pPr>
      <w:r>
        <w:rPr>
          <w:rFonts w:ascii="Arial" w:eastAsia="Wingdings" w:hAnsi="Arial" w:cs="Arial"/>
          <w:sz w:val="22"/>
          <w:szCs w:val="22"/>
          <w:lang w:val="hr-HR"/>
        </w:rPr>
        <w:t xml:space="preserve">(5) </w:t>
      </w:r>
      <w:r w:rsidRPr="00C71844">
        <w:rPr>
          <w:rFonts w:ascii="Arial" w:eastAsia="Wingdings" w:hAnsi="Arial" w:cs="Arial"/>
          <w:sz w:val="22"/>
          <w:szCs w:val="22"/>
        </w:rPr>
        <w:t xml:space="preserve">Postojeće garaže, koje su samostalne građevine na vlastitoj čestici, ne mogu se prenamjeniti u druge sadržaje. Postojeće garaže, smještene unutar zgrada stambene ili stambeno-poslovne namjene, mogu se prenamjeniti u druge sadržaje pod uvjetom osiguranja parkirnog mjesta na istoj građevnoj čestici. </w:t>
      </w:r>
    </w:p>
    <w:p w14:paraId="48E8636A" w14:textId="30DF4B78" w:rsidR="00733577" w:rsidRPr="00910E33" w:rsidRDefault="00C71844" w:rsidP="00910E33">
      <w:pPr>
        <w:pStyle w:val="Bodysred"/>
        <w:spacing w:before="120" w:after="120"/>
        <w:rPr>
          <w:rFonts w:ascii="Arial" w:eastAsia="Wingdings" w:hAnsi="Arial" w:cs="Arial"/>
          <w:sz w:val="22"/>
          <w:szCs w:val="22"/>
          <w:lang w:val="hr-HR"/>
        </w:rPr>
      </w:pPr>
      <w:r>
        <w:rPr>
          <w:rFonts w:ascii="Arial" w:eastAsia="Wingdings" w:hAnsi="Arial" w:cs="Arial"/>
          <w:sz w:val="22"/>
          <w:szCs w:val="22"/>
          <w:lang w:val="hr-HR"/>
        </w:rPr>
        <w:t xml:space="preserve">(6) </w:t>
      </w:r>
      <w:r w:rsidR="00DE2220" w:rsidRPr="00910E33">
        <w:rPr>
          <w:rFonts w:ascii="Arial" w:eastAsia="Wingdings" w:hAnsi="Arial" w:cs="Arial"/>
          <w:sz w:val="22"/>
          <w:szCs w:val="22"/>
        </w:rPr>
        <w:t>Uz svako novo parkiralište obvezno je urediti drvored.</w:t>
      </w:r>
    </w:p>
    <w:p w14:paraId="163AC735" w14:textId="77777777" w:rsidR="00733577" w:rsidRPr="0080495C" w:rsidRDefault="00DE2220" w:rsidP="0080495C">
      <w:pPr>
        <w:pStyle w:val="lanak"/>
      </w:pPr>
      <w:r w:rsidRPr="0080495C">
        <w:t>Članak 71.</w:t>
      </w:r>
    </w:p>
    <w:p w14:paraId="67F8ECBB" w14:textId="32881CF5" w:rsidR="00733577" w:rsidRPr="00A811F4" w:rsidRDefault="002E7208">
      <w:pPr>
        <w:pStyle w:val="Bodyprvi"/>
        <w:spacing w:before="0"/>
        <w:rPr>
          <w:rFonts w:ascii="Arial" w:eastAsia="Wingdings" w:hAnsi="Arial" w:cs="Arial"/>
          <w:sz w:val="22"/>
          <w:szCs w:val="22"/>
        </w:rPr>
      </w:pPr>
      <w:r>
        <w:rPr>
          <w:rFonts w:ascii="Arial" w:eastAsia="Wingdings" w:hAnsi="Arial" w:cs="Arial"/>
          <w:sz w:val="22"/>
          <w:szCs w:val="22"/>
          <w:lang w:val="hr-HR"/>
        </w:rPr>
        <w:t xml:space="preserve">(1) </w:t>
      </w:r>
      <w:r w:rsidR="00DE2220" w:rsidRPr="00A811F4">
        <w:rPr>
          <w:rFonts w:ascii="Arial" w:eastAsia="Wingdings" w:hAnsi="Arial" w:cs="Arial"/>
          <w:sz w:val="22"/>
          <w:szCs w:val="22"/>
        </w:rPr>
        <w:t>Na dijelovima grada gdje je izražen nedostatak parkirališta, a posebno u centralnoj zoni grada i širem gradskom području omogućava se uređenje parkirališta i gradnja zajedničkih podzemnih garaža na dijelovima građevnih čestica na kojima su izgrađene stambeno - poslovne građevine prema lokalnim prilikama.</w:t>
      </w:r>
    </w:p>
    <w:p w14:paraId="539EAFC7" w14:textId="01E7B4FF" w:rsidR="00733577" w:rsidRPr="00910E33" w:rsidRDefault="002E7208" w:rsidP="00910E33">
      <w:pPr>
        <w:pStyle w:val="Bodysred"/>
        <w:spacing w:before="120" w:after="120"/>
        <w:rPr>
          <w:rFonts w:ascii="Arial" w:eastAsia="Wingdings" w:hAnsi="Arial" w:cs="Arial"/>
          <w:sz w:val="22"/>
          <w:szCs w:val="22"/>
        </w:rPr>
      </w:pPr>
      <w:r>
        <w:rPr>
          <w:rFonts w:ascii="Arial" w:eastAsia="Wingdings" w:hAnsi="Arial" w:cs="Arial"/>
          <w:sz w:val="22"/>
          <w:szCs w:val="22"/>
          <w:lang w:val="hr-HR"/>
        </w:rPr>
        <w:t xml:space="preserve">(2) </w:t>
      </w:r>
      <w:r w:rsidR="00DE2220" w:rsidRPr="00910E33">
        <w:rPr>
          <w:rFonts w:ascii="Arial" w:eastAsia="Wingdings" w:hAnsi="Arial" w:cs="Arial"/>
          <w:sz w:val="22"/>
          <w:szCs w:val="22"/>
        </w:rPr>
        <w:t xml:space="preserve">Iznimno je moguća gradnja garaža i uređenje parkirališnih površina </w:t>
      </w:r>
      <w:r w:rsidR="00DE2220" w:rsidRPr="00910E33">
        <w:rPr>
          <w:rFonts w:ascii="Arial" w:eastAsia="Wingdings" w:hAnsi="Arial" w:cs="Arial"/>
          <w:sz w:val="22"/>
          <w:szCs w:val="22"/>
          <w:lang w:val="hr-HR"/>
        </w:rPr>
        <w:t>unutar zona svih namjena</w:t>
      </w:r>
      <w:r w:rsidR="00DE2220" w:rsidRPr="00910E33">
        <w:rPr>
          <w:rFonts w:ascii="Arial" w:eastAsia="Wingdings" w:hAnsi="Arial" w:cs="Arial"/>
          <w:sz w:val="22"/>
          <w:szCs w:val="22"/>
        </w:rPr>
        <w:t>, kao zasebnih građevina, na građevnim česticama koje svojim oblikom i veličinom ne udovoljavaju parametrima za gradnju stambenih i javnih građevina uz ispunjavanje slijedećih uvjeta:</w:t>
      </w:r>
    </w:p>
    <w:p w14:paraId="09CA4A13" w14:textId="77777777" w:rsidR="00733577" w:rsidRPr="00910E33" w:rsidRDefault="00DE2220" w:rsidP="00C45DBD">
      <w:pPr>
        <w:pStyle w:val="Bodyuvlcrt"/>
        <w:numPr>
          <w:ilvl w:val="0"/>
          <w:numId w:val="4"/>
        </w:numPr>
        <w:tabs>
          <w:tab w:val="left" w:pos="708"/>
        </w:tabs>
        <w:spacing w:before="120"/>
        <w:ind w:left="641" w:hanging="357"/>
        <w:rPr>
          <w:rFonts w:ascii="Arial" w:eastAsia="Wingdings" w:hAnsi="Arial" w:cs="Arial"/>
          <w:sz w:val="22"/>
          <w:szCs w:val="22"/>
        </w:rPr>
      </w:pPr>
      <w:r w:rsidRPr="00910E33">
        <w:rPr>
          <w:rFonts w:ascii="Arial" w:eastAsia="Wingdings" w:hAnsi="Arial" w:cs="Arial"/>
          <w:sz w:val="22"/>
          <w:szCs w:val="22"/>
        </w:rPr>
        <w:t>za pristup ishoditi odobrenje nadležnog tijela ovisno o kategoriji prometnice s koje se rješava pristup</w:t>
      </w:r>
    </w:p>
    <w:p w14:paraId="30887A25" w14:textId="63D2B77F" w:rsidR="00733577" w:rsidRPr="00910E33" w:rsidRDefault="00DE2220" w:rsidP="00C45DBD">
      <w:pPr>
        <w:pStyle w:val="Bodyuvlcrt"/>
        <w:numPr>
          <w:ilvl w:val="0"/>
          <w:numId w:val="4"/>
        </w:numPr>
        <w:tabs>
          <w:tab w:val="left" w:pos="708"/>
        </w:tabs>
        <w:ind w:left="641" w:hanging="357"/>
        <w:rPr>
          <w:rFonts w:ascii="Arial" w:hAnsi="Arial" w:cs="Arial"/>
          <w:bCs/>
          <w:sz w:val="22"/>
          <w:szCs w:val="22"/>
        </w:rPr>
      </w:pPr>
      <w:r w:rsidRPr="00910E33">
        <w:rPr>
          <w:rFonts w:ascii="Arial" w:eastAsia="Wingdings" w:hAnsi="Arial" w:cs="Arial"/>
          <w:sz w:val="22"/>
          <w:szCs w:val="22"/>
        </w:rPr>
        <w:t xml:space="preserve">maksimalna udaljenost do građevine kojemu parkiralište ili garaža služe treba biti </w:t>
      </w:r>
      <w:r w:rsidRPr="00DB2DE2">
        <w:rPr>
          <w:rFonts w:ascii="Arial" w:eastAsia="Wingdings" w:hAnsi="Arial" w:cs="Arial"/>
          <w:sz w:val="22"/>
          <w:szCs w:val="22"/>
        </w:rPr>
        <w:t xml:space="preserve">najviše </w:t>
      </w:r>
      <w:r w:rsidR="00D24758" w:rsidRPr="00DB2DE2">
        <w:rPr>
          <w:rFonts w:ascii="Arial" w:eastAsia="Calibri" w:hAnsi="Arial" w:cs="Arial"/>
          <w:sz w:val="22"/>
          <w:szCs w:val="22"/>
          <w:lang w:val="hr-HR"/>
        </w:rPr>
        <w:t xml:space="preserve">100 </w:t>
      </w:r>
      <w:r w:rsidRPr="00DB2DE2">
        <w:rPr>
          <w:rFonts w:ascii="Arial" w:eastAsia="Calibri" w:hAnsi="Arial" w:cs="Arial"/>
          <w:sz w:val="22"/>
          <w:szCs w:val="22"/>
          <w:lang w:val="hr-HR"/>
        </w:rPr>
        <w:t>m</w:t>
      </w:r>
      <w:r w:rsidRPr="00DB2DE2">
        <w:rPr>
          <w:rFonts w:ascii="Arial" w:hAnsi="Arial" w:cs="Arial"/>
          <w:sz w:val="22"/>
          <w:szCs w:val="22"/>
        </w:rPr>
        <w:t>.</w:t>
      </w:r>
    </w:p>
    <w:p w14:paraId="7EC29C9A" w14:textId="77777777" w:rsidR="00733577" w:rsidRPr="00910E33" w:rsidRDefault="00DE2220" w:rsidP="00C45DBD">
      <w:pPr>
        <w:pStyle w:val="Bodyuvlcrt"/>
        <w:numPr>
          <w:ilvl w:val="0"/>
          <w:numId w:val="4"/>
        </w:numPr>
        <w:tabs>
          <w:tab w:val="left" w:pos="708"/>
        </w:tabs>
        <w:spacing w:after="120"/>
        <w:ind w:left="641" w:hanging="357"/>
        <w:rPr>
          <w:rFonts w:ascii="Arial" w:eastAsia="Arial" w:hAnsi="Arial" w:cs="Arial"/>
          <w:sz w:val="22"/>
          <w:szCs w:val="22"/>
        </w:rPr>
      </w:pPr>
      <w:r w:rsidRPr="00910E33">
        <w:rPr>
          <w:rFonts w:ascii="Arial" w:hAnsi="Arial" w:cs="Arial"/>
          <w:bCs/>
          <w:sz w:val="22"/>
          <w:szCs w:val="22"/>
        </w:rPr>
        <w:t>za minimalnu udaljenost garaže od susjednih međa i ruba prometne površine primjenjuju se odredbe članka 58. ove Odluke.</w:t>
      </w:r>
    </w:p>
    <w:p w14:paraId="0AFEC4DF" w14:textId="77777777" w:rsidR="00733577" w:rsidRPr="00DB2DE2" w:rsidRDefault="00DE2220" w:rsidP="0080495C">
      <w:pPr>
        <w:pStyle w:val="lanak"/>
      </w:pPr>
      <w:r w:rsidRPr="00DB2DE2">
        <w:t>Članak 72.</w:t>
      </w:r>
    </w:p>
    <w:p w14:paraId="1CCDAFF6" w14:textId="52E9B581" w:rsidR="003527F3" w:rsidRPr="00DB2DE2" w:rsidRDefault="00976625" w:rsidP="00327DE9">
      <w:pPr>
        <w:pStyle w:val="Bodysrednji"/>
        <w:spacing w:before="120" w:after="120"/>
        <w:rPr>
          <w:rFonts w:ascii="Arial" w:hAnsi="Arial" w:cs="Arial"/>
          <w:strike w:val="0"/>
          <w:color w:val="auto"/>
          <w:sz w:val="22"/>
          <w:szCs w:val="22"/>
        </w:rPr>
      </w:pPr>
      <w:r>
        <w:rPr>
          <w:rFonts w:ascii="Arial" w:hAnsi="Arial" w:cs="Arial"/>
          <w:strike w:val="0"/>
          <w:color w:val="auto"/>
          <w:sz w:val="22"/>
          <w:szCs w:val="22"/>
          <w:lang w:val="hr-HR"/>
        </w:rPr>
        <w:t xml:space="preserve"> </w:t>
      </w:r>
      <w:r w:rsidR="002E7208">
        <w:rPr>
          <w:rFonts w:ascii="Arial" w:hAnsi="Arial" w:cs="Arial"/>
          <w:strike w:val="0"/>
          <w:color w:val="auto"/>
          <w:sz w:val="22"/>
          <w:szCs w:val="22"/>
          <w:lang w:val="hr-HR"/>
        </w:rPr>
        <w:t xml:space="preserve">(1) </w:t>
      </w:r>
      <w:r w:rsidR="003527F3" w:rsidRPr="00DB2DE2">
        <w:rPr>
          <w:rFonts w:ascii="Arial" w:hAnsi="Arial" w:cs="Arial"/>
          <w:strike w:val="0"/>
          <w:color w:val="auto"/>
          <w:sz w:val="22"/>
          <w:szCs w:val="22"/>
        </w:rPr>
        <w:t>Potreban broj parkirališnih mjesta, potrebno je ostvariti na građevnoj čestici osnovne</w:t>
      </w:r>
      <w:r>
        <w:rPr>
          <w:rFonts w:ascii="Arial" w:hAnsi="Arial" w:cs="Arial"/>
          <w:strike w:val="0"/>
          <w:color w:val="auto"/>
          <w:sz w:val="22"/>
          <w:szCs w:val="22"/>
          <w:lang w:val="hr-HR"/>
        </w:rPr>
        <w:t xml:space="preserve"> </w:t>
      </w:r>
      <w:r w:rsidR="003527F3" w:rsidRPr="00DB2DE2">
        <w:rPr>
          <w:rFonts w:ascii="Arial" w:hAnsi="Arial" w:cs="Arial"/>
          <w:strike w:val="0"/>
          <w:color w:val="auto"/>
          <w:sz w:val="22"/>
          <w:szCs w:val="22"/>
        </w:rPr>
        <w:t>građevine odnosno prema uvjetima u tablici 1. iz članka 70.</w:t>
      </w:r>
    </w:p>
    <w:p w14:paraId="6AD35B7A" w14:textId="6AFD871B" w:rsidR="00910E33" w:rsidRDefault="00976625" w:rsidP="00327DE9">
      <w:pPr>
        <w:pStyle w:val="Bodysrednji"/>
        <w:spacing w:before="120" w:after="120"/>
        <w:rPr>
          <w:rFonts w:ascii="Arial" w:hAnsi="Arial" w:cs="Arial"/>
          <w:strike w:val="0"/>
          <w:color w:val="auto"/>
          <w:sz w:val="22"/>
          <w:szCs w:val="22"/>
        </w:rPr>
      </w:pPr>
      <w:r>
        <w:rPr>
          <w:rFonts w:ascii="Arial" w:hAnsi="Arial" w:cs="Arial"/>
          <w:strike w:val="0"/>
          <w:color w:val="auto"/>
          <w:sz w:val="22"/>
          <w:szCs w:val="22"/>
          <w:lang w:val="hr-HR"/>
        </w:rPr>
        <w:t xml:space="preserve"> </w:t>
      </w:r>
      <w:r w:rsidR="002E7208">
        <w:rPr>
          <w:rFonts w:ascii="Arial" w:hAnsi="Arial" w:cs="Arial"/>
          <w:strike w:val="0"/>
          <w:color w:val="auto"/>
          <w:sz w:val="22"/>
          <w:szCs w:val="22"/>
          <w:lang w:val="hr-HR"/>
        </w:rPr>
        <w:t xml:space="preserve">(2) </w:t>
      </w:r>
      <w:r w:rsidR="00DE2220" w:rsidRPr="00327DE9">
        <w:rPr>
          <w:rFonts w:ascii="Arial" w:hAnsi="Arial" w:cs="Arial"/>
          <w:strike w:val="0"/>
          <w:color w:val="auto"/>
          <w:sz w:val="22"/>
          <w:szCs w:val="22"/>
          <w:lang w:val="hr-HR"/>
        </w:rPr>
        <w:t>Prilikom</w:t>
      </w:r>
      <w:r w:rsidR="003527F3">
        <w:rPr>
          <w:rFonts w:ascii="Arial" w:hAnsi="Arial" w:cs="Arial"/>
          <w:strike w:val="0"/>
          <w:color w:val="auto"/>
          <w:sz w:val="22"/>
          <w:szCs w:val="22"/>
          <w:lang w:val="hr-HR"/>
        </w:rPr>
        <w:t xml:space="preserve"> </w:t>
      </w:r>
      <w:r w:rsidR="00DE2220" w:rsidRPr="00327DE9">
        <w:rPr>
          <w:rFonts w:ascii="Arial" w:hAnsi="Arial" w:cs="Arial"/>
          <w:strike w:val="0"/>
          <w:color w:val="auto"/>
          <w:sz w:val="22"/>
          <w:szCs w:val="22"/>
          <w:lang w:val="hr-HR"/>
        </w:rPr>
        <w:t>rekonstrukcije postojećih građevina, u slučaju da na čestici nije moguće smjestiti propisani broj parkirališnih mjesta, dozvoljava se  odstupanje od najviše 20% u odnosu na broj parkirališnih mjesta propisan u tablici 1 iz članka 70. ovih odredbi, uz obvezu plaćanja tržišne cijene građenja za svako parkirno mjesto za koje se traži odstupanje.</w:t>
      </w:r>
    </w:p>
    <w:p w14:paraId="66EB3D0C" w14:textId="51A35C91" w:rsidR="00733577" w:rsidRPr="00327DE9" w:rsidRDefault="00976625" w:rsidP="00327DE9">
      <w:pPr>
        <w:pStyle w:val="Bodysrednji"/>
        <w:spacing w:before="120" w:after="120"/>
        <w:rPr>
          <w:rFonts w:ascii="Arial" w:hAnsi="Arial" w:cs="Arial"/>
          <w:strike w:val="0"/>
          <w:color w:val="auto"/>
          <w:sz w:val="22"/>
          <w:szCs w:val="22"/>
          <w:lang w:val="hr-HR"/>
        </w:rPr>
      </w:pPr>
      <w:r>
        <w:rPr>
          <w:rFonts w:ascii="Arial" w:hAnsi="Arial" w:cs="Arial"/>
          <w:strike w:val="0"/>
          <w:color w:val="auto"/>
          <w:sz w:val="22"/>
          <w:szCs w:val="22"/>
          <w:lang w:val="hr-HR"/>
        </w:rPr>
        <w:t xml:space="preserve"> </w:t>
      </w:r>
      <w:r w:rsidR="00327DE9">
        <w:rPr>
          <w:rFonts w:ascii="Arial" w:hAnsi="Arial" w:cs="Arial"/>
          <w:strike w:val="0"/>
          <w:color w:val="auto"/>
          <w:sz w:val="22"/>
          <w:szCs w:val="22"/>
          <w:lang w:val="hr-HR"/>
        </w:rPr>
        <w:t xml:space="preserve">(3) </w:t>
      </w:r>
      <w:r w:rsidR="00DE2220" w:rsidRPr="00327DE9">
        <w:rPr>
          <w:rFonts w:ascii="Arial" w:hAnsi="Arial" w:cs="Arial"/>
          <w:strike w:val="0"/>
          <w:color w:val="auto"/>
          <w:sz w:val="22"/>
          <w:szCs w:val="22"/>
          <w:lang w:val="hr-HR"/>
        </w:rPr>
        <w:t>Za građevine unutar centralne zone grada te za građevine javne i društvene namjene, u svim zonama, dozvoljeno je odstupanje veće od 20%.</w:t>
      </w:r>
    </w:p>
    <w:p w14:paraId="6991D81D" w14:textId="3C0A96F3" w:rsidR="00733577" w:rsidRPr="00327DE9" w:rsidRDefault="00327DE9" w:rsidP="00327DE9">
      <w:pPr>
        <w:pStyle w:val="Bodysrednji"/>
        <w:spacing w:before="120" w:after="120"/>
        <w:rPr>
          <w:rFonts w:ascii="Arial" w:hAnsi="Arial" w:cs="Arial"/>
          <w:strike w:val="0"/>
          <w:color w:val="auto"/>
          <w:sz w:val="22"/>
          <w:szCs w:val="22"/>
          <w:lang w:val="hr-HR"/>
        </w:rPr>
      </w:pPr>
      <w:r>
        <w:rPr>
          <w:rFonts w:ascii="Arial" w:hAnsi="Arial" w:cs="Arial"/>
          <w:strike w:val="0"/>
          <w:color w:val="auto"/>
          <w:sz w:val="22"/>
          <w:szCs w:val="22"/>
          <w:lang w:val="hr-HR"/>
        </w:rPr>
        <w:t xml:space="preserve">(4) </w:t>
      </w:r>
      <w:r w:rsidR="00DE2220" w:rsidRPr="00327DE9">
        <w:rPr>
          <w:rFonts w:ascii="Arial" w:hAnsi="Arial" w:cs="Arial"/>
          <w:strike w:val="0"/>
          <w:color w:val="auto"/>
          <w:sz w:val="22"/>
          <w:szCs w:val="22"/>
          <w:lang w:val="hr-HR"/>
        </w:rPr>
        <w:t xml:space="preserve">Građevine društvene namjene ne podliježu obvezi plaćanja tržišne cijene građenja iz stavka </w:t>
      </w:r>
      <w:r w:rsidR="003527F3">
        <w:rPr>
          <w:rFonts w:ascii="Arial" w:hAnsi="Arial" w:cs="Arial"/>
          <w:strike w:val="0"/>
          <w:color w:val="auto"/>
          <w:sz w:val="22"/>
          <w:szCs w:val="22"/>
          <w:lang w:val="hr-HR"/>
        </w:rPr>
        <w:t>2</w:t>
      </w:r>
      <w:r w:rsidR="00DE2220" w:rsidRPr="00327DE9">
        <w:rPr>
          <w:rFonts w:ascii="Arial" w:hAnsi="Arial" w:cs="Arial"/>
          <w:strike w:val="0"/>
          <w:color w:val="auto"/>
          <w:sz w:val="22"/>
          <w:szCs w:val="22"/>
          <w:lang w:val="hr-HR"/>
        </w:rPr>
        <w:t>. ovog članka</w:t>
      </w:r>
      <w:r w:rsidR="00910E33">
        <w:rPr>
          <w:rFonts w:ascii="Arial" w:hAnsi="Arial" w:cs="Arial"/>
          <w:strike w:val="0"/>
          <w:color w:val="auto"/>
          <w:sz w:val="22"/>
          <w:szCs w:val="22"/>
          <w:lang w:val="hr-HR"/>
        </w:rPr>
        <w:t>.</w:t>
      </w:r>
    </w:p>
    <w:p w14:paraId="1B1CB9D0" w14:textId="24DCC602" w:rsidR="00733577" w:rsidRPr="00327DE9" w:rsidRDefault="00327DE9" w:rsidP="00327DE9">
      <w:pPr>
        <w:pStyle w:val="Bodysrednji"/>
        <w:spacing w:before="120" w:after="120"/>
        <w:rPr>
          <w:rFonts w:ascii="Arial" w:hAnsi="Arial" w:cs="Arial"/>
          <w:strike w:val="0"/>
          <w:color w:val="auto"/>
          <w:sz w:val="22"/>
          <w:szCs w:val="22"/>
          <w:lang w:val="hr-HR"/>
        </w:rPr>
      </w:pPr>
      <w:r>
        <w:rPr>
          <w:rFonts w:ascii="Arial" w:hAnsi="Arial" w:cs="Arial"/>
          <w:strike w:val="0"/>
          <w:color w:val="auto"/>
          <w:sz w:val="22"/>
          <w:szCs w:val="22"/>
          <w:lang w:val="hr-HR"/>
        </w:rPr>
        <w:t xml:space="preserve">(5) </w:t>
      </w:r>
      <w:r w:rsidR="00DE2220" w:rsidRPr="00327DE9">
        <w:rPr>
          <w:rFonts w:ascii="Arial" w:hAnsi="Arial" w:cs="Arial"/>
          <w:strike w:val="0"/>
          <w:color w:val="auto"/>
          <w:sz w:val="22"/>
          <w:szCs w:val="22"/>
          <w:lang w:val="hr-HR"/>
        </w:rPr>
        <w:t>Ubrana sredstva namjenski će se trošiti za gradnju javnih parkirališta i garaža.</w:t>
      </w:r>
    </w:p>
    <w:p w14:paraId="38111BE8" w14:textId="2077CCE2" w:rsidR="00733577" w:rsidRPr="00327DE9" w:rsidRDefault="00327DE9" w:rsidP="00327DE9">
      <w:pPr>
        <w:pStyle w:val="Bodysrednji"/>
        <w:spacing w:before="120" w:after="120"/>
        <w:rPr>
          <w:rFonts w:ascii="Arial" w:hAnsi="Arial" w:cs="Arial"/>
          <w:strike w:val="0"/>
          <w:color w:val="auto"/>
          <w:sz w:val="22"/>
          <w:szCs w:val="22"/>
          <w:lang w:val="hr-HR"/>
        </w:rPr>
      </w:pPr>
      <w:r>
        <w:rPr>
          <w:rFonts w:ascii="Arial" w:hAnsi="Arial" w:cs="Arial"/>
          <w:strike w:val="0"/>
          <w:color w:val="auto"/>
          <w:sz w:val="22"/>
          <w:szCs w:val="22"/>
          <w:lang w:val="hr-HR"/>
        </w:rPr>
        <w:t xml:space="preserve">(6) </w:t>
      </w:r>
      <w:r w:rsidR="00DE2220" w:rsidRPr="00327DE9">
        <w:rPr>
          <w:rFonts w:ascii="Arial" w:hAnsi="Arial" w:cs="Arial"/>
          <w:strike w:val="0"/>
          <w:color w:val="auto"/>
          <w:sz w:val="22"/>
          <w:szCs w:val="22"/>
          <w:lang w:val="hr-HR"/>
        </w:rPr>
        <w:t>Na javnim parkiralištima od ukupnog broja parkirališnih mjesta, najmanje 5% mjesta mora biti osigurano za osobe sa smanjenom pokretljivošću. Na parkiralištima sa manje od 20 parkirališnih mjesta koja se nalaze uz ambulantu, ljekarnu, trgovinu dnevne opskrbe, poštu, restoran i predškolsku ustanovu mora biti osigurano najmanje jedno parkirališno mjesto za vozilo osobe sa smanjenom pokretljivošću. Ishođena dopuštenja za zahvate u prostoru sa umanjenim brojem parkirališnih mjesta vrijede do dana stupanja na snagu ovog Plana ako do tada nije prijavljen početak gradnje građevine za koje je dopuštenje ishođeno.</w:t>
      </w:r>
    </w:p>
    <w:p w14:paraId="036867BB" w14:textId="77777777" w:rsidR="00733577" w:rsidRPr="0080495C" w:rsidRDefault="00DE2220" w:rsidP="0080495C">
      <w:pPr>
        <w:pStyle w:val="lanak"/>
      </w:pPr>
      <w:r w:rsidRPr="0080495C">
        <w:t>Članak 73.</w:t>
      </w:r>
    </w:p>
    <w:p w14:paraId="5760193E" w14:textId="74701965" w:rsidR="00733577" w:rsidRPr="00A811F4" w:rsidRDefault="002E7208" w:rsidP="00910E33">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 xml:space="preserve">Potrebno je prihvatiti uvjete vođenja komunalne infrastrukture kroz pojas ulica, na način da se jednom stranom ceste ili ulice vode vodovodne instalacije i TK instalacije, drugom stranom elektroenergetske instalacije i odvodnja, odnosno odvodnja oborinskih voda sredinom ulice. </w:t>
      </w:r>
    </w:p>
    <w:p w14:paraId="1CB55517" w14:textId="3343BE1F" w:rsidR="00733577" w:rsidRPr="00A811F4" w:rsidRDefault="002E7208" w:rsidP="00910E33">
      <w:pPr>
        <w:pStyle w:val="Bodysred"/>
        <w:spacing w:before="120" w:after="120"/>
        <w:rPr>
          <w:rFonts w:ascii="Arial" w:hAnsi="Arial" w:cs="Arial"/>
          <w:sz w:val="22"/>
          <w:szCs w:val="22"/>
          <w:lang w:val="hr-HR"/>
        </w:rPr>
      </w:pPr>
      <w:r>
        <w:rPr>
          <w:rFonts w:ascii="Arial" w:hAnsi="Arial" w:cs="Arial"/>
          <w:sz w:val="22"/>
          <w:szCs w:val="22"/>
          <w:lang w:val="hr-HR"/>
        </w:rPr>
        <w:t xml:space="preserve">(2) </w:t>
      </w:r>
      <w:r w:rsidR="00DE2220" w:rsidRPr="00A811F4">
        <w:rPr>
          <w:rFonts w:ascii="Arial" w:hAnsi="Arial" w:cs="Arial"/>
          <w:sz w:val="22"/>
          <w:szCs w:val="22"/>
        </w:rPr>
        <w:t>Prilikom rekonstrukcije određene cestovne i ulične dionice obavezna je i rekonstrukcija pripadajućeg dijela telekomunikacijske te komunalne infrastrukturne mreže koja se nalazi/ili je predviđena u cesti ili ulici uz uspostavljanje zaštitnog zelenila minimalne širine 2,0 m s obje strane dionice koja se rekonstruira ukoliko to dozvoljavaju prostorni uvjeti.</w:t>
      </w:r>
    </w:p>
    <w:p w14:paraId="738E069B" w14:textId="77777777" w:rsidR="00733577" w:rsidRPr="0080495C" w:rsidRDefault="00DE2220" w:rsidP="0080495C">
      <w:pPr>
        <w:pStyle w:val="lanak"/>
      </w:pPr>
      <w:r w:rsidRPr="0080495C">
        <w:t>Članak 74.</w:t>
      </w:r>
    </w:p>
    <w:p w14:paraId="2AA04B71" w14:textId="7C8C1846" w:rsidR="00733577" w:rsidRPr="00A811F4" w:rsidRDefault="00DE2220" w:rsidP="002E7208">
      <w:pPr>
        <w:tabs>
          <w:tab w:val="left" w:pos="567"/>
          <w:tab w:val="left" w:pos="851"/>
        </w:tabs>
        <w:ind w:firstLine="426"/>
        <w:jc w:val="both"/>
        <w:rPr>
          <w:rFonts w:ascii="Arial" w:hAnsi="Arial" w:cs="Arial"/>
          <w:sz w:val="22"/>
          <w:szCs w:val="22"/>
        </w:rPr>
      </w:pPr>
      <w:r w:rsidRPr="00A811F4">
        <w:rPr>
          <w:rFonts w:ascii="Arial" w:eastAsia="Arial" w:hAnsi="Arial" w:cs="Arial"/>
          <w:color w:val="000000"/>
          <w:sz w:val="22"/>
          <w:szCs w:val="22"/>
        </w:rPr>
        <w:t xml:space="preserve"> </w:t>
      </w:r>
      <w:r w:rsidRPr="00A811F4">
        <w:rPr>
          <w:rFonts w:ascii="Arial" w:hAnsi="Arial" w:cs="Arial"/>
          <w:sz w:val="22"/>
          <w:szCs w:val="22"/>
        </w:rPr>
        <w:t xml:space="preserve">U grafičkom dijelu GUP-a, kartografski prikaz broj 2. </w:t>
      </w:r>
      <w:r w:rsidRPr="003F294F">
        <w:rPr>
          <w:rFonts w:ascii="Arial" w:hAnsi="Arial" w:cs="Arial"/>
          <w:iCs/>
          <w:sz w:val="22"/>
          <w:szCs w:val="22"/>
        </w:rPr>
        <w:t>Promet</w:t>
      </w:r>
      <w:r w:rsidRPr="003F294F">
        <w:rPr>
          <w:rFonts w:ascii="Arial" w:hAnsi="Arial" w:cs="Arial"/>
          <w:sz w:val="22"/>
          <w:szCs w:val="22"/>
        </w:rPr>
        <w:t xml:space="preserve"> </w:t>
      </w:r>
      <w:r w:rsidRPr="00A811F4">
        <w:rPr>
          <w:rFonts w:ascii="Arial" w:hAnsi="Arial" w:cs="Arial"/>
          <w:sz w:val="22"/>
          <w:szCs w:val="22"/>
        </w:rPr>
        <w:t xml:space="preserve">u mjerilu (1:5.000) određene su trase, koridori i zone za cestovni </w:t>
      </w:r>
      <w:r w:rsidRPr="00DB2DE2">
        <w:rPr>
          <w:rFonts w:ascii="Arial" w:hAnsi="Arial" w:cs="Arial"/>
          <w:sz w:val="22"/>
          <w:szCs w:val="22"/>
        </w:rPr>
        <w:t xml:space="preserve">promet, </w:t>
      </w:r>
      <w:r w:rsidR="003527F3" w:rsidRPr="00DB2DE2">
        <w:rPr>
          <w:rFonts w:ascii="Arial" w:hAnsi="Arial" w:cs="Arial"/>
          <w:sz w:val="22"/>
          <w:szCs w:val="22"/>
        </w:rPr>
        <w:t>zona za zračni promet (športski aerodrom i helidrom)</w:t>
      </w:r>
      <w:r w:rsidRPr="00DB2DE2">
        <w:rPr>
          <w:rFonts w:ascii="Arial" w:hAnsi="Arial" w:cs="Arial"/>
          <w:sz w:val="22"/>
          <w:szCs w:val="22"/>
        </w:rPr>
        <w:t xml:space="preserve">, autobusni kolodvor i javne garaže. Detaljni prostorni odnosi i razgraničenja prema drugim namjenama odredit će se detaljnijim planovima ili idejnim </w:t>
      </w:r>
      <w:r w:rsidRPr="00A811F4">
        <w:rPr>
          <w:rFonts w:ascii="Arial" w:hAnsi="Arial" w:cs="Arial"/>
          <w:sz w:val="22"/>
          <w:szCs w:val="22"/>
        </w:rPr>
        <w:t xml:space="preserve">rješenjima. </w:t>
      </w:r>
    </w:p>
    <w:p w14:paraId="627AED83" w14:textId="77777777" w:rsidR="00733577" w:rsidRPr="0080495C" w:rsidRDefault="00DE2220" w:rsidP="0080495C">
      <w:pPr>
        <w:pStyle w:val="lanak"/>
      </w:pPr>
      <w:r w:rsidRPr="0080495C">
        <w:t>Članak 75.</w:t>
      </w:r>
    </w:p>
    <w:p w14:paraId="20F6B506" w14:textId="77777777" w:rsidR="00733577" w:rsidRPr="00910E33" w:rsidRDefault="00DE2220" w:rsidP="00910E33">
      <w:pPr>
        <w:pStyle w:val="Bodysred"/>
        <w:spacing w:before="120" w:after="120"/>
        <w:rPr>
          <w:rFonts w:ascii="Arial" w:hAnsi="Arial" w:cs="Arial"/>
          <w:sz w:val="22"/>
          <w:szCs w:val="22"/>
          <w:lang w:val="hr-HR"/>
        </w:rPr>
      </w:pPr>
      <w:r w:rsidRPr="00910E33">
        <w:rPr>
          <w:rFonts w:ascii="Arial" w:hAnsi="Arial" w:cs="Arial"/>
          <w:sz w:val="22"/>
          <w:szCs w:val="22"/>
        </w:rPr>
        <w:t>Ukida se.</w:t>
      </w:r>
    </w:p>
    <w:p w14:paraId="338B7961" w14:textId="77777777" w:rsidR="00733577" w:rsidRPr="0080495C" w:rsidRDefault="00DE2220" w:rsidP="0080495C">
      <w:pPr>
        <w:pStyle w:val="lanak"/>
      </w:pPr>
      <w:r w:rsidRPr="0080495C">
        <w:t>Članak 76.</w:t>
      </w:r>
    </w:p>
    <w:p w14:paraId="08BC3BAF" w14:textId="77777777" w:rsidR="00733577" w:rsidRPr="00A811F4" w:rsidRDefault="00DE2220">
      <w:pPr>
        <w:pStyle w:val="Heading3"/>
        <w:spacing w:before="0"/>
        <w:rPr>
          <w:sz w:val="22"/>
          <w:szCs w:val="22"/>
          <w:lang w:val="hr-HR"/>
        </w:rPr>
      </w:pPr>
      <w:r w:rsidRPr="00A811F4">
        <w:rPr>
          <w:sz w:val="22"/>
          <w:szCs w:val="22"/>
          <w:lang w:val="hr-HR"/>
        </w:rPr>
        <w:t>Biciklističke staze</w:t>
      </w:r>
    </w:p>
    <w:p w14:paraId="384A59F4" w14:textId="32160170" w:rsidR="00733577" w:rsidRPr="00A811F4" w:rsidRDefault="002E7208" w:rsidP="00910E33">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Biciklističke staze i trake mogu se graditi i uređivati odvojeno od ulica, kao zasebna površina unutar profila ulice te kao dio kolnika ili pješačke staze obilježen prometnom signalizacijom.</w:t>
      </w:r>
    </w:p>
    <w:p w14:paraId="1769B405" w14:textId="5CAD3D8D" w:rsidR="00733577" w:rsidRPr="00A811F4" w:rsidRDefault="002E7208" w:rsidP="00910E33">
      <w:pPr>
        <w:pStyle w:val="Bodysred"/>
        <w:spacing w:before="120" w:after="120"/>
        <w:rPr>
          <w:rFonts w:ascii="Arial" w:hAnsi="Arial" w:cs="Arial"/>
          <w:sz w:val="22"/>
          <w:szCs w:val="22"/>
          <w:lang w:val="hr-HR"/>
        </w:rPr>
      </w:pPr>
      <w:r>
        <w:rPr>
          <w:rFonts w:ascii="Arial" w:hAnsi="Arial" w:cs="Arial"/>
          <w:sz w:val="22"/>
          <w:szCs w:val="22"/>
          <w:lang w:val="hr-HR"/>
        </w:rPr>
        <w:t xml:space="preserve">(2) </w:t>
      </w:r>
      <w:r w:rsidR="00DE2220" w:rsidRPr="00A811F4">
        <w:rPr>
          <w:rFonts w:ascii="Arial" w:hAnsi="Arial" w:cs="Arial"/>
          <w:sz w:val="22"/>
          <w:szCs w:val="22"/>
        </w:rPr>
        <w:t xml:space="preserve">Najmanja širina biciklističke staze ili trake za jedan smjer vožnje je </w:t>
      </w:r>
      <w:r w:rsidR="00737F89">
        <w:rPr>
          <w:rFonts w:ascii="Arial" w:hAnsi="Arial" w:cs="Arial"/>
          <w:sz w:val="22"/>
          <w:szCs w:val="22"/>
        </w:rPr>
        <w:t>1</w:t>
      </w:r>
      <w:r w:rsidR="00737F89">
        <w:rPr>
          <w:rFonts w:ascii="Arial" w:hAnsi="Arial" w:cs="Arial"/>
          <w:sz w:val="22"/>
          <w:szCs w:val="22"/>
          <w:lang w:val="hr-HR"/>
        </w:rPr>
        <w:t>,</w:t>
      </w:r>
      <w:r w:rsidR="00737F89">
        <w:rPr>
          <w:rFonts w:ascii="Arial" w:hAnsi="Arial" w:cs="Arial"/>
          <w:sz w:val="22"/>
          <w:szCs w:val="22"/>
        </w:rPr>
        <w:t>0 m, a za dvosmjerni promet 1,</w:t>
      </w:r>
      <w:r w:rsidR="00DE2220" w:rsidRPr="00A811F4">
        <w:rPr>
          <w:rFonts w:ascii="Arial" w:hAnsi="Arial" w:cs="Arial"/>
          <w:sz w:val="22"/>
          <w:szCs w:val="22"/>
        </w:rPr>
        <w:t>60 m. Ukoliko je biciklistička staza ili traka neposredno uz kolnik, dodaje se zaštitna širina od 0,75 m. Iznimno, zaštitna širina nije obvezna ako je u ulici trajno ograničena brzina kretanja motornih vozila na 40 km/h. Uzdužni nagib biciklističke staze ili trake u pravilu ne može biti veći od 8%.</w:t>
      </w:r>
    </w:p>
    <w:p w14:paraId="4D2BD724" w14:textId="77777777" w:rsidR="00733577" w:rsidRPr="0080495C" w:rsidRDefault="00DE2220" w:rsidP="0080495C">
      <w:pPr>
        <w:pStyle w:val="lanak"/>
      </w:pPr>
      <w:r w:rsidRPr="0080495C">
        <w:t>Članak 77.</w:t>
      </w:r>
    </w:p>
    <w:p w14:paraId="25E96A2E" w14:textId="77777777" w:rsidR="00733577" w:rsidRPr="00A811F4" w:rsidRDefault="00DE2220" w:rsidP="00910E33">
      <w:pPr>
        <w:pStyle w:val="Bodyprvi"/>
        <w:spacing w:before="120" w:after="120"/>
        <w:rPr>
          <w:rFonts w:ascii="Arial" w:hAnsi="Arial" w:cs="Arial"/>
          <w:sz w:val="22"/>
          <w:szCs w:val="22"/>
        </w:rPr>
      </w:pPr>
      <w:r w:rsidRPr="00A811F4">
        <w:rPr>
          <w:rFonts w:ascii="Arial" w:hAnsi="Arial" w:cs="Arial"/>
          <w:sz w:val="22"/>
          <w:szCs w:val="22"/>
        </w:rPr>
        <w:t>Obzirom na značaj u ukupnoj prometnoj mreži na postojećim državnim prometnicama D1, D56 i D219, do izgradnje obilaznice, potrebno je pomiriti državni značaj prometnica s funkcijom gradske ulice koju istovremeno obnašaju. U tom smislu potrebno je izvršiti određene zahvate rekonstrukcije koji inače nisu primjereni tim tipovima prometnica, ali su značajni sa stanovišta sigurnosti odvijanja prometa (motornog i pješačkog). U tom smislu potrebni su slijedeći zahvati:</w:t>
      </w:r>
    </w:p>
    <w:p w14:paraId="069B21FC" w14:textId="77777777" w:rsidR="00733577" w:rsidRPr="00A811F4" w:rsidRDefault="00DE2220" w:rsidP="002E7208">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na dijelu državne prometnice kroz Splitsku i Zagrebačku ulicu ugraditi svjetlosne signale</w:t>
      </w:r>
      <w:r w:rsidR="00910E33">
        <w:rPr>
          <w:rFonts w:ascii="Arial" w:hAnsi="Arial" w:cs="Arial"/>
          <w:sz w:val="22"/>
          <w:szCs w:val="22"/>
          <w:lang w:val="hr-HR"/>
        </w:rPr>
        <w:t>,</w:t>
      </w:r>
    </w:p>
    <w:p w14:paraId="087367AA" w14:textId="77777777" w:rsidR="00733577" w:rsidRPr="00A811F4" w:rsidRDefault="00DE2220" w:rsidP="002E7208">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u okviru koridora predviđenog za rekonstrukciju prometnica potrebno je na svim dijelovima urediti nogostup te postaviti nisku zaštitnu ogradu kako bi se postigla dodatna sigurnost za pješake i spriječilo parkiranje vozila</w:t>
      </w:r>
      <w:r w:rsidR="00910E33">
        <w:rPr>
          <w:rFonts w:ascii="Arial" w:hAnsi="Arial" w:cs="Arial"/>
          <w:sz w:val="22"/>
          <w:szCs w:val="22"/>
          <w:lang w:val="hr-HR"/>
        </w:rPr>
        <w:t>,</w:t>
      </w:r>
    </w:p>
    <w:p w14:paraId="4E5C9131" w14:textId="77777777" w:rsidR="00733577" w:rsidRPr="00A811F4" w:rsidRDefault="00DE2220" w:rsidP="002E7208">
      <w:pPr>
        <w:pStyle w:val="Bodyuvlcrt"/>
        <w:numPr>
          <w:ilvl w:val="0"/>
          <w:numId w:val="4"/>
        </w:numPr>
        <w:tabs>
          <w:tab w:val="left" w:pos="708"/>
        </w:tabs>
        <w:spacing w:after="120"/>
        <w:ind w:left="641" w:hanging="357"/>
        <w:jc w:val="both"/>
        <w:rPr>
          <w:rFonts w:ascii="Arial" w:hAnsi="Arial" w:cs="Arial"/>
          <w:sz w:val="22"/>
          <w:szCs w:val="22"/>
          <w:lang w:val="hr-HR"/>
        </w:rPr>
      </w:pPr>
      <w:r w:rsidRPr="00A811F4">
        <w:rPr>
          <w:rFonts w:ascii="Arial" w:hAnsi="Arial" w:cs="Arial"/>
          <w:sz w:val="22"/>
          <w:szCs w:val="22"/>
        </w:rPr>
        <w:t>u koridoru predviđenom za rekonstrukciju postojećih razvrstanih prometnica moguća je gradnja građevina  samo uz posebne uvjete nadležnih uprava za ceste.</w:t>
      </w:r>
    </w:p>
    <w:p w14:paraId="503AD3A0" w14:textId="77777777" w:rsidR="00910E33" w:rsidRPr="00910E33" w:rsidRDefault="00DE2220" w:rsidP="00DB14BC">
      <w:pPr>
        <w:pStyle w:val="Heading2"/>
        <w:spacing w:after="120"/>
        <w:ind w:left="578" w:hanging="578"/>
        <w:rPr>
          <w:i w:val="0"/>
          <w:sz w:val="22"/>
          <w:szCs w:val="22"/>
          <w:lang w:val="hr-HR"/>
        </w:rPr>
      </w:pPr>
      <w:r w:rsidRPr="00910E33">
        <w:rPr>
          <w:i w:val="0"/>
          <w:sz w:val="22"/>
          <w:szCs w:val="22"/>
          <w:lang w:val="hr-HR"/>
        </w:rPr>
        <w:t xml:space="preserve"> Zračni promet </w:t>
      </w:r>
    </w:p>
    <w:p w14:paraId="7BD57E42" w14:textId="77777777" w:rsidR="00733577" w:rsidRPr="00910E33" w:rsidRDefault="00DE2220" w:rsidP="00910E33">
      <w:pPr>
        <w:pStyle w:val="lanak"/>
      </w:pPr>
      <w:r w:rsidRPr="00910E33">
        <w:t xml:space="preserve"> </w:t>
      </w:r>
      <w:r w:rsidR="00910E33" w:rsidRPr="00910E33">
        <w:t>Č</w:t>
      </w:r>
      <w:r w:rsidRPr="00910E33">
        <w:t xml:space="preserve">lanak 77.a. </w:t>
      </w:r>
    </w:p>
    <w:p w14:paraId="4859A1B6" w14:textId="2897756D" w:rsidR="00733577" w:rsidRPr="00DB14BC" w:rsidRDefault="00DE2220">
      <w:pPr>
        <w:pStyle w:val="Bodyprvi"/>
        <w:spacing w:before="0"/>
        <w:rPr>
          <w:rFonts w:ascii="Arial" w:hAnsi="Arial" w:cs="Arial"/>
          <w:sz w:val="22"/>
          <w:szCs w:val="22"/>
          <w:lang w:val="hr-HR"/>
        </w:rPr>
      </w:pPr>
      <w:r w:rsidRPr="00DB14BC">
        <w:rPr>
          <w:rFonts w:ascii="Arial" w:hAnsi="Arial" w:cs="Arial"/>
          <w:sz w:val="22"/>
          <w:szCs w:val="22"/>
        </w:rPr>
        <w:t xml:space="preserve">Unutar obuhvata GUP-a Sinja nalazi se </w:t>
      </w:r>
      <w:r w:rsidR="003527F3" w:rsidRPr="00DB2DE2">
        <w:rPr>
          <w:rFonts w:ascii="Arial" w:hAnsi="Arial" w:cs="Arial"/>
          <w:sz w:val="22"/>
          <w:szCs w:val="22"/>
          <w:lang w:val="hr-HR"/>
        </w:rPr>
        <w:t>športski aerodorm</w:t>
      </w:r>
      <w:r w:rsidRPr="00DB2DE2">
        <w:rPr>
          <w:rFonts w:ascii="Arial" w:hAnsi="Arial" w:cs="Arial"/>
          <w:sz w:val="22"/>
          <w:szCs w:val="22"/>
        </w:rPr>
        <w:t xml:space="preserve"> Sinj s </w:t>
      </w:r>
      <w:r w:rsidRPr="00DB14BC">
        <w:rPr>
          <w:rFonts w:ascii="Arial" w:hAnsi="Arial" w:cs="Arial"/>
          <w:sz w:val="22"/>
          <w:szCs w:val="22"/>
        </w:rPr>
        <w:t>pratećim sadržajima, a planira se i smještaj helidroma. Uvjeti uređenja ovih zona definirani su u članku 34.a.</w:t>
      </w:r>
    </w:p>
    <w:p w14:paraId="319DA726" w14:textId="77777777" w:rsidR="00733577" w:rsidRPr="00DB14BC" w:rsidRDefault="00DE2220" w:rsidP="002E7208">
      <w:pPr>
        <w:pStyle w:val="Heading2"/>
        <w:spacing w:before="240" w:after="120"/>
        <w:ind w:left="578" w:hanging="578"/>
        <w:rPr>
          <w:i w:val="0"/>
          <w:sz w:val="22"/>
          <w:szCs w:val="22"/>
          <w:lang w:val="hr-HR"/>
        </w:rPr>
      </w:pPr>
      <w:r w:rsidRPr="00DB14BC">
        <w:rPr>
          <w:i w:val="0"/>
          <w:sz w:val="22"/>
          <w:szCs w:val="22"/>
          <w:lang w:val="hr-HR"/>
        </w:rPr>
        <w:t>VODOOPSKRBA, ODVODNJA I ZAŠTITA VODA</w:t>
      </w:r>
    </w:p>
    <w:p w14:paraId="08222317" w14:textId="77777777" w:rsidR="00733577" w:rsidRPr="0080495C" w:rsidRDefault="00DE2220" w:rsidP="0080495C">
      <w:pPr>
        <w:pStyle w:val="lanak"/>
      </w:pPr>
      <w:r w:rsidRPr="0080495C">
        <w:t>Članak 78.</w:t>
      </w:r>
    </w:p>
    <w:p w14:paraId="20A8EB5F" w14:textId="77777777" w:rsidR="00733577" w:rsidRPr="00DB14BC" w:rsidRDefault="00DE2220" w:rsidP="00DB14BC">
      <w:pPr>
        <w:pStyle w:val="Heading2"/>
        <w:spacing w:after="120"/>
        <w:ind w:left="578" w:hanging="578"/>
        <w:rPr>
          <w:rFonts w:eastAsia="Wingdings"/>
          <w:i w:val="0"/>
          <w:color w:val="000000"/>
          <w:sz w:val="22"/>
          <w:szCs w:val="22"/>
          <w:lang w:val="hr-HR"/>
        </w:rPr>
      </w:pPr>
      <w:r w:rsidRPr="00DB14BC">
        <w:rPr>
          <w:rFonts w:eastAsia="Wingdings"/>
          <w:i w:val="0"/>
          <w:color w:val="000000"/>
          <w:sz w:val="22"/>
          <w:szCs w:val="22"/>
          <w:lang w:val="hr-HR"/>
        </w:rPr>
        <w:t>VODOOPSKRBA</w:t>
      </w:r>
    </w:p>
    <w:p w14:paraId="0B5A4FF7" w14:textId="11D8E3F7" w:rsidR="00733577" w:rsidRPr="00A811F4" w:rsidRDefault="002E7208" w:rsidP="00DB14BC">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Izgradnja magistralnih vodoopskrbnih vodova, crpnih i precrpnih stanica, kao i vodosprema izvan građevnih područja utvrđenih ovim Planom, odvijat će se u skladu sa posebnim uvjetima nadležne pravne osobe.</w:t>
      </w:r>
    </w:p>
    <w:p w14:paraId="22BA6FE7" w14:textId="754C5B30" w:rsidR="00733577" w:rsidRPr="00A811F4" w:rsidRDefault="002E7208" w:rsidP="00DB14BC">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Za gradnju novih ili rekonstrukciju postojećih vodoopskrbnih građevina potrebno je osigurati kolni pristup do parcele građevine te zaštitnu, transparentnu ogradu visine do najviše 2,0 m. Najmanja udaljenost građevine do ruba parcele iznosi 2,0 m. Sve značajnije građevine u sustavu vodoopskrbe je potrebno osvijetliti.</w:t>
      </w:r>
    </w:p>
    <w:p w14:paraId="6563BB18" w14:textId="7118E518" w:rsidR="00733577" w:rsidRPr="00A811F4" w:rsidRDefault="002E7208" w:rsidP="00D70B93">
      <w:pPr>
        <w:pStyle w:val="Bodyprvi"/>
        <w:spacing w:before="120" w:after="120"/>
        <w:rPr>
          <w:rFonts w:ascii="Arial" w:hAnsi="Arial" w:cs="Arial"/>
          <w:sz w:val="22"/>
          <w:szCs w:val="22"/>
        </w:rPr>
      </w:pPr>
      <w:r>
        <w:rPr>
          <w:rFonts w:ascii="Arial" w:hAnsi="Arial" w:cs="Arial"/>
          <w:sz w:val="22"/>
          <w:szCs w:val="22"/>
          <w:lang w:val="hr-HR"/>
        </w:rPr>
        <w:t xml:space="preserve">(3) </w:t>
      </w:r>
      <w:r w:rsidR="00DE2220" w:rsidRPr="00A811F4">
        <w:rPr>
          <w:rFonts w:ascii="Arial" w:hAnsi="Arial" w:cs="Arial"/>
          <w:sz w:val="22"/>
          <w:szCs w:val="22"/>
        </w:rPr>
        <w:t xml:space="preserve">Vodoopskrbne cijevi se postavljaju, u pravilu u javno prometnu površinu, usklađeno s rasporedom ostalih komunalnih instalacija. Glavne vodovodne cijevi se polažu na dubinu od 90 – 100 cm a ostale na dubinu od oko 60 cm. Prilikom rekonstrukcije vodovodne mreže ili rekonstrukcije ceste potrebno je istovremeno izvršiti rekonstrukciju ili gradnju ostalih komunalnih instalacija u profilu ceste. </w:t>
      </w:r>
    </w:p>
    <w:p w14:paraId="3E0D812E" w14:textId="2D68018D" w:rsidR="00733577" w:rsidRPr="00A811F4" w:rsidRDefault="002E7208" w:rsidP="00D70B93">
      <w:pPr>
        <w:pStyle w:val="Bodyprvi"/>
        <w:spacing w:before="120" w:after="120"/>
        <w:rPr>
          <w:rFonts w:ascii="Arial" w:hAnsi="Arial" w:cs="Arial"/>
          <w:sz w:val="22"/>
          <w:szCs w:val="22"/>
        </w:rPr>
      </w:pPr>
      <w:r>
        <w:rPr>
          <w:rFonts w:ascii="Arial" w:hAnsi="Arial" w:cs="Arial"/>
          <w:sz w:val="22"/>
          <w:szCs w:val="22"/>
          <w:lang w:val="hr-HR"/>
        </w:rPr>
        <w:t xml:space="preserve">(4) </w:t>
      </w:r>
      <w:r w:rsidR="00DE2220" w:rsidRPr="00A811F4">
        <w:rPr>
          <w:rFonts w:ascii="Arial" w:hAnsi="Arial" w:cs="Arial"/>
          <w:sz w:val="22"/>
          <w:szCs w:val="22"/>
        </w:rPr>
        <w:t>Moguća su neznatna odstupanja od predviđenih trasa vodovoda, ukoliko se tehničkom razradom dokaže racionalnije i pogodnije rješenje mreže.</w:t>
      </w:r>
    </w:p>
    <w:p w14:paraId="2721860C" w14:textId="666EAE24" w:rsidR="00733577" w:rsidRPr="00A811F4" w:rsidRDefault="002E7208" w:rsidP="00D70B93">
      <w:pPr>
        <w:pStyle w:val="Bodyprvi"/>
        <w:spacing w:before="120" w:after="120"/>
        <w:rPr>
          <w:rFonts w:ascii="Arial" w:hAnsi="Arial" w:cs="Arial"/>
          <w:sz w:val="22"/>
          <w:szCs w:val="22"/>
        </w:rPr>
      </w:pPr>
      <w:r>
        <w:rPr>
          <w:rFonts w:ascii="Arial" w:hAnsi="Arial" w:cs="Arial"/>
          <w:sz w:val="22"/>
          <w:szCs w:val="22"/>
          <w:lang w:val="hr-HR"/>
        </w:rPr>
        <w:t xml:space="preserve">(5) </w:t>
      </w:r>
      <w:r w:rsidR="00DE2220" w:rsidRPr="00A811F4">
        <w:rPr>
          <w:rFonts w:ascii="Arial" w:hAnsi="Arial" w:cs="Arial"/>
          <w:sz w:val="22"/>
          <w:szCs w:val="22"/>
        </w:rPr>
        <w:t>Svaka postojeća i nova građevina treba imati osiguran priključak na vodovodnu mrežu. Pojedini kućni priključci i hidrantska mreža se izvode kroz pristupne putove do građevinskih parcela.</w:t>
      </w:r>
    </w:p>
    <w:p w14:paraId="4C204703" w14:textId="22C9DB93" w:rsidR="00733577" w:rsidRPr="00A811F4" w:rsidRDefault="002E7208" w:rsidP="00D70B93">
      <w:pPr>
        <w:pStyle w:val="Bodyprvi"/>
        <w:spacing w:before="120" w:after="120"/>
        <w:rPr>
          <w:rFonts w:ascii="Arial" w:hAnsi="Arial" w:cs="Arial"/>
          <w:sz w:val="22"/>
          <w:szCs w:val="22"/>
        </w:rPr>
      </w:pPr>
      <w:r>
        <w:rPr>
          <w:rFonts w:ascii="Arial" w:hAnsi="Arial" w:cs="Arial"/>
          <w:sz w:val="22"/>
          <w:szCs w:val="22"/>
          <w:lang w:val="hr-HR"/>
        </w:rPr>
        <w:t xml:space="preserve">(6) </w:t>
      </w:r>
      <w:r w:rsidR="00DE2220" w:rsidRPr="00A811F4">
        <w:rPr>
          <w:rFonts w:ascii="Arial" w:hAnsi="Arial" w:cs="Arial"/>
          <w:sz w:val="22"/>
          <w:szCs w:val="22"/>
        </w:rPr>
        <w:t>Vodoopskrbna mreža, osim magistralne i glavne za koje su Urbanističkim planom određeni koridori, sa svim potrebnim pratećim sadržajima, u pravilu, se polažu kroz prometnice.</w:t>
      </w:r>
    </w:p>
    <w:p w14:paraId="0D5110F7" w14:textId="3F6ACAFA" w:rsidR="00733577" w:rsidRPr="00A811F4" w:rsidRDefault="002E7208" w:rsidP="00D70B93">
      <w:pPr>
        <w:pStyle w:val="Bodyprvi"/>
        <w:spacing w:before="120" w:after="120"/>
        <w:rPr>
          <w:rFonts w:ascii="Arial" w:hAnsi="Arial" w:cs="Arial"/>
          <w:sz w:val="22"/>
          <w:szCs w:val="22"/>
        </w:rPr>
      </w:pPr>
      <w:r>
        <w:rPr>
          <w:rFonts w:ascii="Arial" w:hAnsi="Arial" w:cs="Arial"/>
          <w:sz w:val="22"/>
          <w:szCs w:val="22"/>
          <w:lang w:val="hr-HR"/>
        </w:rPr>
        <w:t xml:space="preserve">(7) </w:t>
      </w:r>
      <w:r w:rsidR="00DE2220" w:rsidRPr="00A811F4">
        <w:rPr>
          <w:rFonts w:ascii="Arial" w:hAnsi="Arial" w:cs="Arial"/>
          <w:sz w:val="22"/>
          <w:szCs w:val="22"/>
        </w:rPr>
        <w:t>Sve građevine na vodoopskrbnom sustavu se projektiraju i izvode sukladno posebnim propisima i uvjetima nadležnih tijela.</w:t>
      </w:r>
    </w:p>
    <w:p w14:paraId="7A048328" w14:textId="391A6BE0" w:rsidR="00733577" w:rsidRDefault="002E7208" w:rsidP="00D70B93">
      <w:pPr>
        <w:pStyle w:val="Bodyprvi"/>
        <w:spacing w:before="120" w:after="120"/>
        <w:rPr>
          <w:rFonts w:ascii="Arial" w:hAnsi="Arial" w:cs="Arial"/>
          <w:sz w:val="22"/>
          <w:szCs w:val="22"/>
        </w:rPr>
      </w:pPr>
      <w:r>
        <w:rPr>
          <w:rFonts w:ascii="Arial" w:hAnsi="Arial" w:cs="Arial"/>
          <w:sz w:val="22"/>
          <w:szCs w:val="22"/>
          <w:lang w:val="hr-HR"/>
        </w:rPr>
        <w:t xml:space="preserve">(8) </w:t>
      </w:r>
      <w:r w:rsidR="00DE2220" w:rsidRPr="00A811F4">
        <w:rPr>
          <w:rFonts w:ascii="Arial" w:hAnsi="Arial" w:cs="Arial"/>
          <w:sz w:val="22"/>
          <w:szCs w:val="22"/>
        </w:rPr>
        <w:t>Nije dozvoljeno projektiranje i izvođenje vodoopskrbne mreže na način kojim bi se onemogućilo građenje na građevnim česticama (npr. dijagonalno postavljenje cijevi i sl.), kako bi se spriječilo naknadno izmještanje, uvjetovano gradnjom planirane građevine.</w:t>
      </w:r>
    </w:p>
    <w:p w14:paraId="2B99730E" w14:textId="13FF2DB3" w:rsidR="00EC64F9" w:rsidRPr="00DB2DE2" w:rsidRDefault="002E7208" w:rsidP="00EC64F9">
      <w:pPr>
        <w:pStyle w:val="Bodyprvi"/>
        <w:spacing w:before="120" w:after="120"/>
        <w:rPr>
          <w:rFonts w:ascii="Arial" w:hAnsi="Arial" w:cs="Arial"/>
          <w:sz w:val="22"/>
          <w:szCs w:val="22"/>
        </w:rPr>
      </w:pPr>
      <w:r>
        <w:rPr>
          <w:rFonts w:ascii="Arial" w:hAnsi="Arial" w:cs="Arial"/>
          <w:sz w:val="22"/>
          <w:szCs w:val="22"/>
          <w:lang w:val="hr-HR"/>
        </w:rPr>
        <w:t xml:space="preserve">(9) </w:t>
      </w:r>
      <w:r w:rsidR="00EC64F9" w:rsidRPr="00DB2DE2">
        <w:rPr>
          <w:rFonts w:ascii="Arial" w:hAnsi="Arial" w:cs="Arial"/>
          <w:sz w:val="22"/>
          <w:szCs w:val="22"/>
        </w:rPr>
        <w:t>Do priključenja građevine na vodoopskrbni sustav dozvoljeno je korištenje autonomnog sustava opskrbe, kao privremeno rješenje.</w:t>
      </w:r>
    </w:p>
    <w:p w14:paraId="56F30007" w14:textId="77777777" w:rsidR="00074256" w:rsidRDefault="00074256" w:rsidP="0080495C">
      <w:pPr>
        <w:pStyle w:val="lanak"/>
      </w:pPr>
    </w:p>
    <w:p w14:paraId="1A2894E9" w14:textId="27ED556D" w:rsidR="00733577" w:rsidRPr="0080495C" w:rsidRDefault="00DE2220" w:rsidP="0080495C">
      <w:pPr>
        <w:pStyle w:val="lanak"/>
      </w:pPr>
      <w:r w:rsidRPr="0080495C">
        <w:t>Članak 79.</w:t>
      </w:r>
    </w:p>
    <w:p w14:paraId="21E58065" w14:textId="77777777" w:rsidR="00733577" w:rsidRPr="00D70B93" w:rsidRDefault="00DE2220" w:rsidP="00737F89">
      <w:pPr>
        <w:pStyle w:val="Bodyprvi"/>
        <w:spacing w:before="120" w:after="120"/>
        <w:rPr>
          <w:rFonts w:ascii="Arial" w:hAnsi="Arial" w:cs="Arial"/>
          <w:sz w:val="22"/>
          <w:szCs w:val="22"/>
        </w:rPr>
      </w:pPr>
      <w:r w:rsidRPr="00D70B93">
        <w:rPr>
          <w:rFonts w:ascii="Arial" w:hAnsi="Arial" w:cs="Arial"/>
          <w:sz w:val="22"/>
          <w:szCs w:val="22"/>
        </w:rPr>
        <w:t>Valorizirajući današnju potrošnju i planske pretpostavke utvrđena je potrebna količina vodoopskrbe za područje obuhvata GUP-a:</w:t>
      </w:r>
    </w:p>
    <w:tbl>
      <w:tblPr>
        <w:tblW w:w="9222" w:type="dxa"/>
        <w:tblInd w:w="-60" w:type="dxa"/>
        <w:tblLayout w:type="fixed"/>
        <w:tblCellMar>
          <w:left w:w="30" w:type="dxa"/>
          <w:right w:w="30" w:type="dxa"/>
        </w:tblCellMar>
        <w:tblLook w:val="0000" w:firstRow="0" w:lastRow="0" w:firstColumn="0" w:lastColumn="0" w:noHBand="0" w:noVBand="0"/>
      </w:tblPr>
      <w:tblGrid>
        <w:gridCol w:w="597"/>
        <w:gridCol w:w="1843"/>
        <w:gridCol w:w="1843"/>
        <w:gridCol w:w="1701"/>
        <w:gridCol w:w="1559"/>
        <w:gridCol w:w="1679"/>
      </w:tblGrid>
      <w:tr w:rsidR="00733577" w:rsidRPr="00A811F4" w14:paraId="72808FCB" w14:textId="77777777" w:rsidTr="00D70B93">
        <w:trPr>
          <w:cantSplit/>
        </w:trPr>
        <w:tc>
          <w:tcPr>
            <w:tcW w:w="597" w:type="dxa"/>
            <w:vMerge w:val="restart"/>
            <w:tcBorders>
              <w:top w:val="single" w:sz="12" w:space="0" w:color="000000"/>
              <w:left w:val="single" w:sz="12" w:space="0" w:color="000000"/>
            </w:tcBorders>
            <w:shd w:val="clear" w:color="auto" w:fill="auto"/>
            <w:vAlign w:val="center"/>
          </w:tcPr>
          <w:p w14:paraId="7C7B5CAF" w14:textId="35095F11" w:rsidR="00733577" w:rsidRPr="00A811F4" w:rsidRDefault="00DE2220" w:rsidP="00737F89">
            <w:pPr>
              <w:jc w:val="center"/>
              <w:rPr>
                <w:rFonts w:ascii="Arial" w:hAnsi="Arial" w:cs="Arial"/>
                <w:sz w:val="22"/>
                <w:szCs w:val="22"/>
              </w:rPr>
            </w:pPr>
            <w:r w:rsidRPr="00A811F4">
              <w:rPr>
                <w:rFonts w:ascii="Arial" w:hAnsi="Arial" w:cs="Arial"/>
                <w:b/>
                <w:color w:val="000000"/>
                <w:sz w:val="22"/>
                <w:szCs w:val="22"/>
              </w:rPr>
              <w:t>RED</w:t>
            </w:r>
            <w:r w:rsidR="00976625">
              <w:rPr>
                <w:rFonts w:ascii="Arial" w:hAnsi="Arial" w:cs="Arial"/>
                <w:b/>
                <w:color w:val="000000"/>
                <w:sz w:val="22"/>
                <w:szCs w:val="22"/>
              </w:rPr>
              <w:t>.</w:t>
            </w:r>
            <w:r w:rsidRPr="00A811F4">
              <w:rPr>
                <w:rFonts w:ascii="Arial" w:hAnsi="Arial" w:cs="Arial"/>
                <w:b/>
                <w:color w:val="000000"/>
                <w:sz w:val="22"/>
                <w:szCs w:val="22"/>
              </w:rPr>
              <w:t xml:space="preserve"> BR</w:t>
            </w:r>
            <w:r w:rsidR="00976625">
              <w:rPr>
                <w:rFonts w:ascii="Arial" w:hAnsi="Arial" w:cs="Arial"/>
                <w:b/>
                <w:color w:val="000000"/>
                <w:sz w:val="22"/>
                <w:szCs w:val="22"/>
              </w:rPr>
              <w:t>.</w:t>
            </w:r>
          </w:p>
        </w:tc>
        <w:tc>
          <w:tcPr>
            <w:tcW w:w="1843" w:type="dxa"/>
            <w:vMerge w:val="restart"/>
            <w:tcBorders>
              <w:top w:val="single" w:sz="12" w:space="0" w:color="000000"/>
              <w:left w:val="single" w:sz="6" w:space="0" w:color="000000"/>
            </w:tcBorders>
            <w:shd w:val="clear" w:color="auto" w:fill="auto"/>
            <w:vAlign w:val="center"/>
          </w:tcPr>
          <w:p w14:paraId="239F960B" w14:textId="77777777" w:rsidR="00733577" w:rsidRPr="00A811F4" w:rsidRDefault="00DE2220" w:rsidP="00737F89">
            <w:pPr>
              <w:jc w:val="center"/>
              <w:rPr>
                <w:rFonts w:ascii="Arial" w:hAnsi="Arial" w:cs="Arial"/>
                <w:sz w:val="22"/>
                <w:szCs w:val="22"/>
              </w:rPr>
            </w:pPr>
            <w:r w:rsidRPr="00A811F4">
              <w:rPr>
                <w:rFonts w:ascii="Arial" w:hAnsi="Arial" w:cs="Arial"/>
                <w:color w:val="000000"/>
                <w:sz w:val="22"/>
                <w:szCs w:val="22"/>
              </w:rPr>
              <w:t>NASELJE (POPISNA JEDINICA)</w:t>
            </w:r>
          </w:p>
        </w:tc>
        <w:tc>
          <w:tcPr>
            <w:tcW w:w="1843" w:type="dxa"/>
            <w:vMerge w:val="restart"/>
            <w:tcBorders>
              <w:top w:val="single" w:sz="12" w:space="0" w:color="000000"/>
              <w:left w:val="single" w:sz="6" w:space="0" w:color="000000"/>
            </w:tcBorders>
            <w:shd w:val="clear" w:color="auto" w:fill="auto"/>
            <w:vAlign w:val="center"/>
          </w:tcPr>
          <w:p w14:paraId="3C4BF033" w14:textId="77777777" w:rsidR="00733577" w:rsidRPr="00A811F4" w:rsidRDefault="00DE2220" w:rsidP="00737F89">
            <w:pPr>
              <w:jc w:val="center"/>
              <w:rPr>
                <w:rFonts w:ascii="Arial" w:hAnsi="Arial" w:cs="Arial"/>
                <w:sz w:val="22"/>
                <w:szCs w:val="22"/>
              </w:rPr>
            </w:pPr>
            <w:r w:rsidRPr="00A811F4">
              <w:rPr>
                <w:rFonts w:ascii="Arial" w:hAnsi="Arial" w:cs="Arial"/>
                <w:color w:val="000000"/>
                <w:sz w:val="22"/>
                <w:szCs w:val="22"/>
              </w:rPr>
              <w:t>STALNI STANOVNICI KORISNICI PROSTORA</w:t>
            </w:r>
          </w:p>
        </w:tc>
        <w:tc>
          <w:tcPr>
            <w:tcW w:w="4939" w:type="dxa"/>
            <w:gridSpan w:val="3"/>
            <w:tcBorders>
              <w:top w:val="single" w:sz="12" w:space="0" w:color="000000"/>
              <w:left w:val="single" w:sz="6" w:space="0" w:color="000000"/>
              <w:bottom w:val="single" w:sz="6" w:space="0" w:color="000000"/>
              <w:right w:val="single" w:sz="12" w:space="0" w:color="000000"/>
            </w:tcBorders>
            <w:shd w:val="clear" w:color="auto" w:fill="auto"/>
            <w:vAlign w:val="center"/>
          </w:tcPr>
          <w:p w14:paraId="484AA3F3" w14:textId="77777777" w:rsidR="00733577" w:rsidRPr="00A811F4" w:rsidRDefault="00DE2220" w:rsidP="00737F89">
            <w:pPr>
              <w:jc w:val="center"/>
              <w:rPr>
                <w:rFonts w:ascii="Arial" w:hAnsi="Arial" w:cs="Arial"/>
                <w:sz w:val="22"/>
                <w:szCs w:val="22"/>
              </w:rPr>
            </w:pPr>
            <w:r w:rsidRPr="00A811F4">
              <w:rPr>
                <w:rFonts w:ascii="Arial" w:hAnsi="Arial" w:cs="Arial"/>
                <w:color w:val="000000"/>
                <w:sz w:val="22"/>
                <w:szCs w:val="22"/>
              </w:rPr>
              <w:t>KOLIČINA VODOOPSKRBE</w:t>
            </w:r>
          </w:p>
        </w:tc>
      </w:tr>
      <w:tr w:rsidR="00733577" w:rsidRPr="00A811F4" w14:paraId="45C41DDD" w14:textId="77777777" w:rsidTr="00D70B93">
        <w:trPr>
          <w:cantSplit/>
        </w:trPr>
        <w:tc>
          <w:tcPr>
            <w:tcW w:w="597" w:type="dxa"/>
            <w:vMerge/>
            <w:tcBorders>
              <w:top w:val="single" w:sz="12" w:space="0" w:color="000000"/>
              <w:left w:val="single" w:sz="12" w:space="0" w:color="000000"/>
            </w:tcBorders>
            <w:shd w:val="clear" w:color="auto" w:fill="auto"/>
            <w:vAlign w:val="center"/>
          </w:tcPr>
          <w:p w14:paraId="49195BE0" w14:textId="77777777" w:rsidR="00733577" w:rsidRPr="00A811F4" w:rsidRDefault="00733577" w:rsidP="00737F89">
            <w:pPr>
              <w:snapToGrid w:val="0"/>
              <w:rPr>
                <w:rFonts w:ascii="Arial" w:hAnsi="Arial" w:cs="Arial"/>
                <w:b/>
                <w:color w:val="000000"/>
                <w:sz w:val="22"/>
                <w:szCs w:val="22"/>
              </w:rPr>
            </w:pPr>
          </w:p>
        </w:tc>
        <w:tc>
          <w:tcPr>
            <w:tcW w:w="1843" w:type="dxa"/>
            <w:vMerge/>
            <w:tcBorders>
              <w:top w:val="single" w:sz="12" w:space="0" w:color="000000"/>
              <w:left w:val="single" w:sz="6" w:space="0" w:color="000000"/>
            </w:tcBorders>
            <w:shd w:val="clear" w:color="auto" w:fill="auto"/>
            <w:vAlign w:val="center"/>
          </w:tcPr>
          <w:p w14:paraId="6CE68766" w14:textId="77777777" w:rsidR="00733577" w:rsidRPr="00A811F4" w:rsidRDefault="00733577" w:rsidP="00737F89">
            <w:pPr>
              <w:snapToGrid w:val="0"/>
              <w:rPr>
                <w:rFonts w:ascii="Arial" w:hAnsi="Arial" w:cs="Arial"/>
                <w:b/>
                <w:color w:val="000000"/>
                <w:sz w:val="22"/>
                <w:szCs w:val="22"/>
              </w:rPr>
            </w:pPr>
          </w:p>
        </w:tc>
        <w:tc>
          <w:tcPr>
            <w:tcW w:w="1843" w:type="dxa"/>
            <w:vMerge/>
            <w:tcBorders>
              <w:top w:val="single" w:sz="12" w:space="0" w:color="000000"/>
              <w:left w:val="single" w:sz="6" w:space="0" w:color="000000"/>
            </w:tcBorders>
            <w:shd w:val="clear" w:color="auto" w:fill="auto"/>
            <w:vAlign w:val="center"/>
          </w:tcPr>
          <w:p w14:paraId="62E54AE4" w14:textId="77777777" w:rsidR="00733577" w:rsidRPr="00A811F4" w:rsidRDefault="00733577" w:rsidP="00737F89">
            <w:pPr>
              <w:snapToGrid w:val="0"/>
              <w:rPr>
                <w:rFonts w:ascii="Arial" w:hAnsi="Arial" w:cs="Arial"/>
                <w:b/>
                <w:color w:val="000000"/>
                <w:sz w:val="22"/>
                <w:szCs w:val="22"/>
              </w:rPr>
            </w:pPr>
          </w:p>
        </w:tc>
        <w:tc>
          <w:tcPr>
            <w:tcW w:w="1701" w:type="dxa"/>
            <w:tcBorders>
              <w:left w:val="single" w:sz="6" w:space="0" w:color="000000"/>
            </w:tcBorders>
            <w:shd w:val="clear" w:color="auto" w:fill="auto"/>
            <w:vAlign w:val="center"/>
          </w:tcPr>
          <w:p w14:paraId="1176E9F8" w14:textId="77777777" w:rsidR="00733577" w:rsidRPr="00A811F4" w:rsidRDefault="00DE2220" w:rsidP="00737F89">
            <w:pPr>
              <w:jc w:val="center"/>
              <w:rPr>
                <w:rFonts w:ascii="Arial" w:hAnsi="Arial" w:cs="Arial"/>
                <w:sz w:val="22"/>
                <w:szCs w:val="22"/>
              </w:rPr>
            </w:pPr>
            <w:r w:rsidRPr="00A811F4">
              <w:rPr>
                <w:rFonts w:ascii="Arial" w:hAnsi="Arial" w:cs="Arial"/>
                <w:color w:val="000000"/>
                <w:sz w:val="22"/>
                <w:szCs w:val="22"/>
              </w:rPr>
              <w:t>SREDNJA DNEVNA m3/dan</w:t>
            </w:r>
          </w:p>
        </w:tc>
        <w:tc>
          <w:tcPr>
            <w:tcW w:w="1559" w:type="dxa"/>
            <w:tcBorders>
              <w:left w:val="single" w:sz="6" w:space="0" w:color="000000"/>
            </w:tcBorders>
            <w:shd w:val="clear" w:color="auto" w:fill="auto"/>
            <w:vAlign w:val="center"/>
          </w:tcPr>
          <w:p w14:paraId="19FA7A1B" w14:textId="77777777" w:rsidR="00733577" w:rsidRPr="00A811F4" w:rsidRDefault="00DE2220" w:rsidP="00737F89">
            <w:pPr>
              <w:jc w:val="center"/>
              <w:rPr>
                <w:rFonts w:ascii="Arial" w:hAnsi="Arial" w:cs="Arial"/>
                <w:sz w:val="22"/>
                <w:szCs w:val="22"/>
              </w:rPr>
            </w:pPr>
            <w:r w:rsidRPr="00A811F4">
              <w:rPr>
                <w:rFonts w:ascii="Arial" w:hAnsi="Arial" w:cs="Arial"/>
                <w:color w:val="000000"/>
                <w:sz w:val="22"/>
                <w:szCs w:val="22"/>
              </w:rPr>
              <w:t>SREDNJA SATNA l/s</w:t>
            </w:r>
          </w:p>
        </w:tc>
        <w:tc>
          <w:tcPr>
            <w:tcW w:w="1679" w:type="dxa"/>
            <w:tcBorders>
              <w:left w:val="single" w:sz="6" w:space="0" w:color="000000"/>
              <w:right w:val="single" w:sz="12" w:space="0" w:color="000000"/>
            </w:tcBorders>
            <w:shd w:val="clear" w:color="auto" w:fill="auto"/>
            <w:vAlign w:val="center"/>
          </w:tcPr>
          <w:p w14:paraId="392B1B53" w14:textId="77777777" w:rsidR="00733577" w:rsidRPr="00A811F4" w:rsidRDefault="00DE2220" w:rsidP="00737F89">
            <w:pPr>
              <w:jc w:val="center"/>
              <w:rPr>
                <w:rFonts w:ascii="Arial" w:hAnsi="Arial" w:cs="Arial"/>
                <w:sz w:val="22"/>
                <w:szCs w:val="22"/>
              </w:rPr>
            </w:pPr>
            <w:r w:rsidRPr="00A811F4">
              <w:rPr>
                <w:rFonts w:ascii="Arial" w:hAnsi="Arial" w:cs="Arial"/>
                <w:color w:val="000000"/>
                <w:sz w:val="22"/>
                <w:szCs w:val="22"/>
              </w:rPr>
              <w:t>MAXSIM. SATNA l/s</w:t>
            </w:r>
          </w:p>
        </w:tc>
      </w:tr>
      <w:tr w:rsidR="00733577" w:rsidRPr="00A811F4" w14:paraId="5603D472" w14:textId="77777777" w:rsidTr="00D70B93">
        <w:tc>
          <w:tcPr>
            <w:tcW w:w="597" w:type="dxa"/>
            <w:tcBorders>
              <w:top w:val="single" w:sz="8" w:space="0" w:color="000000"/>
              <w:left w:val="single" w:sz="12" w:space="0" w:color="000000"/>
              <w:bottom w:val="single" w:sz="6" w:space="0" w:color="000000"/>
            </w:tcBorders>
            <w:shd w:val="clear" w:color="auto" w:fill="F2F2F2"/>
            <w:vAlign w:val="center"/>
          </w:tcPr>
          <w:p w14:paraId="0FBA718B" w14:textId="77777777" w:rsidR="00733577" w:rsidRPr="00A811F4" w:rsidRDefault="00DE2220" w:rsidP="00737F89">
            <w:pPr>
              <w:jc w:val="center"/>
              <w:rPr>
                <w:rFonts w:ascii="Arial" w:hAnsi="Arial" w:cs="Arial"/>
                <w:sz w:val="22"/>
                <w:szCs w:val="22"/>
              </w:rPr>
            </w:pPr>
            <w:r w:rsidRPr="00A811F4">
              <w:rPr>
                <w:rFonts w:ascii="Arial" w:hAnsi="Arial" w:cs="Arial"/>
                <w:b/>
                <w:color w:val="000000"/>
                <w:sz w:val="22"/>
                <w:szCs w:val="22"/>
              </w:rPr>
              <w:t>1</w:t>
            </w:r>
          </w:p>
        </w:tc>
        <w:tc>
          <w:tcPr>
            <w:tcW w:w="1843" w:type="dxa"/>
            <w:tcBorders>
              <w:top w:val="single" w:sz="8" w:space="0" w:color="000000"/>
              <w:left w:val="single" w:sz="6" w:space="0" w:color="000000"/>
              <w:bottom w:val="single" w:sz="6" w:space="0" w:color="000000"/>
            </w:tcBorders>
            <w:shd w:val="clear" w:color="auto" w:fill="F2F2F2"/>
            <w:vAlign w:val="center"/>
          </w:tcPr>
          <w:p w14:paraId="7EA29531" w14:textId="77777777" w:rsidR="00733577" w:rsidRPr="00A811F4" w:rsidRDefault="00DE2220" w:rsidP="00737F89">
            <w:pPr>
              <w:jc w:val="center"/>
              <w:rPr>
                <w:rFonts w:ascii="Arial" w:hAnsi="Arial" w:cs="Arial"/>
                <w:sz w:val="22"/>
                <w:szCs w:val="22"/>
              </w:rPr>
            </w:pPr>
            <w:r w:rsidRPr="00A811F4">
              <w:rPr>
                <w:rFonts w:ascii="Arial" w:hAnsi="Arial" w:cs="Arial"/>
                <w:b/>
                <w:sz w:val="22"/>
                <w:szCs w:val="22"/>
              </w:rPr>
              <w:t>UKUPNO GRAD SINJ S NASELJIMA BRNAZE I GLAVICE</w:t>
            </w:r>
          </w:p>
        </w:tc>
        <w:tc>
          <w:tcPr>
            <w:tcW w:w="1843" w:type="dxa"/>
            <w:tcBorders>
              <w:top w:val="single" w:sz="8" w:space="0" w:color="000000"/>
              <w:left w:val="single" w:sz="6" w:space="0" w:color="000000"/>
              <w:bottom w:val="single" w:sz="6" w:space="0" w:color="000000"/>
            </w:tcBorders>
            <w:shd w:val="clear" w:color="auto" w:fill="F2F2F2"/>
            <w:vAlign w:val="center"/>
          </w:tcPr>
          <w:p w14:paraId="3E4285BE" w14:textId="77777777" w:rsidR="00733577" w:rsidRPr="00A811F4" w:rsidRDefault="00DE2220" w:rsidP="00737F89">
            <w:pPr>
              <w:jc w:val="center"/>
              <w:rPr>
                <w:rFonts w:ascii="Arial" w:hAnsi="Arial" w:cs="Arial"/>
                <w:sz w:val="22"/>
                <w:szCs w:val="22"/>
              </w:rPr>
            </w:pPr>
            <w:r w:rsidRPr="00A811F4">
              <w:rPr>
                <w:rFonts w:ascii="Arial" w:hAnsi="Arial" w:cs="Arial"/>
                <w:color w:val="000000"/>
                <w:sz w:val="22"/>
                <w:szCs w:val="22"/>
              </w:rPr>
              <w:t>18365</w:t>
            </w:r>
          </w:p>
        </w:tc>
        <w:tc>
          <w:tcPr>
            <w:tcW w:w="1701" w:type="dxa"/>
            <w:tcBorders>
              <w:top w:val="single" w:sz="8" w:space="0" w:color="000000"/>
              <w:left w:val="single" w:sz="6" w:space="0" w:color="000000"/>
              <w:bottom w:val="single" w:sz="6" w:space="0" w:color="000000"/>
            </w:tcBorders>
            <w:shd w:val="clear" w:color="auto" w:fill="F2F2F2"/>
            <w:vAlign w:val="center"/>
          </w:tcPr>
          <w:p w14:paraId="19119721" w14:textId="77777777" w:rsidR="00733577" w:rsidRPr="00A811F4" w:rsidRDefault="00DE2220" w:rsidP="00737F89">
            <w:pPr>
              <w:jc w:val="center"/>
              <w:rPr>
                <w:rFonts w:ascii="Arial" w:hAnsi="Arial" w:cs="Arial"/>
                <w:sz w:val="22"/>
                <w:szCs w:val="22"/>
              </w:rPr>
            </w:pPr>
            <w:r w:rsidRPr="00A811F4">
              <w:rPr>
                <w:rFonts w:ascii="Arial" w:hAnsi="Arial" w:cs="Arial"/>
                <w:b/>
                <w:color w:val="000000"/>
                <w:sz w:val="22"/>
                <w:szCs w:val="22"/>
              </w:rPr>
              <w:t>3587.75</w:t>
            </w:r>
          </w:p>
        </w:tc>
        <w:tc>
          <w:tcPr>
            <w:tcW w:w="1559" w:type="dxa"/>
            <w:tcBorders>
              <w:top w:val="single" w:sz="8" w:space="0" w:color="000000"/>
              <w:left w:val="single" w:sz="6" w:space="0" w:color="000000"/>
              <w:bottom w:val="single" w:sz="6" w:space="0" w:color="000000"/>
            </w:tcBorders>
            <w:shd w:val="clear" w:color="auto" w:fill="F2F2F2"/>
            <w:vAlign w:val="center"/>
          </w:tcPr>
          <w:p w14:paraId="52DF7CF1" w14:textId="77777777" w:rsidR="00733577" w:rsidRPr="00A811F4" w:rsidRDefault="00DE2220" w:rsidP="00737F89">
            <w:pPr>
              <w:jc w:val="center"/>
              <w:rPr>
                <w:rFonts w:ascii="Arial" w:hAnsi="Arial" w:cs="Arial"/>
                <w:sz w:val="22"/>
                <w:szCs w:val="22"/>
              </w:rPr>
            </w:pPr>
            <w:r w:rsidRPr="00A811F4">
              <w:rPr>
                <w:rFonts w:ascii="Arial" w:hAnsi="Arial" w:cs="Arial"/>
                <w:b/>
                <w:color w:val="000000"/>
                <w:sz w:val="22"/>
                <w:szCs w:val="22"/>
              </w:rPr>
              <w:t>41.52</w:t>
            </w:r>
          </w:p>
        </w:tc>
        <w:tc>
          <w:tcPr>
            <w:tcW w:w="1679" w:type="dxa"/>
            <w:tcBorders>
              <w:top w:val="single" w:sz="8" w:space="0" w:color="000000"/>
              <w:left w:val="single" w:sz="6" w:space="0" w:color="000000"/>
              <w:bottom w:val="single" w:sz="6" w:space="0" w:color="000000"/>
              <w:right w:val="single" w:sz="12" w:space="0" w:color="000000"/>
            </w:tcBorders>
            <w:shd w:val="clear" w:color="auto" w:fill="F2F2F2"/>
            <w:vAlign w:val="center"/>
          </w:tcPr>
          <w:p w14:paraId="62C90CFB" w14:textId="77777777" w:rsidR="00733577" w:rsidRPr="00A811F4" w:rsidRDefault="00DE2220" w:rsidP="00737F89">
            <w:pPr>
              <w:jc w:val="center"/>
              <w:rPr>
                <w:rFonts w:ascii="Arial" w:hAnsi="Arial" w:cs="Arial"/>
                <w:sz w:val="22"/>
                <w:szCs w:val="22"/>
              </w:rPr>
            </w:pPr>
            <w:r w:rsidRPr="00A811F4">
              <w:rPr>
                <w:rFonts w:ascii="Arial" w:hAnsi="Arial" w:cs="Arial"/>
                <w:b/>
                <w:color w:val="000000"/>
                <w:sz w:val="22"/>
                <w:szCs w:val="22"/>
              </w:rPr>
              <w:t>112.12</w:t>
            </w:r>
          </w:p>
        </w:tc>
      </w:tr>
      <w:tr w:rsidR="00733577" w:rsidRPr="00A811F4" w14:paraId="131BE689" w14:textId="77777777" w:rsidTr="00D70B93">
        <w:tc>
          <w:tcPr>
            <w:tcW w:w="597" w:type="dxa"/>
            <w:tcBorders>
              <w:top w:val="single" w:sz="6" w:space="0" w:color="000000"/>
              <w:left w:val="single" w:sz="12" w:space="0" w:color="000000"/>
              <w:bottom w:val="single" w:sz="12" w:space="0" w:color="000000"/>
            </w:tcBorders>
            <w:shd w:val="clear" w:color="auto" w:fill="F2F2F2"/>
            <w:vAlign w:val="center"/>
          </w:tcPr>
          <w:p w14:paraId="6BF9FC64" w14:textId="77777777" w:rsidR="00733577" w:rsidRPr="00A811F4" w:rsidRDefault="00DE2220" w:rsidP="00737F89">
            <w:pPr>
              <w:jc w:val="center"/>
              <w:rPr>
                <w:rFonts w:ascii="Arial" w:hAnsi="Arial" w:cs="Arial"/>
                <w:sz w:val="22"/>
                <w:szCs w:val="22"/>
              </w:rPr>
            </w:pPr>
            <w:r w:rsidRPr="00A811F4">
              <w:rPr>
                <w:rFonts w:ascii="Arial" w:hAnsi="Arial" w:cs="Arial"/>
                <w:b/>
                <w:color w:val="000000"/>
                <w:sz w:val="22"/>
                <w:szCs w:val="22"/>
              </w:rPr>
              <w:t>2</w:t>
            </w:r>
          </w:p>
        </w:tc>
        <w:tc>
          <w:tcPr>
            <w:tcW w:w="1843" w:type="dxa"/>
            <w:tcBorders>
              <w:top w:val="single" w:sz="6" w:space="0" w:color="000000"/>
              <w:left w:val="single" w:sz="6" w:space="0" w:color="000000"/>
              <w:bottom w:val="single" w:sz="12" w:space="0" w:color="000000"/>
            </w:tcBorders>
            <w:shd w:val="clear" w:color="auto" w:fill="F2F2F2"/>
            <w:vAlign w:val="center"/>
          </w:tcPr>
          <w:p w14:paraId="70548681" w14:textId="77777777" w:rsidR="00733577" w:rsidRPr="00A811F4" w:rsidRDefault="00DE2220" w:rsidP="00737F89">
            <w:pPr>
              <w:jc w:val="center"/>
              <w:rPr>
                <w:rFonts w:ascii="Arial" w:hAnsi="Arial" w:cs="Arial"/>
                <w:sz w:val="22"/>
                <w:szCs w:val="22"/>
              </w:rPr>
            </w:pPr>
            <w:r w:rsidRPr="00A811F4">
              <w:rPr>
                <w:rFonts w:ascii="Arial" w:hAnsi="Arial" w:cs="Arial"/>
                <w:b/>
                <w:sz w:val="22"/>
                <w:szCs w:val="22"/>
              </w:rPr>
              <w:t xml:space="preserve">UKUPNO GRAD SINJ </w:t>
            </w:r>
          </w:p>
        </w:tc>
        <w:tc>
          <w:tcPr>
            <w:tcW w:w="1843" w:type="dxa"/>
            <w:tcBorders>
              <w:top w:val="single" w:sz="6" w:space="0" w:color="000000"/>
              <w:left w:val="single" w:sz="6" w:space="0" w:color="000000"/>
              <w:bottom w:val="single" w:sz="12" w:space="0" w:color="000000"/>
            </w:tcBorders>
            <w:shd w:val="clear" w:color="auto" w:fill="F2F2F2"/>
            <w:vAlign w:val="center"/>
          </w:tcPr>
          <w:p w14:paraId="75B8FE91" w14:textId="77777777" w:rsidR="00733577" w:rsidRPr="00A811F4" w:rsidRDefault="00DE2220" w:rsidP="00737F89">
            <w:pPr>
              <w:jc w:val="center"/>
              <w:rPr>
                <w:rFonts w:ascii="Arial" w:hAnsi="Arial" w:cs="Arial"/>
                <w:sz w:val="22"/>
                <w:szCs w:val="22"/>
              </w:rPr>
            </w:pPr>
            <w:r w:rsidRPr="00A811F4">
              <w:rPr>
                <w:rFonts w:ascii="Arial" w:hAnsi="Arial" w:cs="Arial"/>
                <w:b/>
                <w:color w:val="000000"/>
                <w:sz w:val="22"/>
                <w:szCs w:val="22"/>
              </w:rPr>
              <w:t>23612</w:t>
            </w:r>
          </w:p>
        </w:tc>
        <w:tc>
          <w:tcPr>
            <w:tcW w:w="1701" w:type="dxa"/>
            <w:tcBorders>
              <w:top w:val="single" w:sz="6" w:space="0" w:color="000000"/>
              <w:left w:val="single" w:sz="6" w:space="0" w:color="000000"/>
              <w:bottom w:val="single" w:sz="12" w:space="0" w:color="000000"/>
            </w:tcBorders>
            <w:shd w:val="clear" w:color="auto" w:fill="F2F2F2"/>
            <w:vAlign w:val="center"/>
          </w:tcPr>
          <w:p w14:paraId="550AFCAE" w14:textId="77777777" w:rsidR="00733577" w:rsidRPr="00A811F4" w:rsidRDefault="00DE2220" w:rsidP="00737F89">
            <w:pPr>
              <w:jc w:val="center"/>
              <w:rPr>
                <w:rFonts w:ascii="Arial" w:hAnsi="Arial" w:cs="Arial"/>
                <w:sz w:val="22"/>
                <w:szCs w:val="22"/>
              </w:rPr>
            </w:pPr>
            <w:r w:rsidRPr="00A811F4">
              <w:rPr>
                <w:rFonts w:ascii="Arial" w:hAnsi="Arial" w:cs="Arial"/>
                <w:b/>
                <w:color w:val="000000"/>
                <w:sz w:val="22"/>
                <w:szCs w:val="22"/>
              </w:rPr>
              <w:t>5903.00</w:t>
            </w:r>
          </w:p>
        </w:tc>
        <w:tc>
          <w:tcPr>
            <w:tcW w:w="1559" w:type="dxa"/>
            <w:tcBorders>
              <w:top w:val="single" w:sz="6" w:space="0" w:color="000000"/>
              <w:left w:val="single" w:sz="6" w:space="0" w:color="000000"/>
              <w:bottom w:val="single" w:sz="12" w:space="0" w:color="000000"/>
            </w:tcBorders>
            <w:shd w:val="clear" w:color="auto" w:fill="F2F2F2"/>
            <w:vAlign w:val="center"/>
          </w:tcPr>
          <w:p w14:paraId="218C90BB" w14:textId="77777777" w:rsidR="00733577" w:rsidRPr="00A811F4" w:rsidRDefault="00DE2220" w:rsidP="00737F89">
            <w:pPr>
              <w:jc w:val="center"/>
              <w:rPr>
                <w:rFonts w:ascii="Arial" w:hAnsi="Arial" w:cs="Arial"/>
                <w:sz w:val="22"/>
                <w:szCs w:val="22"/>
              </w:rPr>
            </w:pPr>
            <w:r w:rsidRPr="00A811F4">
              <w:rPr>
                <w:rFonts w:ascii="Arial" w:hAnsi="Arial" w:cs="Arial"/>
                <w:b/>
                <w:color w:val="000000"/>
                <w:sz w:val="22"/>
                <w:szCs w:val="22"/>
              </w:rPr>
              <w:t>68.32</w:t>
            </w:r>
          </w:p>
        </w:tc>
        <w:tc>
          <w:tcPr>
            <w:tcW w:w="1679" w:type="dxa"/>
            <w:tcBorders>
              <w:top w:val="single" w:sz="6" w:space="0" w:color="000000"/>
              <w:left w:val="single" w:sz="6" w:space="0" w:color="000000"/>
              <w:bottom w:val="single" w:sz="12" w:space="0" w:color="000000"/>
              <w:right w:val="single" w:sz="12" w:space="0" w:color="000000"/>
            </w:tcBorders>
            <w:shd w:val="clear" w:color="auto" w:fill="F2F2F2"/>
            <w:vAlign w:val="center"/>
          </w:tcPr>
          <w:p w14:paraId="28991087" w14:textId="77777777" w:rsidR="00733577" w:rsidRPr="00A811F4" w:rsidRDefault="00DE2220" w:rsidP="00737F89">
            <w:pPr>
              <w:jc w:val="center"/>
              <w:rPr>
                <w:rFonts w:ascii="Arial" w:hAnsi="Arial" w:cs="Arial"/>
                <w:sz w:val="22"/>
                <w:szCs w:val="22"/>
              </w:rPr>
            </w:pPr>
            <w:r w:rsidRPr="00A811F4">
              <w:rPr>
                <w:rFonts w:ascii="Arial" w:hAnsi="Arial" w:cs="Arial"/>
                <w:b/>
                <w:color w:val="000000"/>
                <w:sz w:val="22"/>
                <w:szCs w:val="22"/>
              </w:rPr>
              <w:t>184.47</w:t>
            </w:r>
          </w:p>
        </w:tc>
      </w:tr>
    </w:tbl>
    <w:p w14:paraId="3067C0EE" w14:textId="77777777" w:rsidR="00733577" w:rsidRPr="0080495C" w:rsidRDefault="00DE2220" w:rsidP="0080495C">
      <w:pPr>
        <w:pStyle w:val="lanak"/>
      </w:pPr>
      <w:r w:rsidRPr="0080495C">
        <w:t>Članak 80.</w:t>
      </w:r>
    </w:p>
    <w:p w14:paraId="176135EB" w14:textId="2008493E" w:rsidR="00733577" w:rsidRPr="00D70B93" w:rsidRDefault="000968AB" w:rsidP="00D70B93">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 xml:space="preserve">Od vodoopskrbnih objekata sekundarne mreže nužna je izgradnja cjevovoda u novim ulicama i rekonstrukcija postojećih u skladu s rekonstrukcijom svake pojedinačne ulice. </w:t>
      </w:r>
    </w:p>
    <w:p w14:paraId="075E287B" w14:textId="5C2D0312" w:rsidR="00733577" w:rsidRPr="00D70B93" w:rsidRDefault="000968AB" w:rsidP="00D70B93">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Kod rekonstrukcije postojećih ulica, kako Sinju, tako Brnazama i Glavicama, nužno je postojeće vodovodne cjevovode zaštititi ili eventualno rekonstruirati ako su isti dotrajali, a o ovom donijeti sud nakon detaljnog snimka i pregleda iste od strane stručnih službi. Isto tako u svim novoplaniranim gradskim ulicama za predviđene vodovodne cjevovode potrebno je u svrhu ishođenja lokacijske dozvole izraditi potrebnu dokumentaciju.</w:t>
      </w:r>
    </w:p>
    <w:p w14:paraId="42439B53" w14:textId="77777777" w:rsidR="00733577" w:rsidRPr="0080495C" w:rsidRDefault="00DE2220" w:rsidP="0080495C">
      <w:pPr>
        <w:pStyle w:val="lanak"/>
      </w:pPr>
      <w:r w:rsidRPr="0080495C">
        <w:t>Članak 81.</w:t>
      </w:r>
    </w:p>
    <w:p w14:paraId="36AA922C" w14:textId="77777777" w:rsidR="00733577" w:rsidRPr="00D70B93" w:rsidRDefault="00DE2220" w:rsidP="00D70B93">
      <w:pPr>
        <w:pStyle w:val="Bodyprvi"/>
        <w:spacing w:before="120" w:after="120"/>
        <w:ind w:firstLine="0"/>
        <w:rPr>
          <w:rFonts w:ascii="Arial" w:hAnsi="Arial" w:cs="Arial"/>
          <w:b/>
          <w:sz w:val="22"/>
          <w:szCs w:val="22"/>
        </w:rPr>
      </w:pPr>
      <w:r w:rsidRPr="00D70B93">
        <w:rPr>
          <w:rFonts w:ascii="Arial" w:hAnsi="Arial" w:cs="Arial"/>
          <w:b/>
          <w:sz w:val="22"/>
          <w:szCs w:val="22"/>
        </w:rPr>
        <w:t>ODVODNJA</w:t>
      </w:r>
    </w:p>
    <w:p w14:paraId="48B685B7" w14:textId="77777777" w:rsidR="00733577" w:rsidRPr="00D70B93" w:rsidRDefault="00DE2220" w:rsidP="00D70B93">
      <w:pPr>
        <w:pStyle w:val="Bodysred"/>
        <w:spacing w:before="120" w:after="120"/>
        <w:rPr>
          <w:rFonts w:ascii="Arial" w:hAnsi="Arial" w:cs="Arial"/>
          <w:strike/>
          <w:sz w:val="22"/>
          <w:szCs w:val="22"/>
          <w:lang w:val="hr-HR"/>
        </w:rPr>
      </w:pPr>
      <w:r w:rsidRPr="00D70B93">
        <w:rPr>
          <w:rFonts w:ascii="Arial" w:hAnsi="Arial" w:cs="Arial"/>
          <w:sz w:val="22"/>
          <w:szCs w:val="22"/>
        </w:rPr>
        <w:t>Kanalizacijski sustav grada Sinja je djelomično mješoviti sustav od cca 12.000 m glavnih kolektora i sekundarne mreže s rasteretnim građevinama uz regulirana i kanalizirana korita prirodnih vodotoka kojima se oborinske i preljevne vode odvode direktno u glavni recipijent, vodotok Goručicu. Glavnina gradskih fekalnih otpadnih voda sustavom mješovite kanalizacije dotiču na crpnu stanicu ispred uređaja za pročišćavanje, dok se dio i dalje ulijeva u recipijente bez pročišćavanja. Na uređaj za pročišćavanje koji je izgrađen kao I. faza za 15.000 ES dotiču otpadne vode od cca 6.000 stanovnika grada Sinja. Uređaj za pročišćavanje u I fazi realiziran je kao uređaj za mehaničko pročišćavanje i sastoji se od kišnog retencijskog bazena (prihvat viška oborinskih voda i zadržavanje do obrade odnosno ispuštanja), ulaznog dijela uređaja (automatska lančana rešetka razmaka 10 mm), ulazne crpne stanice (2 pužne pumpe), kanala finih rešetki (dvije rotacijske rešetke, otvora 2 mm, svaka kapaciteta 220</w:t>
      </w:r>
      <w:r w:rsidR="00D70B93">
        <w:rPr>
          <w:rFonts w:ascii="Arial" w:hAnsi="Arial" w:cs="Arial"/>
          <w:sz w:val="22"/>
          <w:szCs w:val="22"/>
          <w:lang w:val="hr-HR"/>
        </w:rPr>
        <w:t xml:space="preserve"> </w:t>
      </w:r>
      <w:r w:rsidRPr="00D70B93">
        <w:rPr>
          <w:rFonts w:ascii="Arial" w:hAnsi="Arial" w:cs="Arial"/>
          <w:sz w:val="22"/>
          <w:szCs w:val="22"/>
        </w:rPr>
        <w:t>l/s, u otvorenim betonskim kanalima širine 1200 mm), aeriranog pjeskolova - mastolova, mjernog kanala s mjeračem protoka, te pogonske i upravne zgrade. Nakon obrade, vode se ispuštaju u recipijent, potok Goručicu, prijemnik II. kategorije, a koji se ulijeva u lateralni kanal desnog zaobalja Sinjskog polja, pritoku Cetine kod Trilja.</w:t>
      </w:r>
    </w:p>
    <w:p w14:paraId="1D348E41" w14:textId="77777777" w:rsidR="00733577" w:rsidRPr="0080495C" w:rsidRDefault="00DE2220" w:rsidP="0080495C">
      <w:pPr>
        <w:pStyle w:val="lanak"/>
      </w:pPr>
      <w:r w:rsidRPr="0080495C">
        <w:t>Članak 82.</w:t>
      </w:r>
    </w:p>
    <w:p w14:paraId="0442261D" w14:textId="77777777" w:rsidR="00733577" w:rsidRPr="00D70B93" w:rsidRDefault="00DE2220" w:rsidP="00D70B93">
      <w:pPr>
        <w:pStyle w:val="Heading3"/>
        <w:spacing w:before="120" w:after="120"/>
        <w:rPr>
          <w:sz w:val="22"/>
          <w:szCs w:val="22"/>
          <w:lang w:val="hr-HR"/>
        </w:rPr>
      </w:pPr>
      <w:r w:rsidRPr="00D70B93">
        <w:rPr>
          <w:sz w:val="22"/>
          <w:szCs w:val="22"/>
          <w:lang w:val="hr-HR"/>
        </w:rPr>
        <w:t xml:space="preserve">ZAŠTITA VODA </w:t>
      </w:r>
    </w:p>
    <w:p w14:paraId="78BCD97C" w14:textId="77777777" w:rsidR="00733577" w:rsidRPr="00D70B93" w:rsidRDefault="00DE2220" w:rsidP="00D70B93">
      <w:pPr>
        <w:pStyle w:val="Heading3"/>
        <w:spacing w:before="120" w:after="120"/>
        <w:rPr>
          <w:sz w:val="22"/>
          <w:szCs w:val="22"/>
          <w:lang w:val="hr-HR"/>
        </w:rPr>
      </w:pPr>
      <w:r w:rsidRPr="00D70B93">
        <w:rPr>
          <w:sz w:val="22"/>
          <w:szCs w:val="22"/>
          <w:lang w:val="hr-HR"/>
        </w:rPr>
        <w:t>Zaštita od poplava</w:t>
      </w:r>
    </w:p>
    <w:p w14:paraId="7FF057AA" w14:textId="3B4BEFB1" w:rsidR="00733577" w:rsidRPr="00D70B93" w:rsidRDefault="000968AB" w:rsidP="00D70B93">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D70B93">
        <w:rPr>
          <w:rFonts w:ascii="Arial" w:hAnsi="Arial" w:cs="Arial"/>
          <w:sz w:val="22"/>
          <w:szCs w:val="22"/>
        </w:rPr>
        <w:t>Veliki dio područja Grada Sinja je izložen poplavama većeg i manjeg povratnog perioda, pa tako i područje obuhvaćeno GUP-om. Veći dio ovih površina je branjen sustavom nasipa i kanala Sinjskog polja.</w:t>
      </w:r>
    </w:p>
    <w:p w14:paraId="42600B12" w14:textId="33F87B7D" w:rsidR="00733577" w:rsidRPr="00D70B93" w:rsidRDefault="000968AB" w:rsidP="00D70B93">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D70B93">
        <w:rPr>
          <w:rFonts w:ascii="Arial" w:hAnsi="Arial" w:cs="Arial"/>
          <w:sz w:val="22"/>
          <w:szCs w:val="22"/>
        </w:rPr>
        <w:t>Dio površine Grada Sinja obuhvaćen GUP-om izgradnjom sustava obrane od poplave rijeke Cetine više nije izložen svakogodišnjem plavljenju i predstavlja branjeno područje-potencijalno poplavno područje.</w:t>
      </w:r>
    </w:p>
    <w:p w14:paraId="7995842F" w14:textId="301074C9" w:rsidR="00733577" w:rsidRPr="00D70B93" w:rsidRDefault="000968AB" w:rsidP="00D70B93">
      <w:pPr>
        <w:pStyle w:val="Bodyprvi"/>
        <w:spacing w:before="120" w:after="120"/>
        <w:rPr>
          <w:rFonts w:ascii="Arial" w:hAnsi="Arial" w:cs="Arial"/>
          <w:sz w:val="22"/>
          <w:szCs w:val="22"/>
        </w:rPr>
      </w:pPr>
      <w:r>
        <w:rPr>
          <w:rFonts w:ascii="Arial" w:hAnsi="Arial" w:cs="Arial"/>
          <w:sz w:val="22"/>
          <w:szCs w:val="22"/>
          <w:lang w:val="hr-HR"/>
        </w:rPr>
        <w:t xml:space="preserve">(3) </w:t>
      </w:r>
      <w:r w:rsidR="00DE2220" w:rsidRPr="00D70B93">
        <w:rPr>
          <w:rFonts w:ascii="Arial" w:hAnsi="Arial" w:cs="Arial"/>
          <w:sz w:val="22"/>
          <w:szCs w:val="22"/>
        </w:rPr>
        <w:t>Obzirom da je u potencijalnom poplavnom području smješteno više građevinskih područja, te područja gospodarske djelatnosti ili infrastrukture, zbog tehnologije rada i važnosti objekata prilikom projektiranja i izgradnje treba uzeti u obzir potencijalno plavljenje.</w:t>
      </w:r>
    </w:p>
    <w:p w14:paraId="77FCE653" w14:textId="2274B149" w:rsidR="00733577" w:rsidRPr="00D70B93" w:rsidRDefault="000968AB" w:rsidP="00D70B93">
      <w:pPr>
        <w:pStyle w:val="Bodyprvi"/>
        <w:spacing w:before="120" w:after="120"/>
        <w:rPr>
          <w:rFonts w:ascii="Arial" w:hAnsi="Arial" w:cs="Arial"/>
          <w:sz w:val="22"/>
          <w:szCs w:val="22"/>
        </w:rPr>
      </w:pPr>
      <w:r>
        <w:rPr>
          <w:rFonts w:ascii="Arial" w:hAnsi="Arial" w:cs="Arial"/>
          <w:sz w:val="22"/>
          <w:szCs w:val="22"/>
          <w:lang w:val="hr-HR"/>
        </w:rPr>
        <w:t xml:space="preserve">(4) </w:t>
      </w:r>
      <w:r w:rsidR="00DE2220" w:rsidRPr="00D70B93">
        <w:rPr>
          <w:rFonts w:ascii="Arial" w:hAnsi="Arial" w:cs="Arial"/>
          <w:sz w:val="22"/>
          <w:szCs w:val="22"/>
        </w:rPr>
        <w:t>Zaštitni nasip uz rijeku Cetinu je dimenzioniran za zaštitu od poplava 25 godišnjih velikih voda Cetine,te isti ima sigurnosno nadvišenje i njegova kota u razmatranom profilu je 299,50 m.n.m. Ova kota odgovara zaštiti polja od približno 50-70 godišnjih vodnih valova, pri čemu voda vrhuni uz krunu zaštitnog nasipa. Stoga je kod gradnje važnijih prometnica, poslovnih građevina i infrastrukturnih objekata kao kotu nasipa na kojoj se grade građevine potrebno uzeti kotu 299,50 m.n.m. kako isti ne bi bili izloženi plavljenju.</w:t>
      </w:r>
    </w:p>
    <w:p w14:paraId="3C1CE3AE" w14:textId="77777777" w:rsidR="00733577" w:rsidRPr="0080495C" w:rsidRDefault="00DE2220" w:rsidP="0080495C">
      <w:pPr>
        <w:pStyle w:val="lanak"/>
      </w:pPr>
      <w:r w:rsidRPr="0080495C">
        <w:t>Članak 83.</w:t>
      </w:r>
    </w:p>
    <w:p w14:paraId="3B5768D9" w14:textId="77777777" w:rsidR="00733577" w:rsidRPr="00D70B93" w:rsidRDefault="00DE2220" w:rsidP="00D70B93">
      <w:pPr>
        <w:pStyle w:val="Heading3"/>
        <w:spacing w:before="120" w:after="120"/>
        <w:ind w:left="0" w:firstLine="0"/>
        <w:rPr>
          <w:sz w:val="22"/>
          <w:szCs w:val="22"/>
          <w:lang w:val="hr-HR"/>
        </w:rPr>
      </w:pPr>
      <w:r w:rsidRPr="00D70B93">
        <w:rPr>
          <w:sz w:val="22"/>
          <w:szCs w:val="22"/>
          <w:lang w:val="hr-HR"/>
        </w:rPr>
        <w:t>Uređenje voda i zaštita vodnog režima</w:t>
      </w:r>
    </w:p>
    <w:p w14:paraId="235E101F" w14:textId="2221CEF9" w:rsidR="00733577" w:rsidRPr="00D70B93" w:rsidRDefault="000968AB" w:rsidP="00D70B93">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D70B93">
        <w:rPr>
          <w:rFonts w:ascii="Arial" w:hAnsi="Arial" w:cs="Arial"/>
          <w:sz w:val="22"/>
          <w:szCs w:val="22"/>
        </w:rPr>
        <w:t>Zaštita od štetnog djelovanja voda, kada može doći do plavljenja, ispiranja, podrivanja ili odronjavanja zemljišta i drugih sličnih štetnih pojava, te posredno do ugrožavanja života i zdravlja ljudi i njihove imovine, te poremećaja u vodnom režimu, će se provoditi izgradnjom zaštitnih i regulacijskih vodnih građevina, odnosno tehničkim i gospodarskim održavanjem vodotoka, vodnog dobra i regulacijskih i zaštitnih vodnih građevina koje se provodi prema programu uređenja vodotoka i drugih voda u okviru Plana upravljanja vodama.</w:t>
      </w:r>
    </w:p>
    <w:p w14:paraId="6A9D2D15" w14:textId="10A772F4" w:rsidR="00733577" w:rsidRPr="00D70B93" w:rsidRDefault="000968AB" w:rsidP="00D70B93">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D70B93">
        <w:rPr>
          <w:rFonts w:ascii="Arial" w:hAnsi="Arial" w:cs="Arial"/>
          <w:sz w:val="22"/>
          <w:szCs w:val="22"/>
        </w:rPr>
        <w:t>U svrhu tehničkog održavanja, te radova građenja, uz desni lateralni kanal i nasip Sinjskog polja treba osigurati inundacijski pojas minimalne širine od 10,0 m od gornjeg ruba korita ili vanjskog ruba nožice nasipa. Uz ostale bujične vodotoke, glavne odvodne kanale i nasipe, te ostale kanale treba osigurati inundacijski pojas minimalne širine od 5,0</w:t>
      </w:r>
      <w:r w:rsidR="00913573">
        <w:rPr>
          <w:rFonts w:ascii="Arial" w:hAnsi="Arial" w:cs="Arial"/>
          <w:sz w:val="22"/>
          <w:szCs w:val="22"/>
          <w:lang w:val="hr-HR"/>
        </w:rPr>
        <w:t xml:space="preserve"> </w:t>
      </w:r>
      <w:r w:rsidR="00DE2220" w:rsidRPr="00D70B93">
        <w:rPr>
          <w:rFonts w:ascii="Arial" w:hAnsi="Arial" w:cs="Arial"/>
          <w:sz w:val="22"/>
          <w:szCs w:val="22"/>
        </w:rPr>
        <w:t>m od gornjeg ruba korita ili nožice nasipa, odnosno ruba čestice javnog vodnog dobra.</w:t>
      </w:r>
    </w:p>
    <w:p w14:paraId="2AD764D5" w14:textId="3B5282AF" w:rsidR="00733577" w:rsidRPr="00D70B93" w:rsidRDefault="000968AB" w:rsidP="00D70B93">
      <w:pPr>
        <w:pStyle w:val="Bodyprvi"/>
        <w:spacing w:before="120" w:after="120"/>
        <w:rPr>
          <w:rFonts w:ascii="Arial" w:hAnsi="Arial" w:cs="Arial"/>
          <w:sz w:val="22"/>
          <w:szCs w:val="22"/>
        </w:rPr>
      </w:pPr>
      <w:r>
        <w:rPr>
          <w:rFonts w:ascii="Arial" w:hAnsi="Arial" w:cs="Arial"/>
          <w:sz w:val="22"/>
          <w:szCs w:val="22"/>
          <w:lang w:val="hr-HR"/>
        </w:rPr>
        <w:t xml:space="preserve">(3) </w:t>
      </w:r>
      <w:r w:rsidR="00DE2220" w:rsidRPr="00D70B93">
        <w:rPr>
          <w:rFonts w:ascii="Arial" w:hAnsi="Arial" w:cs="Arial"/>
          <w:sz w:val="22"/>
          <w:szCs w:val="22"/>
        </w:rPr>
        <w:t>Ovisno o veličini i stanju uređenosti vodotoka ili objekta, širina inundacijskog pojasa, odnosno udaljenost izgradnje novih objekta od gornjeg ruba korita, odnosno ruba čestice javnog vodnog dobra može biti i manja, ali ne manja od 3,0m, a što bi se utvrdilo vodopravnim uvjetima za svaki objekt posebno.</w:t>
      </w:r>
    </w:p>
    <w:p w14:paraId="24440FEE" w14:textId="77777777" w:rsidR="00733577" w:rsidRPr="0080495C" w:rsidRDefault="00DE2220" w:rsidP="0080495C">
      <w:pPr>
        <w:pStyle w:val="lanak"/>
      </w:pPr>
      <w:r w:rsidRPr="0080495C">
        <w:t>Članak 84.</w:t>
      </w:r>
    </w:p>
    <w:p w14:paraId="6223DB0D" w14:textId="22897404" w:rsidR="00733577" w:rsidRPr="00D70B93" w:rsidRDefault="000968AB" w:rsidP="00D70B93">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D70B93">
        <w:rPr>
          <w:rFonts w:ascii="Arial" w:hAnsi="Arial" w:cs="Arial"/>
          <w:sz w:val="22"/>
          <w:szCs w:val="22"/>
        </w:rPr>
        <w:t>U inundacijskom pojasu zabranjena je svaka gradnja i druge radnje kojima se može onemogućiti izgradnja i održavanje vodnih građevina, na bilo koji način umanjiti protočnost korita i pogoršati vodni režim, te povećati stupanj ugroženosti od štetnog djelovanja vodotoka.</w:t>
      </w:r>
    </w:p>
    <w:p w14:paraId="14976767" w14:textId="725ACF40" w:rsidR="00733577" w:rsidRPr="00D70B93" w:rsidRDefault="000968AB" w:rsidP="00D70B93">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D70B93">
        <w:rPr>
          <w:rFonts w:ascii="Arial" w:hAnsi="Arial" w:cs="Arial"/>
          <w:sz w:val="22"/>
          <w:szCs w:val="22"/>
        </w:rPr>
        <w:t>Svaki vlasnik, odnosno korisnik objekta ili parcele smještene uz korito vodotoka ili česticu javno vodno dobro dužan je omogućiti nesmetano izvršavanje radova na čišćenju i održavanju korita vodotoka, ne smije izgradnjom predmetne građevine ili njenim spajanjem na komunalnu infrastrukturu umanjiti propusnu moć vodotoka, niti uzrokovati eroziju u istom, te za vrijeme izvođenja radova ne smije niti privremeno odlagati bilo kakvi materijal u korito vodotoka.</w:t>
      </w:r>
    </w:p>
    <w:p w14:paraId="0F66A08E" w14:textId="77777777" w:rsidR="00733577" w:rsidRPr="0080495C" w:rsidRDefault="00DE2220" w:rsidP="0080495C">
      <w:pPr>
        <w:pStyle w:val="lanak"/>
      </w:pPr>
      <w:r w:rsidRPr="0080495C">
        <w:t>Članak 85.</w:t>
      </w:r>
    </w:p>
    <w:p w14:paraId="6F2A1BA9" w14:textId="776F1E22" w:rsidR="00733577" w:rsidRPr="00D70B93" w:rsidRDefault="000968AB" w:rsidP="00D70B93">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D70B93">
        <w:rPr>
          <w:rFonts w:ascii="Arial" w:hAnsi="Arial" w:cs="Arial"/>
          <w:sz w:val="22"/>
          <w:szCs w:val="22"/>
        </w:rPr>
        <w:t>Postojeća neregulirana korita povremenih bujičnih vodotoka i oborinskih kanala potrebno je regulacijskim radovima povezati i urediti na način da se u kontinuitetu sprovedu oborinske i druge površinske vode do uljeva u Cetinu, a sve u skladu s vodopravnim uvjetima i ostalim aktima i planovima predviđenim Zakonom o vodama. Projektno rješenje uređenja korita sa svim potrebnim objektima, maksimalno smjestiti na česticu "javno vodno dobro" iz razloga izbjegavanja  imovinsko-pravnih sporova kao i razloga prilagodbe uređenja važećoj prostorno-planskoj dokumentaciji, a koje će istovremeno omogućiti siguran i blagovremen protok voda vodotoka, te održavanje i čišćenje istog. Dimenzioniranje korita treba izvršiti za mjerodavnu protoku dobivenu kao rezultat hidroloških mjerenja ili kao rezultat primjene neke od empirijskih metoda.</w:t>
      </w:r>
    </w:p>
    <w:p w14:paraId="3D740573" w14:textId="04753288" w:rsidR="00733577" w:rsidRPr="00D70B93" w:rsidRDefault="000968AB" w:rsidP="00D70B93">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D70B93">
        <w:rPr>
          <w:rFonts w:ascii="Arial" w:hAnsi="Arial" w:cs="Arial"/>
          <w:sz w:val="22"/>
          <w:szCs w:val="22"/>
        </w:rPr>
        <w:t>U iznimnim slučajevima i pretežito u strogo urbaniziranom dijelu grada, u svrhu osiguranja i formiranja što kvalitetnijeg prometnog koridora, ne isključuje se regulacija ili izmještanje vodotoka u obliku odgovarajuće natkrivene armirano- betonske kinete (min. propusne moći 100-god velika voda) i na način koji će omogućiti njeno što jednostavnije održavanje i čišćenje (natkrivanje izvesti pomičnim armiranobetonskim pločama duž što više dionica i sa što više revizijskih okana). Trasu regulirane natkrivene kinete u sklopu prometnce u pravilu postaviti uz jedan od rubova prometnice ili ispod samog pločnika kako bi ostao osiguran pojas za česticu javnog vodnog dobra. Izradu projektnog rješenja treba uskladiti sa stručnim službama Hrvatskih voda.</w:t>
      </w:r>
    </w:p>
    <w:p w14:paraId="2701EBB7" w14:textId="10250E88" w:rsidR="00733577" w:rsidRPr="00D70B93" w:rsidRDefault="000968AB" w:rsidP="00D70B93">
      <w:pPr>
        <w:pStyle w:val="Bodyprvi"/>
        <w:spacing w:before="120" w:after="120"/>
        <w:rPr>
          <w:rFonts w:ascii="Arial" w:hAnsi="Arial" w:cs="Arial"/>
          <w:sz w:val="22"/>
          <w:szCs w:val="22"/>
        </w:rPr>
      </w:pPr>
      <w:r>
        <w:rPr>
          <w:rFonts w:ascii="Arial" w:hAnsi="Arial" w:cs="Arial"/>
          <w:sz w:val="22"/>
          <w:szCs w:val="22"/>
          <w:lang w:val="hr-HR"/>
        </w:rPr>
        <w:t xml:space="preserve">(3) </w:t>
      </w:r>
      <w:r w:rsidR="00DE2220" w:rsidRPr="00D70B93">
        <w:rPr>
          <w:rFonts w:ascii="Arial" w:hAnsi="Arial" w:cs="Arial"/>
          <w:sz w:val="22"/>
          <w:szCs w:val="22"/>
        </w:rPr>
        <w:t>Polaganje objekata linijske infrastrukture (kanalizacija, vodovod, električni i telekomunikacijski kablovi itd.) zajedno sa svim oknima i ostalim pratećim objektima uzdužno unutar korita vodotoka, odnosno čestice javnog vodnog dobra nije dopušteno. Vođenje trase paralelno sa reguliranim koritom vodotoka izvesti na minimalnoj udaljenosti kojom će se osigurati statička i hidraulička stabilnost reguliranog korita, te nesmetano održavanje ili buduća rekonstrukcija korita. Kod nereguliranih korita, udaljenost treba biti minimalno 3,0 m od gornjeg ruba korita, odnosno ruba čestice javnog vodnog dobra zbog osiguranja inundacijskog pojasa za buduću regulaciju. U samo određenim slučajevima udaljenost polaganja se može smanjiti, ali to bi trebalo utvrditi posebnim vodopravnim uvjetima i za svaki objekt posebno.</w:t>
      </w:r>
    </w:p>
    <w:p w14:paraId="0FBC8448" w14:textId="69B5D636" w:rsidR="00733577" w:rsidRPr="00D70B93" w:rsidRDefault="000968AB" w:rsidP="00D70B93">
      <w:pPr>
        <w:pStyle w:val="Bodyprvi"/>
        <w:spacing w:before="120" w:after="120"/>
        <w:rPr>
          <w:rFonts w:ascii="Arial" w:hAnsi="Arial" w:cs="Arial"/>
          <w:sz w:val="22"/>
          <w:szCs w:val="22"/>
        </w:rPr>
      </w:pPr>
      <w:r>
        <w:rPr>
          <w:rFonts w:ascii="Arial" w:hAnsi="Arial" w:cs="Arial"/>
          <w:sz w:val="22"/>
          <w:szCs w:val="22"/>
          <w:lang w:val="hr-HR"/>
        </w:rPr>
        <w:t xml:space="preserve">(4) </w:t>
      </w:r>
      <w:r w:rsidR="00DE2220" w:rsidRPr="00D70B93">
        <w:rPr>
          <w:rFonts w:ascii="Arial" w:hAnsi="Arial" w:cs="Arial"/>
          <w:sz w:val="22"/>
          <w:szCs w:val="22"/>
        </w:rPr>
        <w:t>Poprečni prijelaz pojedinog objekta linijske infrastrukture preko korita vodotoka po mogućnosti je potrebno izvesti iznad u okviru konstrukcije mosta ili propusta. Mjesto prijelaza izvesti poprečno i po mogućnosti što okomitije na uzdužnu os korita. Ukoliko instalacije prolazi ispod korita, investitor je dužan mjesta prijelaza osigurati na način daje uvuče u betonski blok čija će gornja kota biti 0,50 m ispod kote reguliranog ili projektiranog dna vodotoka. Kod nereguliranog korita, dubinu iskopa rova za kanalizacijsku cijev treba usuglasiti sa stručnom službom Hrvatskih voda. Na mjestima prokopa obloženog korita vodotoka ili kanala, izvršiti obnovu obloge identičnim materijalom i na isti način. Teren devastiran radovima na trasi predmetnih instalacija i uz njihovu trasu, dovesti u prvobitno stanje kako se ne bi poremetilo površinsko otjecanje.</w:t>
      </w:r>
    </w:p>
    <w:p w14:paraId="4E2B657E" w14:textId="77777777" w:rsidR="00733577" w:rsidRPr="0080495C" w:rsidRDefault="00DE2220" w:rsidP="0080495C">
      <w:pPr>
        <w:pStyle w:val="lanak"/>
      </w:pPr>
      <w:r w:rsidRPr="0080495C">
        <w:t>Članak 86.</w:t>
      </w:r>
    </w:p>
    <w:p w14:paraId="71E17A79" w14:textId="77777777" w:rsidR="00733577" w:rsidRPr="00B60B0E" w:rsidRDefault="00DE2220" w:rsidP="00B60B0E">
      <w:pPr>
        <w:pStyle w:val="Bodyprvi"/>
        <w:spacing w:before="120" w:after="120"/>
        <w:rPr>
          <w:rFonts w:ascii="Arial" w:hAnsi="Arial" w:cs="Arial"/>
          <w:sz w:val="22"/>
          <w:szCs w:val="22"/>
        </w:rPr>
      </w:pPr>
      <w:r w:rsidRPr="00B60B0E">
        <w:rPr>
          <w:rFonts w:ascii="Arial" w:hAnsi="Arial" w:cs="Arial"/>
          <w:sz w:val="22"/>
          <w:szCs w:val="22"/>
        </w:rPr>
        <w:t>Podatke o postojećim vodoopskrbnim instalacijama, kao i mogućnostima rješavanja vodoopskrbe predmetnog područja, potrebno je ishoditi od poduzeća Vodovod i odvodnje Cetinske krajine d.o.o. Sinj.</w:t>
      </w:r>
    </w:p>
    <w:p w14:paraId="72245CC7" w14:textId="77777777" w:rsidR="00733577" w:rsidRPr="0080495C" w:rsidRDefault="00DE2220" w:rsidP="0080495C">
      <w:pPr>
        <w:pStyle w:val="lanak"/>
      </w:pPr>
      <w:r w:rsidRPr="0080495C">
        <w:t>Članak 87.</w:t>
      </w:r>
    </w:p>
    <w:p w14:paraId="780842FD" w14:textId="77777777" w:rsidR="00733577" w:rsidRPr="00B60B0E" w:rsidRDefault="00DE2220" w:rsidP="00B60B0E">
      <w:pPr>
        <w:pStyle w:val="Heading3"/>
        <w:spacing w:before="120" w:after="120"/>
        <w:ind w:left="0" w:firstLine="0"/>
        <w:rPr>
          <w:sz w:val="22"/>
          <w:szCs w:val="22"/>
          <w:lang w:val="hr-HR"/>
        </w:rPr>
      </w:pPr>
      <w:r w:rsidRPr="00B60B0E">
        <w:rPr>
          <w:sz w:val="22"/>
          <w:szCs w:val="22"/>
          <w:lang w:val="hr-HR"/>
        </w:rPr>
        <w:t>Korištenje i gospodarenje vodama</w:t>
      </w:r>
    </w:p>
    <w:p w14:paraId="6FFED81F" w14:textId="158ED490" w:rsidR="00733577" w:rsidRPr="00B60B0E" w:rsidRDefault="000968AB" w:rsidP="00B60B0E">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B60B0E">
        <w:rPr>
          <w:rFonts w:ascii="Arial" w:hAnsi="Arial" w:cs="Arial"/>
          <w:sz w:val="22"/>
          <w:szCs w:val="22"/>
        </w:rPr>
        <w:t xml:space="preserve">Za područje Grada Sinja PPUG-om Sinja je određena nadogradnja postojećeg UPOV-a „Sinj“ na treći stupanj pročišćavanja te je određena trasa cjevovoda pročišćenih otpadnih voda, s pripadajućim crpnim stanicama, od pročiščivaća „Sinj“ do rijeke Cetine. </w:t>
      </w:r>
    </w:p>
    <w:p w14:paraId="1EB612FA" w14:textId="2D2E8A06" w:rsidR="00733577" w:rsidRPr="00A811F4" w:rsidRDefault="000968AB" w:rsidP="00B60B0E">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B60B0E">
        <w:rPr>
          <w:rFonts w:ascii="Arial" w:hAnsi="Arial" w:cs="Arial"/>
          <w:sz w:val="22"/>
          <w:szCs w:val="22"/>
        </w:rPr>
        <w:t>Transportni cjevovod za obrađene otpadne vode će se izgraditi kroz područje Sinjskog polja, koje je prema prostorno-planskoj dokumentaciji klasificirano kao osobito vrijedno obradivo tlo. Transportni cjevovod će se postaviti u koridorima postojećih prometnica i neće prelaziti preko poljoprivrednih površina, a moguće negativne utjecaje potrebno je smanjiti svesti na najmanju moguću mjeru. Do negativnih utjecaja na kvalitetu tla može doći prilikom akcidentnih situacija pri gradnji te su predložene sljedeće mjere zaštite okoliša:</w:t>
      </w:r>
    </w:p>
    <w:p w14:paraId="4A02C215" w14:textId="77777777" w:rsidR="00733577" w:rsidRPr="00B60B0E" w:rsidRDefault="00DE2220" w:rsidP="00C45DBD">
      <w:pPr>
        <w:pStyle w:val="Bodyuvlcrt-cveno"/>
        <w:numPr>
          <w:ilvl w:val="0"/>
          <w:numId w:val="4"/>
        </w:numPr>
        <w:rPr>
          <w:rFonts w:ascii="Arial" w:hAnsi="Arial" w:cs="Arial"/>
          <w:color w:val="auto"/>
          <w:sz w:val="22"/>
          <w:szCs w:val="22"/>
        </w:rPr>
      </w:pPr>
      <w:r w:rsidRPr="00B60B0E">
        <w:rPr>
          <w:rFonts w:ascii="Arial" w:hAnsi="Arial" w:cs="Arial"/>
          <w:color w:val="auto"/>
          <w:sz w:val="22"/>
          <w:szCs w:val="22"/>
        </w:rPr>
        <w:t>zabranjeno odlaganje otpadnog materijala na okolne poljoprivredne površine</w:t>
      </w:r>
      <w:r w:rsidR="00B60B0E" w:rsidRPr="00B60B0E">
        <w:rPr>
          <w:rFonts w:ascii="Arial" w:hAnsi="Arial" w:cs="Arial"/>
          <w:color w:val="auto"/>
          <w:sz w:val="22"/>
          <w:szCs w:val="22"/>
          <w:lang w:val="hr-HR"/>
        </w:rPr>
        <w:t>,</w:t>
      </w:r>
      <w:r w:rsidRPr="00B60B0E">
        <w:rPr>
          <w:rFonts w:ascii="Arial" w:hAnsi="Arial" w:cs="Arial"/>
          <w:color w:val="auto"/>
          <w:sz w:val="22"/>
          <w:szCs w:val="22"/>
        </w:rPr>
        <w:t xml:space="preserve"> </w:t>
      </w:r>
    </w:p>
    <w:p w14:paraId="66DC817C" w14:textId="77777777" w:rsidR="00733577" w:rsidRPr="00B60B0E" w:rsidRDefault="00DE2220" w:rsidP="00C45DBD">
      <w:pPr>
        <w:pStyle w:val="Bodyuvlcrt-cveno"/>
        <w:numPr>
          <w:ilvl w:val="0"/>
          <w:numId w:val="4"/>
        </w:numPr>
        <w:rPr>
          <w:rFonts w:ascii="Arial" w:hAnsi="Arial" w:cs="Arial"/>
          <w:color w:val="auto"/>
          <w:sz w:val="22"/>
          <w:szCs w:val="22"/>
        </w:rPr>
      </w:pPr>
      <w:r w:rsidRPr="00B60B0E">
        <w:rPr>
          <w:rFonts w:ascii="Arial" w:hAnsi="Arial" w:cs="Arial"/>
          <w:color w:val="auto"/>
          <w:sz w:val="22"/>
          <w:szCs w:val="22"/>
        </w:rPr>
        <w:t>zabranjena je zamjene ulja, utakanje goriva i servisiranje na području osobitog vrijednog obradivog tla</w:t>
      </w:r>
      <w:r w:rsidR="00B60B0E">
        <w:rPr>
          <w:rFonts w:ascii="Arial" w:hAnsi="Arial" w:cs="Arial"/>
          <w:color w:val="auto"/>
          <w:sz w:val="22"/>
          <w:szCs w:val="22"/>
          <w:lang w:val="hr-HR"/>
        </w:rPr>
        <w:t>.</w:t>
      </w:r>
      <w:r w:rsidRPr="00B60B0E">
        <w:rPr>
          <w:rFonts w:ascii="Arial" w:hAnsi="Arial" w:cs="Arial"/>
          <w:color w:val="auto"/>
          <w:sz w:val="22"/>
          <w:szCs w:val="22"/>
        </w:rPr>
        <w:t xml:space="preserve"> </w:t>
      </w:r>
    </w:p>
    <w:p w14:paraId="3460546E" w14:textId="2550197B" w:rsidR="00733577" w:rsidRPr="00B60B0E" w:rsidRDefault="000968AB" w:rsidP="00B60B0E">
      <w:pPr>
        <w:pStyle w:val="Bodyprvi"/>
        <w:spacing w:before="120" w:after="120"/>
        <w:rPr>
          <w:rFonts w:ascii="Arial" w:hAnsi="Arial" w:cs="Arial"/>
          <w:sz w:val="22"/>
          <w:szCs w:val="22"/>
        </w:rPr>
      </w:pPr>
      <w:r>
        <w:rPr>
          <w:rFonts w:ascii="Arial" w:hAnsi="Arial" w:cs="Arial"/>
          <w:sz w:val="22"/>
          <w:szCs w:val="22"/>
          <w:lang w:val="hr-HR"/>
        </w:rPr>
        <w:t xml:space="preserve">(3) </w:t>
      </w:r>
      <w:r w:rsidR="00DE2220" w:rsidRPr="00B60B0E">
        <w:rPr>
          <w:rFonts w:ascii="Arial" w:hAnsi="Arial" w:cs="Arial"/>
          <w:sz w:val="22"/>
          <w:szCs w:val="22"/>
        </w:rPr>
        <w:t>Zapadni dio aglomeracije manjim dijelom te južni dio aglomeracije nalazi se unutar  IV. zone sanitarne zaštite izvorišta Jadro i Žrnovica Lokacija uređaja za pročišćavanje otpadnih voda nalazi se izvan zona sanitarne zaštita. Svi bazeni, cjevovodi i okna iz kojih je moguće istjecanje otpadne vode izvesti će se kao vodonepropusni i nema mogućnosti onečišćenja podzemnih voda kroz tlo. Prema važećim propisima nositelj zahvata dužen je periodički ispitivati vodonepropusnost sustava odvodnje i UPOV te po potrebi provesti sanaciju oštećenih dijelova. Za vrijeme održavanja uređaja za pročišćavanje moguća su procjeđivanja uslijed neodgovarajućeg rada u objektima uređaja za pročišćavanje i to uglavnom s radnih površina i s mjesta utovara otpada s uređaja što bi moglo dovesti do neizravnog utjecaja kroz tlo na podzemne vode, a sprječavati će se u organizacijom rada i redovitim održavanjem građevina i opreme na UPOV-u.</w:t>
      </w:r>
    </w:p>
    <w:p w14:paraId="6E93C664" w14:textId="4E3269B6" w:rsidR="00733577" w:rsidRPr="00B60B0E" w:rsidRDefault="000968AB" w:rsidP="00B60B0E">
      <w:pPr>
        <w:pStyle w:val="Bodyprvi"/>
        <w:spacing w:before="120" w:after="120"/>
        <w:rPr>
          <w:rFonts w:ascii="Arial" w:hAnsi="Arial" w:cs="Arial"/>
          <w:sz w:val="22"/>
          <w:szCs w:val="22"/>
        </w:rPr>
      </w:pPr>
      <w:r>
        <w:rPr>
          <w:rFonts w:ascii="Arial" w:hAnsi="Arial" w:cs="Arial"/>
          <w:sz w:val="22"/>
          <w:szCs w:val="22"/>
          <w:lang w:val="hr-HR"/>
        </w:rPr>
        <w:t xml:space="preserve">(4) </w:t>
      </w:r>
      <w:r w:rsidR="00DE2220" w:rsidRPr="00B60B0E">
        <w:rPr>
          <w:rFonts w:ascii="Arial" w:hAnsi="Arial" w:cs="Arial"/>
          <w:sz w:val="22"/>
          <w:szCs w:val="22"/>
        </w:rPr>
        <w:t xml:space="preserve">Uređaj za pročišćavanje voda Grada Sinja trećeg stupnja pročišćavanja treba biti izgrađen do 31.12.2018. godine. </w:t>
      </w:r>
    </w:p>
    <w:p w14:paraId="362EE0A4" w14:textId="12A26C53" w:rsidR="00733577" w:rsidRPr="00B60B0E" w:rsidRDefault="000968AB" w:rsidP="00B60B0E">
      <w:pPr>
        <w:pStyle w:val="Bodyprvi"/>
        <w:spacing w:before="120" w:after="120"/>
        <w:rPr>
          <w:rFonts w:ascii="Arial" w:hAnsi="Arial" w:cs="Arial"/>
          <w:sz w:val="22"/>
          <w:szCs w:val="22"/>
        </w:rPr>
      </w:pPr>
      <w:r>
        <w:rPr>
          <w:rFonts w:ascii="Arial" w:hAnsi="Arial" w:cs="Arial"/>
          <w:sz w:val="22"/>
          <w:szCs w:val="22"/>
          <w:lang w:val="hr-HR"/>
        </w:rPr>
        <w:t xml:space="preserve">(5) </w:t>
      </w:r>
      <w:r w:rsidR="00DE2220" w:rsidRPr="00B60B0E">
        <w:rPr>
          <w:rFonts w:ascii="Arial" w:hAnsi="Arial" w:cs="Arial"/>
          <w:sz w:val="22"/>
          <w:szCs w:val="22"/>
        </w:rPr>
        <w:t>Do izgradnje sustava javne odvodnje moguća je izgradnja objekata s prihvatom sanitarnih otpadnih voda u vodonepropusne sabirne jame i odvozom prikupljenog efluenta putem ovlaštene osobe ili izgradnja objekata s ugradnjom uređaja za pročišćavanje sanitarnih otpadnih voda te ispuštanje pročišćenih sanitarnih otpadnih voda u prirodni prijemnik,</w:t>
      </w:r>
      <w:r w:rsidR="00913573">
        <w:rPr>
          <w:rFonts w:ascii="Arial" w:hAnsi="Arial" w:cs="Arial"/>
          <w:sz w:val="22"/>
          <w:szCs w:val="22"/>
          <w:lang w:val="hr-HR"/>
        </w:rPr>
        <w:t xml:space="preserve"> </w:t>
      </w:r>
      <w:r w:rsidR="00DE2220" w:rsidRPr="00B60B0E">
        <w:rPr>
          <w:rFonts w:ascii="Arial" w:hAnsi="Arial" w:cs="Arial"/>
          <w:sz w:val="22"/>
          <w:szCs w:val="22"/>
        </w:rPr>
        <w:t>a sve u ovisnosti o uvjetima na terenu i suglasnosti Hrvatskih voda .</w:t>
      </w:r>
    </w:p>
    <w:p w14:paraId="3F6CC639" w14:textId="77777777" w:rsidR="00733577" w:rsidRPr="0080495C" w:rsidRDefault="00DE2220" w:rsidP="0080495C">
      <w:pPr>
        <w:pStyle w:val="lanak"/>
      </w:pPr>
      <w:r w:rsidRPr="0080495C">
        <w:t>Članak 88.</w:t>
      </w:r>
    </w:p>
    <w:p w14:paraId="4AFD5FF5" w14:textId="5E434BEB" w:rsidR="00733577" w:rsidRPr="00B60B0E" w:rsidRDefault="000968AB" w:rsidP="00B60B0E">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B60B0E">
        <w:rPr>
          <w:rFonts w:ascii="Arial" w:hAnsi="Arial" w:cs="Arial"/>
          <w:sz w:val="22"/>
          <w:szCs w:val="22"/>
        </w:rPr>
        <w:t>Kolektorima oborinske vode otiče relativno čista oborinska voda nakon prelijevanja najkraćim putem do recipijenta.</w:t>
      </w:r>
    </w:p>
    <w:p w14:paraId="75571F61" w14:textId="29000A7A" w:rsidR="00733577" w:rsidRPr="00B60B0E" w:rsidRDefault="000968AB" w:rsidP="00B60B0E">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B60B0E">
        <w:rPr>
          <w:rFonts w:ascii="Arial" w:hAnsi="Arial" w:cs="Arial"/>
          <w:sz w:val="22"/>
          <w:szCs w:val="22"/>
        </w:rPr>
        <w:t>Kod gradskih područja moguća je primjena više od jednog sustava, pa je tako za čitavo područje GPU utvrđen kombinirani sustav.</w:t>
      </w:r>
    </w:p>
    <w:p w14:paraId="2A5BC33A" w14:textId="4B6B26F0" w:rsidR="00733577" w:rsidRPr="00B60B0E" w:rsidRDefault="000968AB" w:rsidP="00B60B0E">
      <w:pPr>
        <w:pStyle w:val="Bodyprvi"/>
        <w:spacing w:before="120" w:after="120"/>
        <w:rPr>
          <w:rFonts w:ascii="Arial" w:hAnsi="Arial" w:cs="Arial"/>
          <w:sz w:val="22"/>
          <w:szCs w:val="22"/>
        </w:rPr>
      </w:pPr>
      <w:r>
        <w:rPr>
          <w:rFonts w:ascii="Arial" w:hAnsi="Arial" w:cs="Arial"/>
          <w:sz w:val="22"/>
          <w:szCs w:val="22"/>
          <w:lang w:val="hr-HR"/>
        </w:rPr>
        <w:t xml:space="preserve">(3) </w:t>
      </w:r>
      <w:r w:rsidR="00DE2220" w:rsidRPr="00B60B0E">
        <w:rPr>
          <w:rFonts w:ascii="Arial" w:hAnsi="Arial" w:cs="Arial"/>
          <w:sz w:val="22"/>
          <w:szCs w:val="22"/>
        </w:rPr>
        <w:t>Na području Grada Sinja dozvoljava se primjena razdjelnog sustava kanalizacije i u onim zonama koje su GUP-om predviđene kao zone mješovite kanalizacije, ako postoji tehnička mogućnost.</w:t>
      </w:r>
    </w:p>
    <w:p w14:paraId="1D5D4CA2" w14:textId="1C165AC2" w:rsidR="00733577" w:rsidRPr="00B60B0E" w:rsidRDefault="000968AB" w:rsidP="00B60B0E">
      <w:pPr>
        <w:pStyle w:val="Bodyprvi"/>
        <w:spacing w:before="120" w:after="120"/>
        <w:rPr>
          <w:rFonts w:ascii="Arial" w:hAnsi="Arial" w:cs="Arial"/>
          <w:sz w:val="22"/>
          <w:szCs w:val="22"/>
        </w:rPr>
      </w:pPr>
      <w:r>
        <w:rPr>
          <w:rFonts w:ascii="Arial" w:hAnsi="Arial" w:cs="Arial"/>
          <w:sz w:val="22"/>
          <w:szCs w:val="22"/>
          <w:lang w:val="hr-HR"/>
        </w:rPr>
        <w:t xml:space="preserve">(4) </w:t>
      </w:r>
      <w:r w:rsidR="00DE2220" w:rsidRPr="00B60B0E">
        <w:rPr>
          <w:rFonts w:ascii="Arial" w:hAnsi="Arial" w:cs="Arial"/>
          <w:sz w:val="22"/>
          <w:szCs w:val="22"/>
        </w:rPr>
        <w:t>G</w:t>
      </w:r>
      <w:r>
        <w:rPr>
          <w:rFonts w:ascii="Arial" w:hAnsi="Arial" w:cs="Arial"/>
          <w:sz w:val="22"/>
          <w:szCs w:val="22"/>
          <w:lang w:val="hr-HR"/>
        </w:rPr>
        <w:t>U</w:t>
      </w:r>
      <w:r w:rsidR="00DE2220" w:rsidRPr="00B60B0E">
        <w:rPr>
          <w:rFonts w:ascii="Arial" w:hAnsi="Arial" w:cs="Arial"/>
          <w:sz w:val="22"/>
          <w:szCs w:val="22"/>
        </w:rPr>
        <w:t>P-om Sinja predviđeno je da naselja Brnaze, Glavice kao i radna zona na jugozapadnoj granici grada Sinja ima razdjelni sustav odvodnje, a ostali dio područja obuhvaćen ovim planom, ima mješoviti sustav.</w:t>
      </w:r>
    </w:p>
    <w:p w14:paraId="1F519E0C" w14:textId="23F95D82" w:rsidR="00733577" w:rsidRPr="00B60B0E" w:rsidRDefault="000968AB" w:rsidP="00B60B0E">
      <w:pPr>
        <w:pStyle w:val="Bodyprvi"/>
        <w:spacing w:before="120" w:after="120"/>
        <w:rPr>
          <w:rFonts w:ascii="Arial" w:hAnsi="Arial" w:cs="Arial"/>
          <w:sz w:val="22"/>
          <w:szCs w:val="22"/>
        </w:rPr>
      </w:pPr>
      <w:r>
        <w:rPr>
          <w:rFonts w:ascii="Arial" w:hAnsi="Arial" w:cs="Arial"/>
          <w:sz w:val="22"/>
          <w:szCs w:val="22"/>
          <w:lang w:val="hr-HR"/>
        </w:rPr>
        <w:t xml:space="preserve">(5) </w:t>
      </w:r>
      <w:r w:rsidR="00DE2220" w:rsidRPr="00B60B0E">
        <w:rPr>
          <w:rFonts w:ascii="Arial" w:hAnsi="Arial" w:cs="Arial"/>
          <w:sz w:val="22"/>
          <w:szCs w:val="22"/>
        </w:rPr>
        <w:t>Duljina mjesne kanalizacijske mreže GPU-a nije precizno sagledana ali se pošlo od činjenice da ukupna dužina kanala mjesne mreže može biti veća od dužine glavnih kolektora.</w:t>
      </w:r>
    </w:p>
    <w:p w14:paraId="1928F8DF" w14:textId="77777777" w:rsidR="00733577" w:rsidRPr="00FF08A2" w:rsidRDefault="00DE2220" w:rsidP="00FF08A2">
      <w:pPr>
        <w:pStyle w:val="lanak"/>
      </w:pPr>
      <w:r w:rsidRPr="00FF08A2">
        <w:t>Članak 88a.</w:t>
      </w:r>
    </w:p>
    <w:p w14:paraId="53E03390" w14:textId="1E033352" w:rsidR="00733577" w:rsidRPr="00B60B0E" w:rsidRDefault="000968AB" w:rsidP="00B60B0E">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B60B0E">
        <w:rPr>
          <w:rFonts w:ascii="Arial" w:hAnsi="Arial" w:cs="Arial"/>
          <w:sz w:val="22"/>
          <w:szCs w:val="22"/>
        </w:rPr>
        <w:t>Projektima je potrebno predvidjeti da se kanalizacijska mreža izvede u obliku zatvorenih kanala.</w:t>
      </w:r>
    </w:p>
    <w:p w14:paraId="5B271020" w14:textId="4745881F" w:rsidR="00733577" w:rsidRPr="00B60B0E" w:rsidRDefault="000968AB" w:rsidP="00B60B0E">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B60B0E">
        <w:rPr>
          <w:rFonts w:ascii="Arial" w:hAnsi="Arial" w:cs="Arial"/>
          <w:sz w:val="22"/>
          <w:szCs w:val="22"/>
        </w:rPr>
        <w:t>Trase kanala, gdje je to moguće, voditi u osi prometnice (postojećih ili planiranih). Kod rekonstrukcije postojećih prometnica potrebno je predvidjeti sve potrebne instalacije.</w:t>
      </w:r>
    </w:p>
    <w:p w14:paraId="04A27C49" w14:textId="78669D03" w:rsidR="00733577" w:rsidRPr="00B60B0E" w:rsidRDefault="000968AB" w:rsidP="00B60B0E">
      <w:pPr>
        <w:pStyle w:val="Bodyprvi"/>
        <w:spacing w:before="120" w:after="120"/>
        <w:rPr>
          <w:rFonts w:ascii="Arial" w:hAnsi="Arial" w:cs="Arial"/>
          <w:sz w:val="22"/>
          <w:szCs w:val="22"/>
        </w:rPr>
      </w:pPr>
      <w:r>
        <w:rPr>
          <w:rFonts w:ascii="Arial" w:hAnsi="Arial" w:cs="Arial"/>
          <w:sz w:val="22"/>
          <w:szCs w:val="22"/>
          <w:lang w:val="hr-HR"/>
        </w:rPr>
        <w:t xml:space="preserve">(3) </w:t>
      </w:r>
      <w:r w:rsidR="00DE2220" w:rsidRPr="00B60B0E">
        <w:rPr>
          <w:rFonts w:ascii="Arial" w:hAnsi="Arial" w:cs="Arial"/>
          <w:sz w:val="22"/>
          <w:szCs w:val="22"/>
        </w:rPr>
        <w:t>Samo u iznimnim slučajevima moguće je pojedine kanale predvidjeti izvan prometnih površina, odnosno u zelenilu.</w:t>
      </w:r>
    </w:p>
    <w:p w14:paraId="6886BC22" w14:textId="08605736" w:rsidR="00733577" w:rsidRPr="00B60B0E" w:rsidRDefault="000968AB" w:rsidP="00B60B0E">
      <w:pPr>
        <w:pStyle w:val="Bodyprvi"/>
        <w:spacing w:before="120" w:after="120"/>
        <w:rPr>
          <w:rFonts w:ascii="Arial" w:hAnsi="Arial" w:cs="Arial"/>
          <w:sz w:val="22"/>
          <w:szCs w:val="22"/>
        </w:rPr>
      </w:pPr>
      <w:r>
        <w:rPr>
          <w:rFonts w:ascii="Arial" w:hAnsi="Arial" w:cs="Arial"/>
          <w:sz w:val="22"/>
          <w:szCs w:val="22"/>
          <w:lang w:val="hr-HR"/>
        </w:rPr>
        <w:t xml:space="preserve">(4) </w:t>
      </w:r>
      <w:r w:rsidR="00DE2220" w:rsidRPr="00B60B0E">
        <w:rPr>
          <w:rFonts w:ascii="Arial" w:hAnsi="Arial" w:cs="Arial"/>
          <w:sz w:val="22"/>
          <w:szCs w:val="22"/>
        </w:rPr>
        <w:t>U uzdužnom presjeku padove dna kanala prilagoditi postojećim ili planiranim niveletama prometnica.</w:t>
      </w:r>
    </w:p>
    <w:p w14:paraId="13EC465C" w14:textId="7C44CFB5" w:rsidR="00733577" w:rsidRPr="00B60B0E" w:rsidRDefault="000968AB" w:rsidP="00B60B0E">
      <w:pPr>
        <w:pStyle w:val="Bodyprvi"/>
        <w:spacing w:before="120" w:after="120"/>
        <w:rPr>
          <w:rFonts w:ascii="Arial" w:hAnsi="Arial" w:cs="Arial"/>
          <w:sz w:val="22"/>
          <w:szCs w:val="22"/>
        </w:rPr>
      </w:pPr>
      <w:r>
        <w:rPr>
          <w:rFonts w:ascii="Arial" w:hAnsi="Arial" w:cs="Arial"/>
          <w:sz w:val="22"/>
          <w:szCs w:val="22"/>
          <w:lang w:val="hr-HR"/>
        </w:rPr>
        <w:t xml:space="preserve">(5) </w:t>
      </w:r>
      <w:r w:rsidR="00DE2220" w:rsidRPr="00B60B0E">
        <w:rPr>
          <w:rFonts w:ascii="Arial" w:hAnsi="Arial" w:cs="Arial"/>
          <w:sz w:val="22"/>
          <w:szCs w:val="22"/>
        </w:rPr>
        <w:t>Na onim dionicama gdje je konfiguracija terena takva da bi zahtijevala veće padove kanala (preko 5%) predvidjeti okna za prekid pada, a sve u cilju zaštite objekata od habanja, odnosno smanjivanja iskopa.</w:t>
      </w:r>
    </w:p>
    <w:p w14:paraId="6A540160" w14:textId="11B216B9" w:rsidR="00733577" w:rsidRPr="00B60B0E" w:rsidRDefault="000968AB" w:rsidP="00B60B0E">
      <w:pPr>
        <w:pStyle w:val="Bodyprvi"/>
        <w:spacing w:before="120" w:after="120"/>
        <w:rPr>
          <w:rFonts w:ascii="Arial" w:hAnsi="Arial" w:cs="Arial"/>
          <w:sz w:val="22"/>
          <w:szCs w:val="22"/>
        </w:rPr>
      </w:pPr>
      <w:r>
        <w:rPr>
          <w:rFonts w:ascii="Arial" w:hAnsi="Arial" w:cs="Arial"/>
          <w:sz w:val="22"/>
          <w:szCs w:val="22"/>
          <w:lang w:val="hr-HR"/>
        </w:rPr>
        <w:t xml:space="preserve">(6) </w:t>
      </w:r>
      <w:r w:rsidR="00DE2220" w:rsidRPr="00B60B0E">
        <w:rPr>
          <w:rFonts w:ascii="Arial" w:hAnsi="Arial" w:cs="Arial"/>
          <w:sz w:val="22"/>
          <w:szCs w:val="22"/>
        </w:rPr>
        <w:t>Prosječne dubine iskopa predvidjeti od 2 do 3 m, tako da je moguće priključiti sve objekte (eventualne podrume) kod određivanja položaja kanala u presjeku prometnice voditi računa i o mogućim prelazima svih podzemnih instalacija preko kanala, čime su kanalizacijski kolektori najdublje položene komunalne instalacije.</w:t>
      </w:r>
    </w:p>
    <w:p w14:paraId="33C5A46E" w14:textId="77777777" w:rsidR="00733577" w:rsidRPr="00B60B0E" w:rsidRDefault="00DE2220" w:rsidP="000968AB">
      <w:pPr>
        <w:pStyle w:val="Heading2"/>
        <w:spacing w:before="240" w:after="120"/>
        <w:ind w:left="578" w:hanging="578"/>
        <w:rPr>
          <w:i w:val="0"/>
          <w:sz w:val="22"/>
          <w:szCs w:val="22"/>
          <w:lang w:val="hr-HR"/>
        </w:rPr>
      </w:pPr>
      <w:r w:rsidRPr="00B60B0E">
        <w:rPr>
          <w:i w:val="0"/>
          <w:sz w:val="22"/>
          <w:szCs w:val="22"/>
          <w:lang w:val="hr-HR"/>
        </w:rPr>
        <w:t>ELEKTROOPSKRBA</w:t>
      </w:r>
    </w:p>
    <w:p w14:paraId="4041E0A9" w14:textId="77777777" w:rsidR="00733577" w:rsidRPr="00FF08A2" w:rsidRDefault="00DE2220" w:rsidP="00FF08A2">
      <w:pPr>
        <w:pStyle w:val="lanak"/>
      </w:pPr>
      <w:r w:rsidRPr="00FF08A2">
        <w:t>Članak 89.</w:t>
      </w:r>
    </w:p>
    <w:p w14:paraId="3A547EEC" w14:textId="77777777" w:rsidR="00733577" w:rsidRPr="00A811F4" w:rsidRDefault="00DE2220" w:rsidP="00E26A37">
      <w:pPr>
        <w:pStyle w:val="Bodyprvi"/>
        <w:spacing w:before="120" w:after="120"/>
        <w:rPr>
          <w:rFonts w:ascii="Arial" w:hAnsi="Arial" w:cs="Arial"/>
          <w:sz w:val="22"/>
          <w:szCs w:val="22"/>
        </w:rPr>
      </w:pPr>
      <w:r w:rsidRPr="00A811F4">
        <w:rPr>
          <w:rFonts w:ascii="Arial" w:hAnsi="Arial" w:cs="Arial"/>
          <w:sz w:val="22"/>
          <w:szCs w:val="22"/>
        </w:rPr>
        <w:t>U cilju sustavnog razvoja elektroopskrbe prioritetno je potrebno slijedeće:</w:t>
      </w:r>
    </w:p>
    <w:p w14:paraId="5696012B" w14:textId="77777777" w:rsidR="00733577" w:rsidRPr="00E26A37" w:rsidRDefault="00DE2220" w:rsidP="00C45DBD">
      <w:pPr>
        <w:pStyle w:val="Bodyuvlcrt-cveno"/>
        <w:numPr>
          <w:ilvl w:val="0"/>
          <w:numId w:val="4"/>
        </w:numPr>
        <w:jc w:val="both"/>
        <w:rPr>
          <w:rFonts w:ascii="Arial" w:hAnsi="Arial" w:cs="Arial"/>
          <w:color w:val="auto"/>
          <w:sz w:val="22"/>
          <w:szCs w:val="22"/>
        </w:rPr>
      </w:pPr>
      <w:r w:rsidRPr="00E26A37">
        <w:rPr>
          <w:rFonts w:ascii="Arial" w:hAnsi="Arial" w:cs="Arial"/>
          <w:color w:val="auto"/>
          <w:sz w:val="22"/>
          <w:szCs w:val="22"/>
        </w:rPr>
        <w:t>izmjena koncepcije i načina lociranja glavnih opskrbnih elektroprivrednih objekata u neposrednoj blizini općinskih i gradskih središta ili u centru gradskih i općinskih područja težiti smanjenju postojećih dugih vodova SN (srednjeg napona) i NN (niskog napona) interpoliranjem većeg broja novih TS VN/SN i TS SN/NN</w:t>
      </w:r>
    </w:p>
    <w:p w14:paraId="53B7BBDE" w14:textId="77777777" w:rsidR="00733577" w:rsidRPr="00E26A37" w:rsidRDefault="00DE2220" w:rsidP="00C45DBD">
      <w:pPr>
        <w:pStyle w:val="Bodyuvlcrt-cveno"/>
        <w:numPr>
          <w:ilvl w:val="0"/>
          <w:numId w:val="4"/>
        </w:numPr>
        <w:jc w:val="both"/>
        <w:rPr>
          <w:rFonts w:ascii="Arial" w:hAnsi="Arial" w:cs="Arial"/>
          <w:color w:val="auto"/>
          <w:sz w:val="22"/>
          <w:szCs w:val="22"/>
        </w:rPr>
      </w:pPr>
      <w:r w:rsidRPr="00E26A37">
        <w:rPr>
          <w:rFonts w:ascii="Arial" w:hAnsi="Arial" w:cs="Arial"/>
          <w:color w:val="auto"/>
          <w:sz w:val="22"/>
          <w:szCs w:val="22"/>
        </w:rPr>
        <w:t>poticati izvedbu modernijih i postupnu supstituciju zastarjelih potrošačkih instalacija</w:t>
      </w:r>
    </w:p>
    <w:p w14:paraId="4AAF070B" w14:textId="77777777" w:rsidR="00733577" w:rsidRPr="00E26A37" w:rsidRDefault="00DE2220" w:rsidP="00C45DBD">
      <w:pPr>
        <w:pStyle w:val="Bodyuvlcrt-cveno"/>
        <w:numPr>
          <w:ilvl w:val="0"/>
          <w:numId w:val="4"/>
        </w:numPr>
        <w:jc w:val="both"/>
        <w:rPr>
          <w:rFonts w:ascii="Arial" w:hAnsi="Arial" w:cs="Arial"/>
          <w:color w:val="auto"/>
          <w:sz w:val="22"/>
          <w:szCs w:val="22"/>
        </w:rPr>
      </w:pPr>
      <w:r w:rsidRPr="00E26A37">
        <w:rPr>
          <w:rFonts w:ascii="Arial" w:hAnsi="Arial" w:cs="Arial"/>
          <w:color w:val="auto"/>
          <w:sz w:val="22"/>
          <w:szCs w:val="22"/>
        </w:rPr>
        <w:t>obzirom na veliki broj nadzemnih elektroprivrednih, posebno elektrodistribucijskih objekata -treba težiti njihovom kvalitetnijem smještaju i korištenju raspoloživih prostora te primjerenom dizajniranju i uklapanju u okoliš</w:t>
      </w:r>
    </w:p>
    <w:p w14:paraId="37AE1134" w14:textId="77777777" w:rsidR="00733577" w:rsidRPr="00E26A37" w:rsidRDefault="00DE2220" w:rsidP="00C45DBD">
      <w:pPr>
        <w:pStyle w:val="Bodyuvlcrt-cveno"/>
        <w:numPr>
          <w:ilvl w:val="0"/>
          <w:numId w:val="4"/>
        </w:numPr>
        <w:spacing w:after="120"/>
        <w:ind w:left="641" w:hanging="357"/>
        <w:jc w:val="both"/>
        <w:rPr>
          <w:rFonts w:ascii="Arial" w:hAnsi="Arial" w:cs="Arial"/>
          <w:color w:val="auto"/>
          <w:sz w:val="22"/>
          <w:szCs w:val="22"/>
        </w:rPr>
      </w:pPr>
      <w:r w:rsidRPr="00E26A37">
        <w:rPr>
          <w:rFonts w:ascii="Arial" w:hAnsi="Arial" w:cs="Arial"/>
          <w:color w:val="auto"/>
          <w:sz w:val="22"/>
          <w:szCs w:val="22"/>
        </w:rPr>
        <w:t>poticati izgradnju novih i obnovu postojećih objekata kao tzv. ekostanova uz primjenu potrebnih izolacijskih građevinskih materijala u cilju ušteda potrošnje električne energije, posebno za grijanje prostorija.</w:t>
      </w:r>
    </w:p>
    <w:p w14:paraId="2BD6DA6C" w14:textId="77777777" w:rsidR="00733577" w:rsidRPr="00FF08A2" w:rsidRDefault="00DE2220" w:rsidP="00FF08A2">
      <w:pPr>
        <w:pStyle w:val="lanak"/>
      </w:pPr>
      <w:r w:rsidRPr="00FF08A2">
        <w:t>Članak 90.</w:t>
      </w:r>
    </w:p>
    <w:p w14:paraId="6C86359A" w14:textId="77777777" w:rsidR="00733577" w:rsidRPr="00A811F4" w:rsidRDefault="00DE2220" w:rsidP="00E26A37">
      <w:pPr>
        <w:pStyle w:val="Bodyprvi"/>
        <w:spacing w:before="120" w:after="120"/>
        <w:rPr>
          <w:rFonts w:ascii="Arial" w:hAnsi="Arial" w:cs="Arial"/>
          <w:sz w:val="22"/>
          <w:szCs w:val="22"/>
        </w:rPr>
      </w:pPr>
      <w:r w:rsidRPr="00A811F4">
        <w:rPr>
          <w:rFonts w:ascii="Arial" w:hAnsi="Arial" w:cs="Arial"/>
          <w:sz w:val="22"/>
          <w:szCs w:val="22"/>
        </w:rPr>
        <w:t>Novim konceptom budućeg razvitka elektroopskrbe bit će neophodno provesti neke radikalne tehničke promjene i inovacije, a prije svega u sljedećem:</w:t>
      </w:r>
    </w:p>
    <w:p w14:paraId="73C34303" w14:textId="77777777" w:rsidR="00733577" w:rsidRPr="00E26A37" w:rsidRDefault="00DE2220" w:rsidP="00C45DBD">
      <w:pPr>
        <w:pStyle w:val="Bodyuvlcrt-cveno"/>
        <w:numPr>
          <w:ilvl w:val="0"/>
          <w:numId w:val="4"/>
        </w:numPr>
        <w:jc w:val="both"/>
        <w:rPr>
          <w:rFonts w:ascii="Arial" w:hAnsi="Arial" w:cs="Arial"/>
          <w:color w:val="auto"/>
          <w:sz w:val="22"/>
          <w:szCs w:val="22"/>
        </w:rPr>
      </w:pPr>
      <w:r w:rsidRPr="00E26A37">
        <w:rPr>
          <w:rFonts w:ascii="Arial" w:hAnsi="Arial" w:cs="Arial"/>
          <w:color w:val="auto"/>
          <w:sz w:val="22"/>
          <w:szCs w:val="22"/>
        </w:rPr>
        <w:t>približiti glavne opskrbne energetske čvrste točke centru konzuma i područja,</w:t>
      </w:r>
    </w:p>
    <w:p w14:paraId="24EEC3DA" w14:textId="77777777" w:rsidR="00733577" w:rsidRPr="00E26A37" w:rsidRDefault="00DE2220" w:rsidP="00C45DBD">
      <w:pPr>
        <w:pStyle w:val="Bodyuvlcrt-cveno"/>
        <w:numPr>
          <w:ilvl w:val="0"/>
          <w:numId w:val="4"/>
        </w:numPr>
        <w:jc w:val="both"/>
        <w:rPr>
          <w:rFonts w:ascii="Arial" w:hAnsi="Arial" w:cs="Arial"/>
          <w:color w:val="auto"/>
          <w:sz w:val="22"/>
          <w:szCs w:val="22"/>
        </w:rPr>
      </w:pPr>
      <w:r w:rsidRPr="00E26A37">
        <w:rPr>
          <w:rFonts w:ascii="Arial" w:hAnsi="Arial" w:cs="Arial"/>
          <w:color w:val="auto"/>
          <w:sz w:val="22"/>
          <w:szCs w:val="22"/>
        </w:rPr>
        <w:t>supstituirati postojeći već klasični sustav distribucijskim napona 35, 10 i 0,22/0,38 kV novim sustavom 110, 20 i 0,23/0,4 kV,</w:t>
      </w:r>
    </w:p>
    <w:p w14:paraId="76DC3C1D" w14:textId="77777777" w:rsidR="00733577" w:rsidRPr="00E26A37" w:rsidRDefault="00DE2220" w:rsidP="00C45DBD">
      <w:pPr>
        <w:pStyle w:val="Bodyuvlcrt-cveno"/>
        <w:numPr>
          <w:ilvl w:val="0"/>
          <w:numId w:val="4"/>
        </w:numPr>
        <w:jc w:val="both"/>
        <w:rPr>
          <w:rFonts w:ascii="Arial" w:hAnsi="Arial" w:cs="Arial"/>
          <w:color w:val="auto"/>
          <w:sz w:val="22"/>
          <w:szCs w:val="22"/>
        </w:rPr>
      </w:pPr>
      <w:r w:rsidRPr="00E26A37">
        <w:rPr>
          <w:rFonts w:ascii="Arial" w:hAnsi="Arial" w:cs="Arial"/>
          <w:color w:val="auto"/>
          <w:sz w:val="22"/>
          <w:szCs w:val="22"/>
        </w:rPr>
        <w:t>prenamijeniti postojeće elektroprivredne objekte napona 35 i 10 kV za novi veći napon 110 i 20 kV,</w:t>
      </w:r>
    </w:p>
    <w:p w14:paraId="79FB0E08" w14:textId="77777777" w:rsidR="00733577" w:rsidRPr="00E26A37" w:rsidRDefault="00DE2220" w:rsidP="00C45DBD">
      <w:pPr>
        <w:pStyle w:val="Bodyuvlcrt-cveno"/>
        <w:numPr>
          <w:ilvl w:val="0"/>
          <w:numId w:val="4"/>
        </w:numPr>
        <w:spacing w:after="120"/>
        <w:ind w:left="641" w:hanging="357"/>
        <w:jc w:val="both"/>
        <w:rPr>
          <w:rFonts w:ascii="Arial" w:hAnsi="Arial" w:cs="Arial"/>
          <w:color w:val="auto"/>
          <w:sz w:val="22"/>
          <w:szCs w:val="22"/>
        </w:rPr>
      </w:pPr>
      <w:r w:rsidRPr="00E26A37">
        <w:rPr>
          <w:rFonts w:ascii="Arial" w:hAnsi="Arial" w:cs="Arial"/>
          <w:color w:val="auto"/>
          <w:sz w:val="22"/>
          <w:szCs w:val="22"/>
        </w:rPr>
        <w:t>generalna orijentacija mjesnih mreža niskog napona na primjenu izoliranih vodiča postavljanih na betonskim stupovima.</w:t>
      </w:r>
    </w:p>
    <w:p w14:paraId="2F563F85" w14:textId="77777777" w:rsidR="00733577" w:rsidRPr="00FF08A2" w:rsidRDefault="00DE2220" w:rsidP="00FF08A2">
      <w:pPr>
        <w:pStyle w:val="lanak"/>
      </w:pPr>
      <w:r w:rsidRPr="00FF08A2">
        <w:t>Članak 91.</w:t>
      </w:r>
    </w:p>
    <w:p w14:paraId="1ACF997A" w14:textId="77777777" w:rsidR="00733577" w:rsidRPr="00A811F4" w:rsidRDefault="00DE2220" w:rsidP="00E26A37">
      <w:pPr>
        <w:pStyle w:val="Bodyprvi"/>
        <w:spacing w:before="120" w:after="120"/>
        <w:rPr>
          <w:rFonts w:ascii="Arial" w:hAnsi="Arial" w:cs="Arial"/>
          <w:sz w:val="22"/>
          <w:szCs w:val="22"/>
        </w:rPr>
      </w:pPr>
      <w:r w:rsidRPr="00A811F4">
        <w:rPr>
          <w:rFonts w:ascii="Arial" w:hAnsi="Arial" w:cs="Arial"/>
          <w:sz w:val="22"/>
          <w:szCs w:val="22"/>
        </w:rPr>
        <w:t>Temeljne odrednice dugoročne koncepcije budućeg elektroenergetskog razvitka su:</w:t>
      </w:r>
    </w:p>
    <w:p w14:paraId="293F8DBA" w14:textId="77777777" w:rsidR="00733577" w:rsidRPr="00E26A37" w:rsidRDefault="00DE2220" w:rsidP="00C45DBD">
      <w:pPr>
        <w:pStyle w:val="Bodyuvlcrt-cveno"/>
        <w:numPr>
          <w:ilvl w:val="0"/>
          <w:numId w:val="4"/>
        </w:numPr>
        <w:jc w:val="both"/>
        <w:rPr>
          <w:rFonts w:ascii="Arial" w:hAnsi="Arial" w:cs="Arial"/>
          <w:color w:val="auto"/>
          <w:sz w:val="22"/>
          <w:szCs w:val="22"/>
        </w:rPr>
      </w:pPr>
      <w:r w:rsidRPr="00E26A37">
        <w:rPr>
          <w:rFonts w:ascii="Arial" w:hAnsi="Arial" w:cs="Arial"/>
          <w:color w:val="auto"/>
          <w:sz w:val="22"/>
          <w:szCs w:val="22"/>
        </w:rPr>
        <w:t>postupna realizacija vlastitog sustava elektroopskrbe kao dijela jedinstvenog sustava HEP-a s glavnom opskrbnom TS 110/x kV lociranom u centru područja u blizini sjedišta općine tj. radne zone čiju temeljnu strukturu predstavljaju postojeća električna mreža 35, 10 i 0,22/0,38 kV prenamjenjena za novi sustav distribucijskih napona 110, 20 i 0,23/0,4 kV</w:t>
      </w:r>
    </w:p>
    <w:p w14:paraId="062CD916" w14:textId="77777777" w:rsidR="00733577" w:rsidRPr="00E26A37" w:rsidRDefault="00DE2220" w:rsidP="00C45DBD">
      <w:pPr>
        <w:pStyle w:val="Bodyuvlcrt-cveno"/>
        <w:numPr>
          <w:ilvl w:val="0"/>
          <w:numId w:val="4"/>
        </w:numPr>
        <w:jc w:val="both"/>
        <w:rPr>
          <w:rFonts w:ascii="Arial" w:hAnsi="Arial" w:cs="Arial"/>
          <w:color w:val="auto"/>
          <w:sz w:val="22"/>
          <w:szCs w:val="22"/>
        </w:rPr>
      </w:pPr>
      <w:r w:rsidRPr="00E26A37">
        <w:rPr>
          <w:rFonts w:ascii="Arial" w:hAnsi="Arial" w:cs="Arial"/>
          <w:color w:val="auto"/>
          <w:sz w:val="22"/>
          <w:szCs w:val="22"/>
        </w:rPr>
        <w:t>izgradnja potrebnog broja novih elemenata sustava kao rezultat primjene dva temeljna kriterija i to:</w:t>
      </w:r>
    </w:p>
    <w:p w14:paraId="0190E388" w14:textId="77777777" w:rsidR="00733577" w:rsidRPr="00E26A37" w:rsidRDefault="00DE2220" w:rsidP="00C45DBD">
      <w:pPr>
        <w:pStyle w:val="Bodyuvlcrt-cveno"/>
        <w:numPr>
          <w:ilvl w:val="0"/>
          <w:numId w:val="4"/>
        </w:numPr>
        <w:jc w:val="both"/>
        <w:rPr>
          <w:rFonts w:ascii="Arial" w:hAnsi="Arial" w:cs="Arial"/>
          <w:color w:val="auto"/>
          <w:sz w:val="22"/>
          <w:szCs w:val="22"/>
        </w:rPr>
      </w:pPr>
      <w:r w:rsidRPr="00E26A37">
        <w:rPr>
          <w:rFonts w:ascii="Arial" w:hAnsi="Arial" w:cs="Arial"/>
          <w:color w:val="auto"/>
          <w:sz w:val="22"/>
          <w:szCs w:val="22"/>
        </w:rPr>
        <w:t>teritorijalne raspodjele konzuma</w:t>
      </w:r>
      <w:r w:rsidR="00913573">
        <w:rPr>
          <w:rFonts w:ascii="Arial" w:hAnsi="Arial" w:cs="Arial"/>
          <w:color w:val="auto"/>
          <w:sz w:val="22"/>
          <w:szCs w:val="22"/>
          <w:lang w:val="hr-HR"/>
        </w:rPr>
        <w:t>,</w:t>
      </w:r>
    </w:p>
    <w:p w14:paraId="2E759746" w14:textId="77777777" w:rsidR="00733577" w:rsidRPr="00E26A37" w:rsidRDefault="00DE2220" w:rsidP="00C45DBD">
      <w:pPr>
        <w:pStyle w:val="Bodyuvlcrt-cveno"/>
        <w:numPr>
          <w:ilvl w:val="0"/>
          <w:numId w:val="4"/>
        </w:numPr>
        <w:jc w:val="both"/>
        <w:rPr>
          <w:rFonts w:ascii="Arial" w:hAnsi="Arial" w:cs="Arial"/>
          <w:color w:val="auto"/>
          <w:sz w:val="22"/>
          <w:szCs w:val="22"/>
        </w:rPr>
      </w:pPr>
      <w:r w:rsidRPr="00E26A37">
        <w:rPr>
          <w:rFonts w:ascii="Arial" w:hAnsi="Arial" w:cs="Arial"/>
          <w:color w:val="auto"/>
          <w:sz w:val="22"/>
          <w:szCs w:val="22"/>
        </w:rPr>
        <w:t>propisane kvalitete isporučene električne energije, odnosno dozvoljenih padova napona koji se pr</w:t>
      </w:r>
      <w:r w:rsidR="00913573">
        <w:rPr>
          <w:rFonts w:ascii="Arial" w:hAnsi="Arial" w:cs="Arial"/>
          <w:color w:val="auto"/>
          <w:sz w:val="22"/>
          <w:szCs w:val="22"/>
          <w:lang w:val="hr-HR"/>
        </w:rPr>
        <w:t>a</w:t>
      </w:r>
      <w:r w:rsidRPr="00E26A37">
        <w:rPr>
          <w:rFonts w:ascii="Arial" w:hAnsi="Arial" w:cs="Arial"/>
          <w:color w:val="auto"/>
          <w:sz w:val="22"/>
          <w:szCs w:val="22"/>
        </w:rPr>
        <w:t>ktički svode na određivanje graničnog međusobnog razmaka TS 20(10)/0,4 kV koji u naseljima gradskog karaktera iznosi u pravilu oko 500 m, a u seoskim naseljima i do 1000 m</w:t>
      </w:r>
      <w:r w:rsidR="00913573">
        <w:rPr>
          <w:rFonts w:ascii="Arial" w:hAnsi="Arial" w:cs="Arial"/>
          <w:color w:val="auto"/>
          <w:sz w:val="22"/>
          <w:szCs w:val="22"/>
          <w:lang w:val="hr-HR"/>
        </w:rPr>
        <w:t>,</w:t>
      </w:r>
    </w:p>
    <w:p w14:paraId="70391B1D" w14:textId="77777777" w:rsidR="00733577" w:rsidRPr="00E26A37" w:rsidRDefault="00DE2220" w:rsidP="00C45DBD">
      <w:pPr>
        <w:pStyle w:val="Bodyuvlcrt-cveno"/>
        <w:numPr>
          <w:ilvl w:val="0"/>
          <w:numId w:val="4"/>
        </w:numPr>
        <w:jc w:val="both"/>
        <w:rPr>
          <w:rFonts w:ascii="Arial" w:hAnsi="Arial" w:cs="Arial"/>
          <w:color w:val="auto"/>
          <w:sz w:val="22"/>
          <w:szCs w:val="22"/>
        </w:rPr>
      </w:pPr>
      <w:r w:rsidRPr="00E26A37">
        <w:rPr>
          <w:rFonts w:ascii="Arial" w:hAnsi="Arial" w:cs="Arial"/>
          <w:color w:val="auto"/>
          <w:sz w:val="22"/>
          <w:szCs w:val="22"/>
        </w:rPr>
        <w:t>povoljnu okolnost u navedenom kontekstu predstavljaju postojeća nadzemna mreža 35, 10 i 0,4 kV koja se bez većih poteškoća može prenamijeniti za novi sustav distribucijskih napona 110, 20 i 0,4 kV izuzev S 35/10 kV odnosno TS 10/0,4 kV zbog potrebe prilagodbe energetskih transformatora</w:t>
      </w:r>
      <w:r w:rsidR="00562C71">
        <w:rPr>
          <w:rFonts w:ascii="Arial" w:hAnsi="Arial" w:cs="Arial"/>
          <w:color w:val="auto"/>
          <w:sz w:val="22"/>
          <w:szCs w:val="22"/>
          <w:lang w:val="hr-HR"/>
        </w:rPr>
        <w:t>,</w:t>
      </w:r>
    </w:p>
    <w:p w14:paraId="59D22633" w14:textId="77777777" w:rsidR="00733577" w:rsidRPr="00E26A37" w:rsidRDefault="00DE2220" w:rsidP="00C45DBD">
      <w:pPr>
        <w:pStyle w:val="Bodyuvlcrt-cveno"/>
        <w:numPr>
          <w:ilvl w:val="0"/>
          <w:numId w:val="4"/>
        </w:numPr>
        <w:jc w:val="both"/>
        <w:rPr>
          <w:rFonts w:ascii="Arial" w:hAnsi="Arial" w:cs="Arial"/>
          <w:color w:val="auto"/>
          <w:sz w:val="22"/>
          <w:szCs w:val="22"/>
        </w:rPr>
      </w:pPr>
      <w:r w:rsidRPr="00E26A37">
        <w:rPr>
          <w:rFonts w:ascii="Arial" w:hAnsi="Arial" w:cs="Arial"/>
          <w:color w:val="auto"/>
          <w:sz w:val="22"/>
          <w:szCs w:val="22"/>
        </w:rPr>
        <w:t>dio mreže 20(10) kV za opskrbu električnom energijom u centralnoj zoni grada i širem centralnom području će se kablirati tako da će i buduća izgradnja planiranih TS 10/0,4 kV u navedenom naselju biti prilagođena za kabelski priključak</w:t>
      </w:r>
      <w:r w:rsidR="00562C71">
        <w:rPr>
          <w:rFonts w:ascii="Arial" w:hAnsi="Arial" w:cs="Arial"/>
          <w:color w:val="auto"/>
          <w:sz w:val="22"/>
          <w:szCs w:val="22"/>
          <w:lang w:val="hr-HR"/>
        </w:rPr>
        <w:t>,</w:t>
      </w:r>
    </w:p>
    <w:p w14:paraId="6E106218" w14:textId="77777777" w:rsidR="00733577" w:rsidRPr="00562C71" w:rsidRDefault="00DE2220" w:rsidP="00C45DBD">
      <w:pPr>
        <w:pStyle w:val="Bodyuvlcrt-cveno"/>
        <w:numPr>
          <w:ilvl w:val="0"/>
          <w:numId w:val="4"/>
        </w:numPr>
        <w:spacing w:after="120"/>
        <w:ind w:left="641" w:hanging="357"/>
        <w:rPr>
          <w:rFonts w:ascii="Arial" w:hAnsi="Arial" w:cs="Arial"/>
          <w:color w:val="auto"/>
          <w:sz w:val="22"/>
          <w:szCs w:val="22"/>
        </w:rPr>
      </w:pPr>
      <w:r w:rsidRPr="00E26A37">
        <w:rPr>
          <w:rFonts w:ascii="Arial" w:hAnsi="Arial" w:cs="Arial"/>
          <w:color w:val="auto"/>
          <w:sz w:val="22"/>
          <w:szCs w:val="22"/>
        </w:rPr>
        <w:t>na prigradskom</w:t>
      </w:r>
      <w:r w:rsidR="00562C71">
        <w:rPr>
          <w:rFonts w:ascii="Arial" w:hAnsi="Arial" w:cs="Arial"/>
          <w:color w:val="auto"/>
          <w:sz w:val="22"/>
          <w:szCs w:val="22"/>
          <w:lang w:val="hr-HR"/>
        </w:rPr>
        <w:t xml:space="preserve"> području</w:t>
      </w:r>
      <w:r w:rsidRPr="00E26A37">
        <w:rPr>
          <w:rFonts w:ascii="Arial" w:hAnsi="Arial" w:cs="Arial"/>
          <w:color w:val="auto"/>
          <w:sz w:val="22"/>
          <w:szCs w:val="22"/>
        </w:rPr>
        <w:t xml:space="preserve"> buduća mreža će biti nadzemna kod čega posebno </w:t>
      </w:r>
      <w:r w:rsidRPr="00562C71">
        <w:rPr>
          <w:rFonts w:ascii="Arial" w:hAnsi="Arial" w:cs="Arial"/>
          <w:color w:val="auto"/>
          <w:sz w:val="22"/>
          <w:szCs w:val="22"/>
        </w:rPr>
        <w:t xml:space="preserve">mjesne mreže NN </w:t>
      </w:r>
      <w:r w:rsidR="00562C71" w:rsidRPr="00562C71">
        <w:rPr>
          <w:rFonts w:ascii="Arial" w:hAnsi="Arial" w:cs="Arial"/>
          <w:color w:val="auto"/>
          <w:sz w:val="22"/>
          <w:szCs w:val="22"/>
        </w:rPr>
        <w:t xml:space="preserve">se </w:t>
      </w:r>
      <w:r w:rsidRPr="00562C71">
        <w:rPr>
          <w:rFonts w:ascii="Arial" w:hAnsi="Arial" w:cs="Arial"/>
          <w:color w:val="auto"/>
          <w:sz w:val="22"/>
          <w:szCs w:val="22"/>
        </w:rPr>
        <w:t>trebaju temeljiti na izoliranim vodovima NN (SKS vodovi) montirani na betonskim stupovima.</w:t>
      </w:r>
      <w:r w:rsidRPr="00562C71">
        <w:rPr>
          <w:rFonts w:ascii="Arial" w:hAnsi="Arial" w:cs="Arial"/>
          <w:color w:val="auto"/>
          <w:sz w:val="22"/>
          <w:szCs w:val="22"/>
        </w:rPr>
        <w:tab/>
      </w:r>
    </w:p>
    <w:p w14:paraId="05901E52" w14:textId="77777777" w:rsidR="00733577" w:rsidRPr="00FF08A2" w:rsidRDefault="00DE2220" w:rsidP="00FF08A2">
      <w:pPr>
        <w:pStyle w:val="lanak"/>
      </w:pPr>
      <w:r w:rsidRPr="00FF08A2">
        <w:t>Članak 92.</w:t>
      </w:r>
    </w:p>
    <w:p w14:paraId="04E7DCFA" w14:textId="3C9CC792" w:rsidR="00733577" w:rsidRPr="00A811F4" w:rsidRDefault="000968AB" w:rsidP="00E26A37">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Na temelju dosadašnjih iskustava preporuča se duž trase svih dalekovoda rezervirati zaštitne koridore u kojima bi trebalo zabraniti bilo kakvu izgradnju. Preporuča se širina koridora ovisno o nazivnom naponu dalekovoda kako slijedi: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409"/>
        <w:gridCol w:w="1443"/>
      </w:tblGrid>
      <w:tr w:rsidR="00EC64F9" w:rsidRPr="00EC64F9" w14:paraId="6C5C7295" w14:textId="77777777" w:rsidTr="000F359F">
        <w:tc>
          <w:tcPr>
            <w:tcW w:w="2263" w:type="dxa"/>
            <w:shd w:val="clear" w:color="auto" w:fill="auto"/>
          </w:tcPr>
          <w:p w14:paraId="213CD968" w14:textId="77777777" w:rsidR="00EC64F9" w:rsidRPr="00DB2DE2" w:rsidRDefault="00EC64F9" w:rsidP="000F359F">
            <w:pPr>
              <w:ind w:firstLine="426"/>
              <w:rPr>
                <w:rFonts w:cs="Arial"/>
                <w:b/>
                <w:bCs/>
                <w:sz w:val="20"/>
              </w:rPr>
            </w:pPr>
            <w:bookmarkStart w:id="5" w:name="_Hlk109302981"/>
            <w:r w:rsidRPr="00DB2DE2">
              <w:rPr>
                <w:rFonts w:cs="Arial"/>
                <w:b/>
                <w:bCs/>
                <w:sz w:val="20"/>
              </w:rPr>
              <w:t>Nadzemni dalekovod</w:t>
            </w:r>
          </w:p>
        </w:tc>
        <w:tc>
          <w:tcPr>
            <w:tcW w:w="1134" w:type="dxa"/>
            <w:shd w:val="clear" w:color="auto" w:fill="auto"/>
          </w:tcPr>
          <w:p w14:paraId="366D1E55" w14:textId="77777777" w:rsidR="00EC64F9" w:rsidRPr="00DB2DE2" w:rsidRDefault="00EC64F9" w:rsidP="000F359F">
            <w:pPr>
              <w:ind w:firstLine="426"/>
              <w:rPr>
                <w:rFonts w:cs="Arial"/>
                <w:b/>
                <w:bCs/>
                <w:sz w:val="20"/>
              </w:rPr>
            </w:pPr>
            <w:r w:rsidRPr="00DB2DE2">
              <w:rPr>
                <w:rFonts w:cs="Arial"/>
                <w:b/>
                <w:bCs/>
                <w:sz w:val="20"/>
              </w:rPr>
              <w:t>Postojeći</w:t>
            </w:r>
          </w:p>
        </w:tc>
        <w:tc>
          <w:tcPr>
            <w:tcW w:w="1134" w:type="dxa"/>
            <w:shd w:val="clear" w:color="auto" w:fill="auto"/>
          </w:tcPr>
          <w:p w14:paraId="13317B86" w14:textId="77777777" w:rsidR="00EC64F9" w:rsidRPr="00DB2DE2" w:rsidRDefault="00EC64F9" w:rsidP="000F359F">
            <w:pPr>
              <w:ind w:firstLine="426"/>
              <w:rPr>
                <w:rFonts w:cs="Arial"/>
                <w:b/>
                <w:bCs/>
                <w:sz w:val="20"/>
              </w:rPr>
            </w:pPr>
            <w:r w:rsidRPr="00DB2DE2">
              <w:rPr>
                <w:rFonts w:cs="Arial"/>
                <w:b/>
                <w:bCs/>
                <w:sz w:val="20"/>
              </w:rPr>
              <w:t>Planirani</w:t>
            </w:r>
          </w:p>
        </w:tc>
      </w:tr>
      <w:bookmarkEnd w:id="5"/>
      <w:tr w:rsidR="00EC64F9" w:rsidRPr="00EC64F9" w14:paraId="5EB5C6BC" w14:textId="77777777" w:rsidTr="000F359F">
        <w:tc>
          <w:tcPr>
            <w:tcW w:w="2263" w:type="dxa"/>
            <w:shd w:val="clear" w:color="auto" w:fill="auto"/>
          </w:tcPr>
          <w:p w14:paraId="31A4B318" w14:textId="77777777" w:rsidR="00EC64F9" w:rsidRPr="00DB2DE2" w:rsidRDefault="00EC64F9" w:rsidP="000F359F">
            <w:pPr>
              <w:ind w:firstLine="426"/>
              <w:rPr>
                <w:rFonts w:cs="Arial"/>
                <w:sz w:val="20"/>
              </w:rPr>
            </w:pPr>
            <w:r w:rsidRPr="00DB2DE2">
              <w:rPr>
                <w:rFonts w:cs="Arial"/>
                <w:sz w:val="20"/>
              </w:rPr>
              <w:t>DV 110 kV</w:t>
            </w:r>
          </w:p>
        </w:tc>
        <w:tc>
          <w:tcPr>
            <w:tcW w:w="1134" w:type="dxa"/>
            <w:shd w:val="clear" w:color="auto" w:fill="auto"/>
          </w:tcPr>
          <w:p w14:paraId="16776807" w14:textId="77777777" w:rsidR="00EC64F9" w:rsidRPr="00DB2DE2" w:rsidRDefault="00EC64F9" w:rsidP="000F359F">
            <w:pPr>
              <w:ind w:firstLine="426"/>
              <w:rPr>
                <w:rFonts w:cs="Arial"/>
                <w:sz w:val="20"/>
              </w:rPr>
            </w:pPr>
            <w:r w:rsidRPr="00DB2DE2">
              <w:rPr>
                <w:rFonts w:cs="Arial"/>
                <w:sz w:val="20"/>
              </w:rPr>
              <w:t>40 m</w:t>
            </w:r>
          </w:p>
        </w:tc>
        <w:tc>
          <w:tcPr>
            <w:tcW w:w="1134" w:type="dxa"/>
            <w:shd w:val="clear" w:color="auto" w:fill="auto"/>
          </w:tcPr>
          <w:p w14:paraId="7DDE92E1" w14:textId="77777777" w:rsidR="00EC64F9" w:rsidRPr="00DB2DE2" w:rsidRDefault="00EC64F9" w:rsidP="000F359F">
            <w:pPr>
              <w:ind w:firstLine="426"/>
              <w:rPr>
                <w:rFonts w:cs="Arial"/>
                <w:sz w:val="20"/>
              </w:rPr>
            </w:pPr>
            <w:r w:rsidRPr="00DB2DE2">
              <w:rPr>
                <w:rFonts w:cs="Arial"/>
                <w:sz w:val="20"/>
              </w:rPr>
              <w:t>50 m</w:t>
            </w:r>
          </w:p>
        </w:tc>
      </w:tr>
      <w:tr w:rsidR="00EC64F9" w:rsidRPr="00EC64F9" w14:paraId="0DE78304" w14:textId="77777777" w:rsidTr="000F359F">
        <w:tc>
          <w:tcPr>
            <w:tcW w:w="2263" w:type="dxa"/>
            <w:shd w:val="clear" w:color="auto" w:fill="auto"/>
          </w:tcPr>
          <w:p w14:paraId="7E960404" w14:textId="77777777" w:rsidR="00EC64F9" w:rsidRPr="00DB2DE2" w:rsidRDefault="00EC64F9" w:rsidP="000F359F">
            <w:pPr>
              <w:ind w:firstLine="426"/>
              <w:rPr>
                <w:rFonts w:cs="Arial"/>
                <w:sz w:val="20"/>
              </w:rPr>
            </w:pPr>
            <w:r w:rsidRPr="00DB2DE2">
              <w:rPr>
                <w:rFonts w:cs="Arial"/>
                <w:sz w:val="20"/>
              </w:rPr>
              <w:t>DV 35 kV</w:t>
            </w:r>
          </w:p>
        </w:tc>
        <w:tc>
          <w:tcPr>
            <w:tcW w:w="1134" w:type="dxa"/>
            <w:shd w:val="clear" w:color="auto" w:fill="auto"/>
          </w:tcPr>
          <w:p w14:paraId="5C2518F8" w14:textId="77777777" w:rsidR="00EC64F9" w:rsidRPr="00DB2DE2" w:rsidRDefault="00EC64F9" w:rsidP="000F359F">
            <w:pPr>
              <w:ind w:firstLine="426"/>
              <w:rPr>
                <w:rFonts w:cs="Arial"/>
                <w:sz w:val="20"/>
              </w:rPr>
            </w:pPr>
            <w:r w:rsidRPr="00DB2DE2">
              <w:rPr>
                <w:rFonts w:cs="Arial"/>
                <w:sz w:val="20"/>
              </w:rPr>
              <w:t>30 m</w:t>
            </w:r>
          </w:p>
        </w:tc>
        <w:tc>
          <w:tcPr>
            <w:tcW w:w="1134" w:type="dxa"/>
            <w:shd w:val="clear" w:color="auto" w:fill="auto"/>
          </w:tcPr>
          <w:p w14:paraId="163BC454" w14:textId="77777777" w:rsidR="00EC64F9" w:rsidRPr="00DB2DE2" w:rsidRDefault="00EC64F9" w:rsidP="000F359F">
            <w:pPr>
              <w:ind w:firstLine="426"/>
              <w:rPr>
                <w:rFonts w:cs="Arial"/>
                <w:sz w:val="20"/>
              </w:rPr>
            </w:pPr>
            <w:r w:rsidRPr="00DB2DE2">
              <w:rPr>
                <w:rFonts w:cs="Arial"/>
                <w:sz w:val="20"/>
              </w:rPr>
              <w:t>30 m</w:t>
            </w:r>
          </w:p>
        </w:tc>
      </w:tr>
      <w:tr w:rsidR="00EC64F9" w:rsidRPr="00EC64F9" w14:paraId="68DBBADC" w14:textId="77777777" w:rsidTr="000F359F">
        <w:tc>
          <w:tcPr>
            <w:tcW w:w="2263" w:type="dxa"/>
            <w:shd w:val="clear" w:color="auto" w:fill="auto"/>
          </w:tcPr>
          <w:p w14:paraId="0599E249" w14:textId="77777777" w:rsidR="00EC64F9" w:rsidRPr="00DB2DE2" w:rsidRDefault="00EC64F9" w:rsidP="000F359F">
            <w:pPr>
              <w:ind w:firstLine="426"/>
              <w:rPr>
                <w:rFonts w:cs="Arial"/>
                <w:sz w:val="20"/>
              </w:rPr>
            </w:pPr>
            <w:r w:rsidRPr="00DB2DE2">
              <w:rPr>
                <w:rFonts w:cs="Arial"/>
                <w:sz w:val="20"/>
              </w:rPr>
              <w:t>DV 10 kV</w:t>
            </w:r>
          </w:p>
        </w:tc>
        <w:tc>
          <w:tcPr>
            <w:tcW w:w="1134" w:type="dxa"/>
            <w:shd w:val="clear" w:color="auto" w:fill="auto"/>
          </w:tcPr>
          <w:p w14:paraId="7B8AB5FA" w14:textId="77777777" w:rsidR="00EC64F9" w:rsidRPr="00DB2DE2" w:rsidRDefault="00EC64F9" w:rsidP="000F359F">
            <w:pPr>
              <w:ind w:firstLine="426"/>
              <w:rPr>
                <w:rFonts w:cs="Arial"/>
                <w:sz w:val="20"/>
              </w:rPr>
            </w:pPr>
            <w:r w:rsidRPr="00DB2DE2">
              <w:rPr>
                <w:rFonts w:cs="Arial"/>
                <w:sz w:val="20"/>
              </w:rPr>
              <w:t>15 m</w:t>
            </w:r>
          </w:p>
        </w:tc>
        <w:tc>
          <w:tcPr>
            <w:tcW w:w="1134" w:type="dxa"/>
            <w:shd w:val="clear" w:color="auto" w:fill="auto"/>
          </w:tcPr>
          <w:p w14:paraId="13741F26" w14:textId="77777777" w:rsidR="00EC64F9" w:rsidRPr="00DB2DE2" w:rsidRDefault="00EC64F9" w:rsidP="000F359F">
            <w:pPr>
              <w:ind w:firstLine="426"/>
              <w:rPr>
                <w:rFonts w:cs="Arial"/>
                <w:sz w:val="20"/>
              </w:rPr>
            </w:pPr>
            <w:r w:rsidRPr="00DB2DE2">
              <w:rPr>
                <w:rFonts w:cs="Arial"/>
                <w:sz w:val="20"/>
              </w:rPr>
              <w:t>15 m</w:t>
            </w:r>
          </w:p>
        </w:tc>
      </w:tr>
      <w:tr w:rsidR="00EC64F9" w:rsidRPr="00EC64F9" w14:paraId="752E4CFD" w14:textId="77777777" w:rsidTr="000F359F">
        <w:tc>
          <w:tcPr>
            <w:tcW w:w="2263" w:type="dxa"/>
            <w:shd w:val="clear" w:color="auto" w:fill="auto"/>
          </w:tcPr>
          <w:p w14:paraId="509C83C1" w14:textId="77777777" w:rsidR="00EC64F9" w:rsidRPr="00DB2DE2" w:rsidRDefault="00EC64F9" w:rsidP="000F359F">
            <w:pPr>
              <w:ind w:firstLine="426"/>
              <w:rPr>
                <w:rFonts w:cs="Arial"/>
                <w:b/>
                <w:bCs/>
                <w:sz w:val="20"/>
              </w:rPr>
            </w:pPr>
            <w:r w:rsidRPr="00DB2DE2">
              <w:rPr>
                <w:rFonts w:cs="Arial"/>
                <w:b/>
                <w:bCs/>
                <w:sz w:val="20"/>
              </w:rPr>
              <w:t>Podzemni kabeli</w:t>
            </w:r>
          </w:p>
        </w:tc>
        <w:tc>
          <w:tcPr>
            <w:tcW w:w="1134" w:type="dxa"/>
            <w:shd w:val="clear" w:color="auto" w:fill="auto"/>
          </w:tcPr>
          <w:p w14:paraId="1F776A4B" w14:textId="77777777" w:rsidR="00EC64F9" w:rsidRPr="00DB2DE2" w:rsidRDefault="00EC64F9" w:rsidP="000F359F">
            <w:pPr>
              <w:ind w:firstLine="426"/>
              <w:rPr>
                <w:rFonts w:cs="Arial"/>
                <w:b/>
                <w:bCs/>
                <w:sz w:val="20"/>
              </w:rPr>
            </w:pPr>
            <w:r w:rsidRPr="00DB2DE2">
              <w:rPr>
                <w:rFonts w:cs="Arial"/>
                <w:b/>
                <w:bCs/>
                <w:sz w:val="20"/>
              </w:rPr>
              <w:t>Postojeći</w:t>
            </w:r>
          </w:p>
        </w:tc>
        <w:tc>
          <w:tcPr>
            <w:tcW w:w="1134" w:type="dxa"/>
            <w:shd w:val="clear" w:color="auto" w:fill="auto"/>
          </w:tcPr>
          <w:p w14:paraId="4335774B" w14:textId="77777777" w:rsidR="00EC64F9" w:rsidRPr="00DB2DE2" w:rsidRDefault="00EC64F9" w:rsidP="000F359F">
            <w:pPr>
              <w:ind w:firstLine="426"/>
              <w:rPr>
                <w:rFonts w:cs="Arial"/>
                <w:b/>
                <w:bCs/>
                <w:sz w:val="20"/>
              </w:rPr>
            </w:pPr>
            <w:r w:rsidRPr="00DB2DE2">
              <w:rPr>
                <w:rFonts w:cs="Arial"/>
                <w:b/>
                <w:bCs/>
                <w:sz w:val="20"/>
              </w:rPr>
              <w:t>Planirani</w:t>
            </w:r>
          </w:p>
        </w:tc>
      </w:tr>
      <w:tr w:rsidR="00EC64F9" w:rsidRPr="00EC64F9" w14:paraId="65BFCB7F" w14:textId="77777777" w:rsidTr="000F359F">
        <w:tc>
          <w:tcPr>
            <w:tcW w:w="2263" w:type="dxa"/>
            <w:shd w:val="clear" w:color="auto" w:fill="auto"/>
          </w:tcPr>
          <w:p w14:paraId="0C4C7076" w14:textId="77777777" w:rsidR="00EC64F9" w:rsidRPr="00DB2DE2" w:rsidRDefault="00EC64F9" w:rsidP="000F359F">
            <w:pPr>
              <w:ind w:firstLine="426"/>
              <w:rPr>
                <w:rFonts w:cs="Arial"/>
                <w:sz w:val="20"/>
              </w:rPr>
            </w:pPr>
            <w:r w:rsidRPr="00DB2DE2">
              <w:rPr>
                <w:rFonts w:cs="Arial"/>
                <w:sz w:val="20"/>
              </w:rPr>
              <w:t>KB 110 kV</w:t>
            </w:r>
          </w:p>
        </w:tc>
        <w:tc>
          <w:tcPr>
            <w:tcW w:w="1134" w:type="dxa"/>
            <w:shd w:val="clear" w:color="auto" w:fill="auto"/>
          </w:tcPr>
          <w:p w14:paraId="6B831DBB" w14:textId="77777777" w:rsidR="00EC64F9" w:rsidRPr="00DB2DE2" w:rsidRDefault="00EC64F9" w:rsidP="000F359F">
            <w:pPr>
              <w:ind w:firstLine="426"/>
              <w:rPr>
                <w:rFonts w:cs="Arial"/>
                <w:sz w:val="20"/>
              </w:rPr>
            </w:pPr>
            <w:r w:rsidRPr="00DB2DE2">
              <w:rPr>
                <w:rFonts w:cs="Arial"/>
                <w:sz w:val="20"/>
              </w:rPr>
              <w:t>5 m</w:t>
            </w:r>
          </w:p>
        </w:tc>
        <w:tc>
          <w:tcPr>
            <w:tcW w:w="1134" w:type="dxa"/>
            <w:shd w:val="clear" w:color="auto" w:fill="auto"/>
          </w:tcPr>
          <w:p w14:paraId="201877FC" w14:textId="77777777" w:rsidR="00EC64F9" w:rsidRPr="00DB2DE2" w:rsidRDefault="00EC64F9" w:rsidP="000F359F">
            <w:pPr>
              <w:ind w:firstLine="426"/>
              <w:rPr>
                <w:rFonts w:cs="Arial"/>
                <w:sz w:val="20"/>
              </w:rPr>
            </w:pPr>
            <w:r w:rsidRPr="00DB2DE2">
              <w:rPr>
                <w:rFonts w:cs="Arial"/>
                <w:sz w:val="20"/>
              </w:rPr>
              <w:t>10 m</w:t>
            </w:r>
          </w:p>
        </w:tc>
      </w:tr>
      <w:tr w:rsidR="00EC64F9" w:rsidRPr="00EC64F9" w14:paraId="73D3190D" w14:textId="77777777" w:rsidTr="000F359F">
        <w:tc>
          <w:tcPr>
            <w:tcW w:w="2263" w:type="dxa"/>
            <w:shd w:val="clear" w:color="auto" w:fill="auto"/>
          </w:tcPr>
          <w:p w14:paraId="09EEB5E2" w14:textId="77777777" w:rsidR="00EC64F9" w:rsidRPr="00DB2DE2" w:rsidRDefault="00EC64F9" w:rsidP="000F359F">
            <w:pPr>
              <w:ind w:firstLine="426"/>
              <w:rPr>
                <w:rFonts w:cs="Arial"/>
                <w:sz w:val="20"/>
              </w:rPr>
            </w:pPr>
            <w:r w:rsidRPr="00DB2DE2">
              <w:rPr>
                <w:rFonts w:cs="Arial"/>
                <w:sz w:val="20"/>
              </w:rPr>
              <w:t>KB 35 kV</w:t>
            </w:r>
          </w:p>
        </w:tc>
        <w:tc>
          <w:tcPr>
            <w:tcW w:w="1134" w:type="dxa"/>
            <w:shd w:val="clear" w:color="auto" w:fill="auto"/>
          </w:tcPr>
          <w:p w14:paraId="25C4646A" w14:textId="77777777" w:rsidR="00EC64F9" w:rsidRPr="00DB2DE2" w:rsidRDefault="00EC64F9" w:rsidP="000F359F">
            <w:pPr>
              <w:ind w:firstLine="426"/>
              <w:rPr>
                <w:rFonts w:cs="Arial"/>
                <w:sz w:val="20"/>
              </w:rPr>
            </w:pPr>
            <w:r w:rsidRPr="00DB2DE2">
              <w:rPr>
                <w:rFonts w:cs="Arial"/>
                <w:sz w:val="20"/>
              </w:rPr>
              <w:t>2 m</w:t>
            </w:r>
          </w:p>
        </w:tc>
        <w:tc>
          <w:tcPr>
            <w:tcW w:w="1134" w:type="dxa"/>
            <w:shd w:val="clear" w:color="auto" w:fill="auto"/>
          </w:tcPr>
          <w:p w14:paraId="7A4CEAA8" w14:textId="77777777" w:rsidR="00EC64F9" w:rsidRPr="00DB2DE2" w:rsidRDefault="00EC64F9" w:rsidP="000F359F">
            <w:pPr>
              <w:ind w:firstLine="426"/>
              <w:rPr>
                <w:rFonts w:cs="Arial"/>
                <w:sz w:val="20"/>
              </w:rPr>
            </w:pPr>
            <w:r w:rsidRPr="00DB2DE2">
              <w:rPr>
                <w:rFonts w:cs="Arial"/>
                <w:sz w:val="20"/>
              </w:rPr>
              <w:t>5 m</w:t>
            </w:r>
          </w:p>
        </w:tc>
      </w:tr>
      <w:tr w:rsidR="00EC64F9" w:rsidRPr="00EC64F9" w14:paraId="14D8B78E" w14:textId="77777777" w:rsidTr="000F359F">
        <w:tc>
          <w:tcPr>
            <w:tcW w:w="2263" w:type="dxa"/>
            <w:shd w:val="clear" w:color="auto" w:fill="auto"/>
          </w:tcPr>
          <w:p w14:paraId="047508D4" w14:textId="77777777" w:rsidR="00EC64F9" w:rsidRPr="00DB2DE2" w:rsidRDefault="00EC64F9" w:rsidP="000F359F">
            <w:pPr>
              <w:ind w:firstLine="426"/>
              <w:rPr>
                <w:rFonts w:cs="Arial"/>
                <w:sz w:val="20"/>
              </w:rPr>
            </w:pPr>
            <w:r w:rsidRPr="00DB2DE2">
              <w:rPr>
                <w:rFonts w:cs="Arial"/>
                <w:sz w:val="20"/>
              </w:rPr>
              <w:t>KB 10 kV</w:t>
            </w:r>
          </w:p>
        </w:tc>
        <w:tc>
          <w:tcPr>
            <w:tcW w:w="1134" w:type="dxa"/>
            <w:shd w:val="clear" w:color="auto" w:fill="auto"/>
          </w:tcPr>
          <w:p w14:paraId="18E05F4C" w14:textId="77777777" w:rsidR="00EC64F9" w:rsidRPr="00DB2DE2" w:rsidRDefault="00EC64F9" w:rsidP="000F359F">
            <w:pPr>
              <w:ind w:firstLine="426"/>
              <w:rPr>
                <w:rFonts w:cs="Arial"/>
                <w:sz w:val="20"/>
              </w:rPr>
            </w:pPr>
            <w:r w:rsidRPr="00DB2DE2">
              <w:rPr>
                <w:rFonts w:cs="Arial"/>
                <w:sz w:val="20"/>
              </w:rPr>
              <w:t>2 m</w:t>
            </w:r>
          </w:p>
        </w:tc>
        <w:tc>
          <w:tcPr>
            <w:tcW w:w="1134" w:type="dxa"/>
            <w:shd w:val="clear" w:color="auto" w:fill="auto"/>
          </w:tcPr>
          <w:p w14:paraId="72B49583" w14:textId="77777777" w:rsidR="00EC64F9" w:rsidRPr="00DB2DE2" w:rsidRDefault="00EC64F9" w:rsidP="000F359F">
            <w:pPr>
              <w:ind w:firstLine="426"/>
              <w:rPr>
                <w:rFonts w:cs="Arial"/>
                <w:sz w:val="20"/>
              </w:rPr>
            </w:pPr>
            <w:r w:rsidRPr="00DB2DE2">
              <w:rPr>
                <w:rFonts w:cs="Arial"/>
                <w:sz w:val="20"/>
              </w:rPr>
              <w:t>5 m</w:t>
            </w:r>
          </w:p>
        </w:tc>
      </w:tr>
    </w:tbl>
    <w:p w14:paraId="2BCE8A38" w14:textId="0330F22F" w:rsidR="00733577" w:rsidRPr="00A811F4" w:rsidRDefault="000968AB" w:rsidP="00E26A37">
      <w:pPr>
        <w:pStyle w:val="Bodysred"/>
        <w:spacing w:before="120" w:after="120"/>
        <w:rPr>
          <w:rFonts w:ascii="Arial" w:hAnsi="Arial" w:cs="Arial"/>
          <w:color w:val="000000"/>
          <w:sz w:val="22"/>
          <w:szCs w:val="22"/>
          <w:lang w:val="hr-HR"/>
        </w:rPr>
      </w:pPr>
      <w:r>
        <w:rPr>
          <w:rFonts w:ascii="Arial" w:hAnsi="Arial" w:cs="Arial"/>
          <w:sz w:val="22"/>
          <w:szCs w:val="22"/>
          <w:lang w:val="hr-HR"/>
        </w:rPr>
        <w:t xml:space="preserve">(2) </w:t>
      </w:r>
      <w:r w:rsidR="00DE2220" w:rsidRPr="00A811F4">
        <w:rPr>
          <w:rFonts w:ascii="Arial" w:hAnsi="Arial" w:cs="Arial"/>
          <w:sz w:val="22"/>
          <w:szCs w:val="22"/>
        </w:rPr>
        <w:t>U zaštitnim pojasevima dalekovoda nije dozvoljena nikakva gradnja, niti rekonstrukcija bez prethodne suglasnosti nadležne elektroprivredne organizacije.</w:t>
      </w:r>
    </w:p>
    <w:p w14:paraId="2D9956D1" w14:textId="77777777" w:rsidR="00733577" w:rsidRPr="00FF08A2" w:rsidRDefault="00DE2220" w:rsidP="00FF08A2">
      <w:pPr>
        <w:pStyle w:val="lanak"/>
      </w:pPr>
      <w:r w:rsidRPr="00A811F4">
        <w:rPr>
          <w:rFonts w:eastAsia="Arial"/>
          <w:color w:val="000000"/>
          <w:szCs w:val="22"/>
        </w:rPr>
        <w:t xml:space="preserve"> </w:t>
      </w:r>
      <w:r w:rsidRPr="00FF08A2">
        <w:t>Članak 93.</w:t>
      </w:r>
    </w:p>
    <w:p w14:paraId="6EA46CE9" w14:textId="4A4D9238" w:rsidR="00733577" w:rsidRPr="00E26A37" w:rsidRDefault="000968AB" w:rsidP="00E26A37">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E26A37">
        <w:rPr>
          <w:rFonts w:ascii="Arial" w:hAnsi="Arial" w:cs="Arial"/>
          <w:sz w:val="22"/>
          <w:szCs w:val="22"/>
        </w:rPr>
        <w:t>Minimalne građevinske čestice za transformatorsku stanicu treba iznositi 120x120 m (14.400 m</w:t>
      </w:r>
      <w:r w:rsidR="00DE2220" w:rsidRPr="00CC37B4">
        <w:rPr>
          <w:rFonts w:ascii="Arial" w:hAnsi="Arial" w:cs="Arial"/>
          <w:kern w:val="22"/>
          <w:sz w:val="22"/>
          <w:szCs w:val="22"/>
          <w:vertAlign w:val="superscript"/>
        </w:rPr>
        <w:t>2</w:t>
      </w:r>
      <w:r w:rsidR="00DE2220" w:rsidRPr="00E26A37">
        <w:rPr>
          <w:rFonts w:ascii="Arial" w:hAnsi="Arial" w:cs="Arial"/>
          <w:sz w:val="22"/>
          <w:szCs w:val="22"/>
        </w:rPr>
        <w:t>) za otvoreno transformatorsko postrojenje (TS110/x kV), dok za transformatorsko postrojenje zatvorenog tipa nema posebnih ograničenja.</w:t>
      </w:r>
    </w:p>
    <w:p w14:paraId="34F31072" w14:textId="36838652" w:rsidR="00733577" w:rsidRPr="00DB2DE2" w:rsidRDefault="000968AB" w:rsidP="00EC64F9">
      <w:pPr>
        <w:pStyle w:val="Bodyprvi"/>
        <w:spacing w:before="120" w:after="120"/>
        <w:rPr>
          <w:rFonts w:ascii="Arial" w:hAnsi="Arial" w:cs="Arial"/>
          <w:sz w:val="22"/>
          <w:szCs w:val="22"/>
          <w:lang w:val="hr-HR"/>
        </w:rPr>
      </w:pPr>
      <w:r>
        <w:rPr>
          <w:rFonts w:ascii="Arial" w:hAnsi="Arial" w:cs="Arial"/>
          <w:sz w:val="22"/>
          <w:szCs w:val="22"/>
          <w:lang w:val="hr-HR"/>
        </w:rPr>
        <w:t xml:space="preserve">(2) </w:t>
      </w:r>
      <w:r w:rsidR="00DE2220" w:rsidRPr="00DB2DE2">
        <w:rPr>
          <w:rFonts w:ascii="Arial" w:hAnsi="Arial" w:cs="Arial"/>
          <w:sz w:val="22"/>
          <w:szCs w:val="22"/>
          <w:lang w:val="hr-HR"/>
        </w:rPr>
        <w:t>Planirane trafostanice TS 10(20)/0,4 kV mogu se graditi bez dodatnih ograničenja u smislu udaljenosti od prometnica i granica parcela parcela i unutar zaštitnih površina.</w:t>
      </w:r>
      <w:r w:rsidR="00EC64F9" w:rsidRPr="00DB2DE2">
        <w:rPr>
          <w:rFonts w:ascii="Arial" w:hAnsi="Arial" w:cs="Arial"/>
          <w:sz w:val="22"/>
          <w:szCs w:val="22"/>
          <w:lang w:val="hr-HR"/>
        </w:rPr>
        <w:t xml:space="preserve"> Preporučuje se da se iste izvode kao tip gradska (GTS), te da se sva 20(10)kV/ 0,4 kV mreža gradi kao podzemna kabelska.</w:t>
      </w:r>
    </w:p>
    <w:p w14:paraId="4523DDD8" w14:textId="2D543151" w:rsidR="00EC64F9" w:rsidRPr="00DB2DE2" w:rsidRDefault="000968AB" w:rsidP="000968AB">
      <w:pPr>
        <w:pStyle w:val="Bodyprvi"/>
        <w:spacing w:before="0"/>
        <w:rPr>
          <w:rFonts w:ascii="Arial" w:hAnsi="Arial" w:cs="Arial"/>
          <w:sz w:val="22"/>
          <w:szCs w:val="22"/>
          <w:lang w:val="hr-HR"/>
        </w:rPr>
      </w:pPr>
      <w:r>
        <w:rPr>
          <w:rFonts w:ascii="Arial" w:hAnsi="Arial" w:cs="Arial"/>
          <w:sz w:val="22"/>
          <w:szCs w:val="22"/>
          <w:lang w:val="hr-HR"/>
        </w:rPr>
        <w:t xml:space="preserve">(3) </w:t>
      </w:r>
      <w:r w:rsidR="00EC64F9" w:rsidRPr="00DB2DE2">
        <w:rPr>
          <w:rFonts w:ascii="Arial" w:hAnsi="Arial" w:cs="Arial"/>
          <w:sz w:val="22"/>
          <w:szCs w:val="22"/>
          <w:lang w:val="hr-HR"/>
        </w:rPr>
        <w:t>Novoplanirane trafostanice moraju zadovoljiti gabarite trafostanice i pripadajućeg sustava</w:t>
      </w:r>
      <w:r>
        <w:rPr>
          <w:rFonts w:ascii="Arial" w:hAnsi="Arial" w:cs="Arial"/>
          <w:sz w:val="22"/>
          <w:szCs w:val="22"/>
          <w:lang w:val="hr-HR"/>
        </w:rPr>
        <w:t xml:space="preserve"> </w:t>
      </w:r>
      <w:r w:rsidR="00EC64F9" w:rsidRPr="00DB2DE2">
        <w:rPr>
          <w:rFonts w:ascii="Arial" w:hAnsi="Arial" w:cs="Arial"/>
          <w:sz w:val="22"/>
          <w:szCs w:val="22"/>
          <w:lang w:val="hr-HR"/>
        </w:rPr>
        <w:t>uzemljenja i iste se mogu planirati u negrađevnim djelovima plana, kao i unutar zelenih površina.</w:t>
      </w:r>
    </w:p>
    <w:p w14:paraId="591594F1" w14:textId="29910F37" w:rsidR="00733577" w:rsidRPr="00A811F4" w:rsidRDefault="000968AB" w:rsidP="00E26A37">
      <w:pPr>
        <w:pStyle w:val="Bodyprvi"/>
        <w:spacing w:before="120" w:after="120"/>
        <w:rPr>
          <w:rFonts w:ascii="Arial" w:hAnsi="Arial" w:cs="Arial"/>
          <w:sz w:val="22"/>
          <w:szCs w:val="22"/>
        </w:rPr>
      </w:pPr>
      <w:r>
        <w:rPr>
          <w:rFonts w:ascii="Arial" w:hAnsi="Arial" w:cs="Arial"/>
          <w:sz w:val="22"/>
          <w:szCs w:val="22"/>
          <w:lang w:val="hr-HR"/>
        </w:rPr>
        <w:t xml:space="preserve">(4) </w:t>
      </w:r>
      <w:r w:rsidR="00DE2220" w:rsidRPr="00A811F4">
        <w:rPr>
          <w:rFonts w:ascii="Arial" w:hAnsi="Arial" w:cs="Arial"/>
          <w:sz w:val="22"/>
          <w:szCs w:val="22"/>
        </w:rPr>
        <w:t>Korištenje i uređenje prostora unutar ovih koridora treba biti u skladu s posebnim propisima.</w:t>
      </w:r>
    </w:p>
    <w:p w14:paraId="2BFFD95D" w14:textId="184494DA" w:rsidR="00733577" w:rsidRPr="00A811F4" w:rsidRDefault="000968AB" w:rsidP="00E26A37">
      <w:pPr>
        <w:pStyle w:val="Bodyprvi"/>
        <w:spacing w:before="120" w:after="120"/>
        <w:rPr>
          <w:rFonts w:ascii="Arial" w:hAnsi="Arial" w:cs="Arial"/>
          <w:sz w:val="22"/>
          <w:szCs w:val="22"/>
        </w:rPr>
      </w:pPr>
      <w:r>
        <w:rPr>
          <w:rFonts w:ascii="Arial" w:hAnsi="Arial" w:cs="Arial"/>
          <w:sz w:val="22"/>
          <w:szCs w:val="22"/>
          <w:lang w:val="hr-HR"/>
        </w:rPr>
        <w:t xml:space="preserve">(5) </w:t>
      </w:r>
      <w:r w:rsidR="00DE2220" w:rsidRPr="00A811F4">
        <w:rPr>
          <w:rFonts w:ascii="Arial" w:hAnsi="Arial" w:cs="Arial"/>
          <w:sz w:val="22"/>
          <w:szCs w:val="22"/>
        </w:rPr>
        <w:t>Koridori kroz šumska područja formiraju se prema najvećoj visini drveća, tako da u slučaju pada drvo ne dosegne vodiče.</w:t>
      </w:r>
    </w:p>
    <w:p w14:paraId="11428946" w14:textId="2A7B15B7" w:rsidR="00733577" w:rsidRPr="00A811F4" w:rsidRDefault="000968AB" w:rsidP="00E26A37">
      <w:pPr>
        <w:pStyle w:val="Bodyprvi"/>
        <w:spacing w:before="120" w:after="120"/>
        <w:rPr>
          <w:rFonts w:ascii="Arial" w:hAnsi="Arial" w:cs="Arial"/>
          <w:sz w:val="22"/>
          <w:szCs w:val="22"/>
        </w:rPr>
      </w:pPr>
      <w:r>
        <w:rPr>
          <w:rFonts w:ascii="Arial" w:hAnsi="Arial" w:cs="Arial"/>
          <w:sz w:val="22"/>
          <w:szCs w:val="22"/>
          <w:lang w:val="hr-HR"/>
        </w:rPr>
        <w:t xml:space="preserve">(6) </w:t>
      </w:r>
      <w:r w:rsidR="00DE2220" w:rsidRPr="00A811F4">
        <w:rPr>
          <w:rFonts w:ascii="Arial" w:hAnsi="Arial" w:cs="Arial"/>
          <w:sz w:val="22"/>
          <w:szCs w:val="22"/>
        </w:rPr>
        <w:t>Kod paralelnog vođenja s drugim infrastrukturnim građevinama moguće je preklapanje njihovih koridora uz nužnost prethodnog međusobnog usuglašavanja.</w:t>
      </w:r>
    </w:p>
    <w:p w14:paraId="4098F6A8" w14:textId="7493B086" w:rsidR="00733577" w:rsidRPr="00E26A37" w:rsidRDefault="000968AB" w:rsidP="00E26A37">
      <w:pPr>
        <w:pStyle w:val="Bodyprvi"/>
        <w:spacing w:before="120" w:after="120"/>
        <w:rPr>
          <w:rFonts w:ascii="Arial" w:hAnsi="Arial" w:cs="Arial"/>
          <w:sz w:val="22"/>
          <w:szCs w:val="22"/>
        </w:rPr>
      </w:pPr>
      <w:r>
        <w:rPr>
          <w:rFonts w:ascii="Arial" w:hAnsi="Arial" w:cs="Arial"/>
          <w:sz w:val="22"/>
          <w:szCs w:val="22"/>
          <w:lang w:val="hr-HR"/>
        </w:rPr>
        <w:t xml:space="preserve">(7) </w:t>
      </w:r>
      <w:r w:rsidR="00DE2220" w:rsidRPr="00A811F4">
        <w:rPr>
          <w:rFonts w:ascii="Arial" w:hAnsi="Arial" w:cs="Arial"/>
          <w:sz w:val="22"/>
          <w:szCs w:val="22"/>
        </w:rPr>
        <w:t>Za planirane zahvate unutar zaštitnog prostora transformatorskih i kabelskih stanica, odnosno unutar zaštitnih koridora kabela i dalekovoda potrebno je zatražiti posebne uvjete građenja od strane nadležne institucije.</w:t>
      </w:r>
    </w:p>
    <w:p w14:paraId="473B55A9" w14:textId="7CCBD7C2" w:rsidR="00733577" w:rsidRPr="00E26A37" w:rsidRDefault="000968AB" w:rsidP="00E26A37">
      <w:pPr>
        <w:pStyle w:val="Bodyprvi"/>
        <w:spacing w:before="120" w:after="120"/>
        <w:rPr>
          <w:rFonts w:ascii="Arial" w:hAnsi="Arial" w:cs="Arial"/>
          <w:sz w:val="22"/>
          <w:szCs w:val="22"/>
          <w:lang w:val="hr-HR"/>
        </w:rPr>
      </w:pPr>
      <w:r>
        <w:rPr>
          <w:rFonts w:ascii="Arial" w:hAnsi="Arial" w:cs="Arial"/>
          <w:sz w:val="22"/>
          <w:szCs w:val="22"/>
          <w:lang w:val="hr-HR"/>
        </w:rPr>
        <w:t xml:space="preserve">(8) </w:t>
      </w:r>
      <w:r w:rsidR="00DE2220" w:rsidRPr="00E26A37">
        <w:rPr>
          <w:rFonts w:ascii="Arial" w:hAnsi="Arial" w:cs="Arial"/>
          <w:sz w:val="22"/>
          <w:szCs w:val="22"/>
        </w:rPr>
        <w:t>U svrhu gradnje, upravljanja i održavanja,</w:t>
      </w:r>
      <w:r w:rsidR="00CC37B4">
        <w:rPr>
          <w:rFonts w:ascii="Arial" w:hAnsi="Arial" w:cs="Arial"/>
          <w:sz w:val="22"/>
          <w:szCs w:val="22"/>
          <w:lang w:val="hr-HR"/>
        </w:rPr>
        <w:t xml:space="preserve"> </w:t>
      </w:r>
      <w:r w:rsidR="00DE2220" w:rsidRPr="00E26A37">
        <w:rPr>
          <w:rFonts w:ascii="Arial" w:hAnsi="Arial" w:cs="Arial"/>
          <w:sz w:val="22"/>
          <w:szCs w:val="22"/>
        </w:rPr>
        <w:t xml:space="preserve">planirane trafostanice moraju imati osiguran kamionski pristup. Sve TS 10(20)/0.4 (osim stupnih trafostanica) trebaju biti izvedene na zasebnim građevnim česticama, ako nisu planirane u sklopu drugih građevina. Planirani kabelski raspleti 10(20) kV mreže i lokacije planiranih TS 10(20)/0.4 kV mogu </w:t>
      </w:r>
      <w:r w:rsidR="00CC37B4">
        <w:rPr>
          <w:rFonts w:ascii="Arial" w:hAnsi="Arial" w:cs="Arial"/>
          <w:sz w:val="22"/>
          <w:szCs w:val="22"/>
          <w:lang w:val="hr-HR"/>
        </w:rPr>
        <w:t xml:space="preserve">se </w:t>
      </w:r>
      <w:r w:rsidR="00DE2220" w:rsidRPr="00E26A37">
        <w:rPr>
          <w:rFonts w:ascii="Arial" w:hAnsi="Arial" w:cs="Arial"/>
          <w:sz w:val="22"/>
          <w:szCs w:val="22"/>
        </w:rPr>
        <w:t>mijenjati i izmještati ovisno o razvoju elektroenergetskog konzuma. Planira se realizacija TS110/X „ Sinj-Istok</w:t>
      </w:r>
      <w:r w:rsidR="00E26A37">
        <w:rPr>
          <w:rFonts w:ascii="Arial" w:hAnsi="Arial" w:cs="Arial"/>
          <w:sz w:val="22"/>
          <w:szCs w:val="22"/>
          <w:lang w:val="hr-HR"/>
        </w:rPr>
        <w:t>“.</w:t>
      </w:r>
    </w:p>
    <w:p w14:paraId="4A520AF0" w14:textId="77777777" w:rsidR="00733577" w:rsidRPr="00FF08A2" w:rsidRDefault="00DE2220" w:rsidP="00FF08A2">
      <w:pPr>
        <w:pStyle w:val="lanak"/>
      </w:pPr>
      <w:r w:rsidRPr="00FF08A2">
        <w:t>Članak 94.</w:t>
      </w:r>
    </w:p>
    <w:p w14:paraId="487A6B29" w14:textId="1674B02B" w:rsidR="00733577" w:rsidRPr="00EC64F9" w:rsidRDefault="00DE2220" w:rsidP="00E26A37">
      <w:pPr>
        <w:pStyle w:val="Bodyprvi"/>
        <w:spacing w:before="120" w:after="120"/>
        <w:rPr>
          <w:rFonts w:ascii="Arial" w:hAnsi="Arial" w:cs="Arial"/>
          <w:sz w:val="22"/>
          <w:szCs w:val="22"/>
          <w:lang w:val="hr-HR"/>
        </w:rPr>
      </w:pPr>
      <w:r w:rsidRPr="00A811F4">
        <w:rPr>
          <w:rFonts w:ascii="Arial" w:hAnsi="Arial" w:cs="Arial"/>
          <w:sz w:val="22"/>
          <w:szCs w:val="22"/>
        </w:rPr>
        <w:t xml:space="preserve">Za svaku postojeću i novoplaniranu građevinu mora biti osiguran priključak na elektro mrežu. Elektro </w:t>
      </w:r>
      <w:r w:rsidRPr="00DB2DE2">
        <w:rPr>
          <w:rFonts w:ascii="Arial" w:hAnsi="Arial" w:cs="Arial"/>
          <w:sz w:val="22"/>
          <w:szCs w:val="22"/>
        </w:rPr>
        <w:t xml:space="preserve">mreža projektira se i izvodi sukladno posebnim propisima, a prema planskim rješenjima. </w:t>
      </w:r>
      <w:r w:rsidR="00EC64F9" w:rsidRPr="00DB2DE2">
        <w:rPr>
          <w:rFonts w:ascii="Arial" w:hAnsi="Arial" w:cs="Arial"/>
          <w:sz w:val="22"/>
          <w:szCs w:val="22"/>
        </w:rPr>
        <w:t>Do priključenja građevine na elektro mrežu dozvoljeno je korištenje autonomnog sustava opskrbe, kao privremeno rješenje</w:t>
      </w:r>
      <w:r w:rsidR="00EC64F9" w:rsidRPr="00DB2DE2">
        <w:rPr>
          <w:rFonts w:ascii="Arial" w:hAnsi="Arial" w:cs="Arial"/>
          <w:sz w:val="22"/>
          <w:szCs w:val="22"/>
          <w:lang w:val="hr-HR"/>
        </w:rPr>
        <w:t>.</w:t>
      </w:r>
    </w:p>
    <w:p w14:paraId="1B6DD2CC" w14:textId="77777777" w:rsidR="00733577" w:rsidRPr="00FF08A2" w:rsidRDefault="00DE2220" w:rsidP="00FF08A2">
      <w:pPr>
        <w:pStyle w:val="lanak"/>
      </w:pPr>
      <w:r w:rsidRPr="00FF08A2">
        <w:t>Članak 95.</w:t>
      </w:r>
    </w:p>
    <w:p w14:paraId="5F3C99D9" w14:textId="77777777" w:rsidR="00733577" w:rsidRPr="00E26A37" w:rsidRDefault="00DE2220" w:rsidP="00E26A37">
      <w:pPr>
        <w:pStyle w:val="Bodyprvi"/>
        <w:spacing w:before="120" w:after="120"/>
        <w:rPr>
          <w:rFonts w:ascii="Arial" w:hAnsi="Arial" w:cs="Arial"/>
          <w:sz w:val="22"/>
          <w:szCs w:val="22"/>
        </w:rPr>
      </w:pPr>
      <w:r w:rsidRPr="00A811F4">
        <w:rPr>
          <w:rFonts w:ascii="Arial" w:hAnsi="Arial" w:cs="Arial"/>
          <w:sz w:val="22"/>
          <w:szCs w:val="22"/>
        </w:rPr>
        <w:t>Nije dopušteno projektiranje niti izvođenje elektro vodova kojima bi se ometalo izvođenje građevina na građevnim česticama, odnosno realizacija planiranih građevina, iz razloga izmještanja uvjetovanog naknadnom gradnjom planiranih građevina.</w:t>
      </w:r>
    </w:p>
    <w:p w14:paraId="32E70D73" w14:textId="77777777" w:rsidR="00733577" w:rsidRPr="00FF08A2" w:rsidRDefault="00DE2220" w:rsidP="00FF08A2">
      <w:pPr>
        <w:pStyle w:val="lanak"/>
      </w:pPr>
      <w:r w:rsidRPr="00FF08A2">
        <w:t>Članak 96.</w:t>
      </w:r>
    </w:p>
    <w:p w14:paraId="64FBB2AB" w14:textId="77777777" w:rsidR="00733577" w:rsidRDefault="00DE2220" w:rsidP="00596806">
      <w:pPr>
        <w:pStyle w:val="Bodyprvi"/>
        <w:spacing w:before="120" w:after="120"/>
        <w:rPr>
          <w:rFonts w:ascii="Arial" w:hAnsi="Arial" w:cs="Arial"/>
          <w:sz w:val="22"/>
          <w:szCs w:val="22"/>
        </w:rPr>
      </w:pPr>
      <w:r w:rsidRPr="00A811F4">
        <w:rPr>
          <w:rFonts w:ascii="Arial" w:hAnsi="Arial" w:cs="Arial"/>
          <w:sz w:val="22"/>
          <w:szCs w:val="22"/>
        </w:rPr>
        <w:t xml:space="preserve">Instalacije javne rasvjete u pravilu se izvode postojećim odnosno planiranim nogostupom uz prometnice. </w:t>
      </w:r>
    </w:p>
    <w:p w14:paraId="25DDCAD3" w14:textId="77777777" w:rsidR="00EC64F9" w:rsidRPr="00EC64F9" w:rsidRDefault="00EC64F9" w:rsidP="00BA69E5">
      <w:pPr>
        <w:pStyle w:val="Heading2"/>
        <w:spacing w:before="240" w:after="120"/>
        <w:ind w:left="578" w:hanging="578"/>
        <w:rPr>
          <w:i w:val="0"/>
          <w:sz w:val="22"/>
          <w:szCs w:val="22"/>
          <w:lang w:val="hr-HR"/>
        </w:rPr>
      </w:pPr>
      <w:r w:rsidRPr="00EC64F9">
        <w:rPr>
          <w:i w:val="0"/>
          <w:sz w:val="22"/>
          <w:szCs w:val="22"/>
          <w:lang w:val="hr-HR"/>
        </w:rPr>
        <w:t>PLINOOPSKRBNI SUSTAV</w:t>
      </w:r>
    </w:p>
    <w:p w14:paraId="48BACF54" w14:textId="77777777" w:rsidR="00EC64F9" w:rsidRPr="00DB2DE2" w:rsidRDefault="00EC64F9" w:rsidP="00EC64F9">
      <w:pPr>
        <w:pStyle w:val="lanak"/>
      </w:pPr>
      <w:r w:rsidRPr="00DB2DE2">
        <w:t>Članak 96a.</w:t>
      </w:r>
    </w:p>
    <w:p w14:paraId="41B098B7" w14:textId="565D7AF4" w:rsidR="00EC64F9" w:rsidRPr="00EC64F9" w:rsidRDefault="000968AB" w:rsidP="00EC64F9">
      <w:pPr>
        <w:pStyle w:val="Bodyprvi"/>
        <w:spacing w:before="120" w:after="120"/>
        <w:ind w:firstLine="0"/>
        <w:rPr>
          <w:rFonts w:ascii="Arial" w:hAnsi="Arial" w:cs="Arial"/>
          <w:sz w:val="22"/>
          <w:szCs w:val="22"/>
        </w:rPr>
      </w:pPr>
      <w:r>
        <w:rPr>
          <w:rFonts w:ascii="Arial" w:hAnsi="Arial" w:cs="Arial"/>
          <w:sz w:val="22"/>
          <w:szCs w:val="22"/>
          <w:lang w:val="hr-HR"/>
        </w:rPr>
        <w:t>(1)</w:t>
      </w:r>
      <w:r w:rsidR="00EC64F9">
        <w:rPr>
          <w:rFonts w:ascii="Arial" w:hAnsi="Arial" w:cs="Arial"/>
          <w:sz w:val="22"/>
          <w:szCs w:val="22"/>
          <w:lang w:val="hr-HR"/>
        </w:rPr>
        <w:t xml:space="preserve"> </w:t>
      </w:r>
      <w:r w:rsidR="00EC64F9" w:rsidRPr="00EC64F9">
        <w:rPr>
          <w:rFonts w:ascii="Arial" w:hAnsi="Arial" w:cs="Arial"/>
          <w:sz w:val="22"/>
          <w:szCs w:val="22"/>
        </w:rPr>
        <w:t>Plinoopskrba područja obuhvata GUP-a Sinj obavljat će se srednjetlačnim plinovodom.</w:t>
      </w:r>
    </w:p>
    <w:p w14:paraId="5FFAE789" w14:textId="5B066120" w:rsidR="00EC64F9" w:rsidRPr="00EC64F9" w:rsidRDefault="000968AB" w:rsidP="00EC64F9">
      <w:pPr>
        <w:pStyle w:val="Bodyprvi"/>
        <w:spacing w:before="120" w:after="120"/>
        <w:ind w:firstLine="0"/>
        <w:rPr>
          <w:rFonts w:ascii="Arial" w:hAnsi="Arial" w:cs="Arial"/>
          <w:sz w:val="22"/>
          <w:szCs w:val="22"/>
        </w:rPr>
      </w:pPr>
      <w:r>
        <w:rPr>
          <w:rFonts w:ascii="Arial" w:hAnsi="Arial" w:cs="Arial"/>
          <w:sz w:val="22"/>
          <w:szCs w:val="22"/>
          <w:lang w:val="hr-HR"/>
        </w:rPr>
        <w:t>(2)</w:t>
      </w:r>
      <w:r w:rsidR="00EC64F9">
        <w:rPr>
          <w:rFonts w:ascii="Arial" w:hAnsi="Arial" w:cs="Arial"/>
          <w:sz w:val="22"/>
          <w:szCs w:val="22"/>
          <w:lang w:val="hr-HR"/>
        </w:rPr>
        <w:t xml:space="preserve"> </w:t>
      </w:r>
      <w:r w:rsidR="00EC64F9" w:rsidRPr="00EC64F9">
        <w:rPr>
          <w:rFonts w:ascii="Arial" w:hAnsi="Arial" w:cs="Arial"/>
          <w:sz w:val="22"/>
          <w:szCs w:val="22"/>
        </w:rPr>
        <w:t>Iz RS Sinj će se srednjetlačnim plinovodima maksimalnog radnog tlaka 4 bara pretlaka</w:t>
      </w:r>
      <w:r>
        <w:rPr>
          <w:rFonts w:ascii="Arial" w:hAnsi="Arial" w:cs="Arial"/>
          <w:sz w:val="22"/>
          <w:szCs w:val="22"/>
          <w:lang w:val="hr-HR"/>
        </w:rPr>
        <w:t xml:space="preserve"> </w:t>
      </w:r>
      <w:r w:rsidR="00EC64F9" w:rsidRPr="00EC64F9">
        <w:rPr>
          <w:rFonts w:ascii="Arial" w:hAnsi="Arial" w:cs="Arial"/>
          <w:sz w:val="22"/>
          <w:szCs w:val="22"/>
        </w:rPr>
        <w:t>opskrbljivati svi potrošači, široka potrošnja, komercijalni i industrijski potrošači na predmetnom</w:t>
      </w:r>
      <w:r>
        <w:rPr>
          <w:rFonts w:ascii="Arial" w:hAnsi="Arial" w:cs="Arial"/>
          <w:sz w:val="22"/>
          <w:szCs w:val="22"/>
          <w:lang w:val="hr-HR"/>
        </w:rPr>
        <w:t xml:space="preserve"> </w:t>
      </w:r>
      <w:r w:rsidR="00EC64F9" w:rsidRPr="00EC64F9">
        <w:rPr>
          <w:rFonts w:ascii="Arial" w:hAnsi="Arial" w:cs="Arial"/>
          <w:sz w:val="22"/>
          <w:szCs w:val="22"/>
        </w:rPr>
        <w:t>području. Srednjetlačni (ST) plinovodi bit će izvedeni za maksimalni radni tlak do 4 bar pretlaka. Trase ST plinovoda prate postojeće i planirane prometnice: državne, županijske, lokalne ulice, glavne mjesne ulice, sabirne ulice i ostale ulice.</w:t>
      </w:r>
    </w:p>
    <w:p w14:paraId="0A99B49B" w14:textId="67D09FEA" w:rsidR="00EC64F9" w:rsidRPr="00EC64F9" w:rsidRDefault="000968AB" w:rsidP="00EC64F9">
      <w:pPr>
        <w:pStyle w:val="Bodyprvi"/>
        <w:spacing w:before="120" w:after="120"/>
        <w:ind w:firstLine="0"/>
        <w:rPr>
          <w:rFonts w:ascii="Arial" w:hAnsi="Arial" w:cs="Arial"/>
          <w:sz w:val="22"/>
          <w:szCs w:val="22"/>
        </w:rPr>
      </w:pPr>
      <w:r>
        <w:rPr>
          <w:rFonts w:ascii="Arial" w:hAnsi="Arial" w:cs="Arial"/>
          <w:sz w:val="22"/>
          <w:szCs w:val="22"/>
          <w:lang w:val="hr-HR"/>
        </w:rPr>
        <w:t>(3)</w:t>
      </w:r>
      <w:r w:rsidR="00EC64F9">
        <w:rPr>
          <w:rFonts w:ascii="Arial" w:hAnsi="Arial" w:cs="Arial"/>
          <w:sz w:val="22"/>
          <w:szCs w:val="22"/>
          <w:lang w:val="hr-HR"/>
        </w:rPr>
        <w:t xml:space="preserve"> </w:t>
      </w:r>
      <w:r w:rsidR="00EC64F9" w:rsidRPr="00EC64F9">
        <w:rPr>
          <w:rFonts w:ascii="Arial" w:hAnsi="Arial" w:cs="Arial"/>
          <w:sz w:val="22"/>
          <w:szCs w:val="22"/>
        </w:rPr>
        <w:t>U gusto naseljenim dijelovima naselja ili u dijelovima grada od posebne povijesne i urbanističke važnosti moguć je razvoj niskotlačnog plinskog sustava max radnog tlaka 100 mbara, a čija će se opravdanost i obuhvat definirati projektima.</w:t>
      </w:r>
    </w:p>
    <w:p w14:paraId="4EAE5740" w14:textId="1B473F31" w:rsidR="00EC64F9" w:rsidRPr="00EC64F9" w:rsidRDefault="000968AB" w:rsidP="00EC64F9">
      <w:pPr>
        <w:pStyle w:val="Bodyprvi"/>
        <w:spacing w:before="120" w:after="120"/>
        <w:ind w:firstLine="0"/>
        <w:rPr>
          <w:rFonts w:ascii="Arial" w:hAnsi="Arial" w:cs="Arial"/>
          <w:sz w:val="22"/>
          <w:szCs w:val="22"/>
        </w:rPr>
      </w:pPr>
      <w:r>
        <w:rPr>
          <w:rFonts w:ascii="Arial" w:hAnsi="Arial" w:cs="Arial"/>
          <w:sz w:val="22"/>
          <w:szCs w:val="22"/>
          <w:lang w:val="hr-HR"/>
        </w:rPr>
        <w:t>(4)</w:t>
      </w:r>
      <w:r w:rsidR="00EC64F9">
        <w:rPr>
          <w:rFonts w:ascii="Arial" w:hAnsi="Arial" w:cs="Arial"/>
          <w:sz w:val="22"/>
          <w:szCs w:val="22"/>
          <w:lang w:val="hr-HR"/>
        </w:rPr>
        <w:t xml:space="preserve"> </w:t>
      </w:r>
      <w:r w:rsidR="00EC64F9" w:rsidRPr="00EC64F9">
        <w:rPr>
          <w:rFonts w:ascii="Arial" w:hAnsi="Arial" w:cs="Arial"/>
          <w:sz w:val="22"/>
          <w:szCs w:val="22"/>
        </w:rPr>
        <w:t>Horizontalni i vertikalni razmaci između plinske cijevi i ostalih građevina komunalne infrastrukture (instalacija) bit će u skladu sa važećom zakonskom regulativom.</w:t>
      </w:r>
    </w:p>
    <w:p w14:paraId="7F2799B2" w14:textId="6AAC039F" w:rsidR="00EC64F9" w:rsidRPr="00EC64F9" w:rsidRDefault="000968AB" w:rsidP="00EC64F9">
      <w:pPr>
        <w:pStyle w:val="Bodyprvi"/>
        <w:spacing w:before="120" w:after="120"/>
        <w:ind w:firstLine="0"/>
        <w:rPr>
          <w:rFonts w:ascii="Arial" w:hAnsi="Arial" w:cs="Arial"/>
          <w:sz w:val="22"/>
          <w:szCs w:val="22"/>
        </w:rPr>
      </w:pPr>
      <w:r>
        <w:rPr>
          <w:rFonts w:ascii="Arial" w:hAnsi="Arial" w:cs="Arial"/>
          <w:sz w:val="22"/>
          <w:szCs w:val="22"/>
          <w:lang w:val="hr-HR"/>
        </w:rPr>
        <w:t>(5)</w:t>
      </w:r>
      <w:r w:rsidR="00EC64F9">
        <w:rPr>
          <w:rFonts w:ascii="Arial" w:hAnsi="Arial" w:cs="Arial"/>
          <w:sz w:val="22"/>
          <w:szCs w:val="22"/>
          <w:lang w:val="hr-HR"/>
        </w:rPr>
        <w:t xml:space="preserve"> </w:t>
      </w:r>
      <w:r w:rsidR="00EC64F9" w:rsidRPr="00EC64F9">
        <w:rPr>
          <w:rFonts w:ascii="Arial" w:hAnsi="Arial" w:cs="Arial"/>
          <w:sz w:val="22"/>
          <w:szCs w:val="22"/>
        </w:rPr>
        <w:t>Smještaj trase planiranih plinovoda utvrđuje se u pojasu pješačkih staza i kolnika, sukladno</w:t>
      </w:r>
      <w:r w:rsidR="00EC64F9">
        <w:rPr>
          <w:rFonts w:ascii="Arial" w:hAnsi="Arial" w:cs="Arial"/>
          <w:sz w:val="22"/>
          <w:szCs w:val="22"/>
          <w:lang w:val="hr-HR"/>
        </w:rPr>
        <w:t xml:space="preserve">   </w:t>
      </w:r>
      <w:r w:rsidR="00EC64F9" w:rsidRPr="00EC64F9">
        <w:rPr>
          <w:rFonts w:ascii="Arial" w:hAnsi="Arial" w:cs="Arial"/>
          <w:sz w:val="22"/>
          <w:szCs w:val="22"/>
        </w:rPr>
        <w:t>propisima DIN 1998.</w:t>
      </w:r>
    </w:p>
    <w:p w14:paraId="484FCFD6" w14:textId="58843312" w:rsidR="00EC64F9" w:rsidRPr="00EC64F9" w:rsidRDefault="000968AB" w:rsidP="00EC64F9">
      <w:pPr>
        <w:pStyle w:val="Bodyprvi"/>
        <w:spacing w:before="120" w:after="120"/>
        <w:ind w:firstLine="0"/>
        <w:rPr>
          <w:rFonts w:ascii="Arial" w:hAnsi="Arial" w:cs="Arial"/>
          <w:sz w:val="22"/>
          <w:szCs w:val="22"/>
        </w:rPr>
      </w:pPr>
      <w:r>
        <w:rPr>
          <w:rFonts w:ascii="Arial" w:hAnsi="Arial" w:cs="Arial"/>
          <w:sz w:val="22"/>
          <w:szCs w:val="22"/>
          <w:lang w:val="hr-HR"/>
        </w:rPr>
        <w:t>(6)</w:t>
      </w:r>
      <w:r w:rsidR="00EC64F9">
        <w:rPr>
          <w:rFonts w:ascii="Arial" w:hAnsi="Arial" w:cs="Arial"/>
          <w:sz w:val="22"/>
          <w:szCs w:val="22"/>
          <w:lang w:val="hr-HR"/>
        </w:rPr>
        <w:t xml:space="preserve"> </w:t>
      </w:r>
      <w:r w:rsidR="00EC64F9" w:rsidRPr="00EC64F9">
        <w:rPr>
          <w:rFonts w:ascii="Arial" w:hAnsi="Arial" w:cs="Arial"/>
          <w:sz w:val="22"/>
          <w:szCs w:val="22"/>
        </w:rPr>
        <w:t>Cijevi plinovoda potrebno je polagati s nadslojem min 1,2 m u prometnici i pješačkim stazama, odnosno 0,8 m u zelenoj površini. U slučaju manjeg nadsloja potrebno je izvesti zaštitu cijevi.</w:t>
      </w:r>
    </w:p>
    <w:p w14:paraId="5FAAC8BC" w14:textId="5964C118" w:rsidR="00EC64F9" w:rsidRPr="00EC64F9" w:rsidRDefault="009D4BC6" w:rsidP="00EC64F9">
      <w:pPr>
        <w:pStyle w:val="Bodyprvi"/>
        <w:spacing w:before="120" w:after="120"/>
        <w:ind w:firstLine="0"/>
        <w:rPr>
          <w:rFonts w:ascii="Arial" w:hAnsi="Arial" w:cs="Arial"/>
          <w:sz w:val="22"/>
          <w:szCs w:val="22"/>
        </w:rPr>
      </w:pPr>
      <w:r>
        <w:rPr>
          <w:rFonts w:ascii="Arial" w:hAnsi="Arial" w:cs="Arial"/>
          <w:sz w:val="22"/>
          <w:szCs w:val="22"/>
          <w:lang w:val="hr-HR"/>
        </w:rPr>
        <w:t>(7)</w:t>
      </w:r>
      <w:r w:rsidR="00EC64F9">
        <w:rPr>
          <w:rFonts w:ascii="Arial" w:hAnsi="Arial" w:cs="Arial"/>
          <w:sz w:val="22"/>
          <w:szCs w:val="22"/>
          <w:lang w:val="hr-HR"/>
        </w:rPr>
        <w:t xml:space="preserve"> </w:t>
      </w:r>
      <w:r w:rsidR="00EC64F9" w:rsidRPr="00EC64F9">
        <w:rPr>
          <w:rFonts w:ascii="Arial" w:hAnsi="Arial" w:cs="Arial"/>
          <w:sz w:val="22"/>
          <w:szCs w:val="22"/>
        </w:rPr>
        <w:t>Prijelazi plinovoda ispod ceste, vodotoka ili željezničke pruge izvode se obavezno u zaštitnim cijevima.</w:t>
      </w:r>
    </w:p>
    <w:p w14:paraId="5EFA5E4C" w14:textId="7B691205" w:rsidR="00EC64F9" w:rsidRPr="00EC64F9" w:rsidRDefault="009D4BC6" w:rsidP="00EC64F9">
      <w:pPr>
        <w:pStyle w:val="Bodyprvi"/>
        <w:spacing w:before="120" w:after="120"/>
        <w:ind w:firstLine="0"/>
        <w:rPr>
          <w:rFonts w:ascii="Arial" w:hAnsi="Arial" w:cs="Arial"/>
          <w:sz w:val="22"/>
          <w:szCs w:val="22"/>
        </w:rPr>
      </w:pPr>
      <w:r>
        <w:rPr>
          <w:rFonts w:ascii="Arial" w:hAnsi="Arial" w:cs="Arial"/>
          <w:sz w:val="22"/>
          <w:szCs w:val="22"/>
          <w:lang w:val="hr-HR"/>
        </w:rPr>
        <w:t>(8)</w:t>
      </w:r>
      <w:r w:rsidR="00EC64F9" w:rsidRPr="00EC64F9">
        <w:rPr>
          <w:rFonts w:ascii="Arial" w:hAnsi="Arial" w:cs="Arial"/>
          <w:sz w:val="22"/>
          <w:szCs w:val="22"/>
        </w:rPr>
        <w:t xml:space="preserve"> Projektiranje i izgradnja distributivne plinske mreže mora biti izvršeno sukladno važećoj zakonskoj regulativi</w:t>
      </w:r>
    </w:p>
    <w:p w14:paraId="185E23B7" w14:textId="77777777" w:rsidR="00733577" w:rsidRPr="00596806" w:rsidRDefault="00DE2220" w:rsidP="00BA69E5">
      <w:pPr>
        <w:pStyle w:val="Heading2"/>
        <w:spacing w:before="240" w:after="120"/>
        <w:ind w:left="578" w:hanging="578"/>
        <w:rPr>
          <w:i w:val="0"/>
          <w:sz w:val="22"/>
          <w:szCs w:val="22"/>
          <w:lang w:val="hr-HR"/>
        </w:rPr>
      </w:pPr>
      <w:r w:rsidRPr="00596806">
        <w:rPr>
          <w:i w:val="0"/>
          <w:sz w:val="22"/>
          <w:szCs w:val="22"/>
          <w:lang w:val="hr-HR"/>
        </w:rPr>
        <w:t>TELEKOMUNIKACIJSKI SUSTAV I SUSTAV VEZA</w:t>
      </w:r>
    </w:p>
    <w:p w14:paraId="6E8CD90D" w14:textId="77777777" w:rsidR="00733577" w:rsidRPr="00FF08A2" w:rsidRDefault="00DE2220" w:rsidP="00FF08A2">
      <w:pPr>
        <w:pStyle w:val="lanak"/>
      </w:pPr>
      <w:r w:rsidRPr="00FF08A2">
        <w:t>Članak 97.</w:t>
      </w:r>
    </w:p>
    <w:p w14:paraId="2C6FC30E" w14:textId="40102B28" w:rsidR="00733577" w:rsidRPr="00596806" w:rsidRDefault="009D4BC6" w:rsidP="00596806">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596806">
        <w:rPr>
          <w:rFonts w:ascii="Arial" w:hAnsi="Arial" w:cs="Arial"/>
          <w:sz w:val="22"/>
          <w:szCs w:val="22"/>
        </w:rPr>
        <w:t>Elektronička komunikacijska infrastruktura (EKI) i povezana oprema prema načinu postavljanja, dijeli se na elektroničku komunikacijsku infrastrukturu i povezanu opremu na postojećim građevinama (antenski prihvat) i elektroničku komunikacijsku infrastrukturu i povezanu opremu na samostojećim antenskim stupovima.</w:t>
      </w:r>
    </w:p>
    <w:p w14:paraId="569AC953" w14:textId="46261490" w:rsidR="00733577" w:rsidRPr="00596806" w:rsidRDefault="009D4BC6" w:rsidP="00596806">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596806">
        <w:rPr>
          <w:rFonts w:ascii="Arial" w:hAnsi="Arial" w:cs="Arial"/>
          <w:sz w:val="22"/>
          <w:szCs w:val="22"/>
        </w:rPr>
        <w:t>Za grafički prikaz samostojećih antenskih stupova koristi se „Zajednički plan razvoja pokretne komunikacijske infrastrukture“ izrađen od Udruge pokretnih komunikacija Hrvatske i potvrđen od Hrvatske agencije za poštu i elektroničke komunikacije.</w:t>
      </w:r>
    </w:p>
    <w:p w14:paraId="0B2A5BCF" w14:textId="463A50E1" w:rsidR="00733577" w:rsidRPr="00A811F4" w:rsidRDefault="009D4BC6" w:rsidP="00596806">
      <w:pPr>
        <w:pStyle w:val="Bodyprvi"/>
        <w:spacing w:before="120" w:after="120"/>
        <w:rPr>
          <w:rFonts w:ascii="Arial" w:hAnsi="Arial" w:cs="Arial"/>
          <w:sz w:val="22"/>
          <w:szCs w:val="22"/>
        </w:rPr>
      </w:pPr>
      <w:r>
        <w:rPr>
          <w:rFonts w:ascii="Arial" w:hAnsi="Arial" w:cs="Arial"/>
          <w:sz w:val="22"/>
          <w:szCs w:val="22"/>
          <w:lang w:val="hr-HR"/>
        </w:rPr>
        <w:t xml:space="preserve">(3) </w:t>
      </w:r>
      <w:r w:rsidR="00DE2220" w:rsidRPr="00596806">
        <w:rPr>
          <w:rFonts w:ascii="Arial" w:hAnsi="Arial" w:cs="Arial"/>
          <w:sz w:val="22"/>
          <w:szCs w:val="22"/>
        </w:rPr>
        <w:t>Potrebno je postići dobru pokrivenost područja mobilnom telefonijom, odnosno sustavom baznih stanica. Bazne stanice mobilne telefonije se postavljaju:</w:t>
      </w:r>
    </w:p>
    <w:p w14:paraId="7310C1D4" w14:textId="6F767363" w:rsidR="00733577" w:rsidRPr="00596806" w:rsidRDefault="00DE2220" w:rsidP="00C45DBD">
      <w:pPr>
        <w:pStyle w:val="Bodyuvlcrt-cveno"/>
        <w:numPr>
          <w:ilvl w:val="0"/>
          <w:numId w:val="4"/>
        </w:numPr>
        <w:jc w:val="both"/>
        <w:rPr>
          <w:rFonts w:ascii="Arial" w:hAnsi="Arial" w:cs="Arial"/>
          <w:color w:val="auto"/>
          <w:sz w:val="22"/>
          <w:szCs w:val="22"/>
        </w:rPr>
      </w:pPr>
      <w:r w:rsidRPr="00596806">
        <w:rPr>
          <w:rFonts w:ascii="Arial" w:hAnsi="Arial" w:cs="Arial"/>
          <w:color w:val="auto"/>
          <w:sz w:val="22"/>
          <w:szCs w:val="22"/>
        </w:rPr>
        <w:t xml:space="preserve">na udaljenosti od </w:t>
      </w:r>
      <w:r w:rsidRPr="00DB2DE2">
        <w:rPr>
          <w:rFonts w:ascii="Arial" w:hAnsi="Arial" w:cs="Arial"/>
          <w:color w:val="auto"/>
          <w:sz w:val="22"/>
          <w:szCs w:val="22"/>
        </w:rPr>
        <w:t xml:space="preserve">minimalno </w:t>
      </w:r>
      <w:r w:rsidR="00493FE8" w:rsidRPr="00DB2DE2">
        <w:rPr>
          <w:rFonts w:ascii="Arial" w:hAnsi="Arial" w:cs="Arial"/>
          <w:color w:val="auto"/>
          <w:sz w:val="22"/>
          <w:szCs w:val="22"/>
          <w:lang w:val="hr-HR"/>
        </w:rPr>
        <w:t>10</w:t>
      </w:r>
      <w:r w:rsidRPr="00DB2DE2">
        <w:rPr>
          <w:rFonts w:ascii="Arial" w:hAnsi="Arial" w:cs="Arial"/>
          <w:color w:val="auto"/>
          <w:sz w:val="22"/>
          <w:szCs w:val="22"/>
        </w:rPr>
        <w:t>0,0</w:t>
      </w:r>
      <w:r w:rsidR="008B267E" w:rsidRPr="00DB2DE2">
        <w:rPr>
          <w:rFonts w:ascii="Arial" w:hAnsi="Arial" w:cs="Arial"/>
          <w:color w:val="auto"/>
          <w:sz w:val="22"/>
          <w:szCs w:val="22"/>
          <w:lang w:val="hr-HR"/>
        </w:rPr>
        <w:t xml:space="preserve"> </w:t>
      </w:r>
      <w:r w:rsidRPr="00DB2DE2">
        <w:rPr>
          <w:rFonts w:ascii="Arial" w:hAnsi="Arial" w:cs="Arial"/>
          <w:color w:val="auto"/>
          <w:sz w:val="22"/>
          <w:szCs w:val="22"/>
        </w:rPr>
        <w:t xml:space="preserve">m postojećih </w:t>
      </w:r>
      <w:r w:rsidRPr="00596806">
        <w:rPr>
          <w:rFonts w:ascii="Arial" w:hAnsi="Arial" w:cs="Arial"/>
          <w:color w:val="auto"/>
          <w:sz w:val="22"/>
          <w:szCs w:val="22"/>
        </w:rPr>
        <w:t>građevina, izvan zona stroge zaštite spomenika kulture i osobito vrijednih polja</w:t>
      </w:r>
    </w:p>
    <w:p w14:paraId="64E8D39B" w14:textId="77777777" w:rsidR="00733577" w:rsidRPr="00596806" w:rsidRDefault="00DE2220" w:rsidP="00C45DBD">
      <w:pPr>
        <w:pStyle w:val="Bodyuvlcrt-cveno"/>
        <w:numPr>
          <w:ilvl w:val="0"/>
          <w:numId w:val="4"/>
        </w:numPr>
        <w:jc w:val="both"/>
        <w:rPr>
          <w:rFonts w:ascii="Arial" w:hAnsi="Arial" w:cs="Arial"/>
          <w:color w:val="auto"/>
          <w:sz w:val="22"/>
          <w:szCs w:val="22"/>
        </w:rPr>
      </w:pPr>
      <w:r w:rsidRPr="00596806">
        <w:rPr>
          <w:rFonts w:ascii="Arial" w:hAnsi="Arial" w:cs="Arial"/>
          <w:color w:val="auto"/>
          <w:sz w:val="22"/>
          <w:szCs w:val="22"/>
        </w:rPr>
        <w:t>bazne stanice postavljaju se na način da ne ugrožavaju krajolik</w:t>
      </w:r>
    </w:p>
    <w:p w14:paraId="530AC93C" w14:textId="1C7531BB" w:rsidR="00733577" w:rsidRPr="00596806" w:rsidRDefault="009D4BC6" w:rsidP="00596806">
      <w:pPr>
        <w:pStyle w:val="Bodyprvi"/>
        <w:spacing w:before="120" w:after="120"/>
        <w:rPr>
          <w:rFonts w:ascii="Arial" w:hAnsi="Arial" w:cs="Arial"/>
          <w:sz w:val="22"/>
          <w:szCs w:val="22"/>
        </w:rPr>
      </w:pPr>
      <w:r>
        <w:rPr>
          <w:rFonts w:ascii="Arial" w:hAnsi="Arial" w:cs="Arial"/>
          <w:sz w:val="22"/>
          <w:szCs w:val="22"/>
          <w:lang w:val="hr-HR"/>
        </w:rPr>
        <w:t xml:space="preserve">(4) </w:t>
      </w:r>
      <w:r w:rsidR="00DE2220" w:rsidRPr="00596806">
        <w:rPr>
          <w:rFonts w:ascii="Arial" w:hAnsi="Arial" w:cs="Arial"/>
          <w:sz w:val="22"/>
          <w:szCs w:val="22"/>
        </w:rPr>
        <w:t>TK objekti i uređaji moraju biti građeni u skladu s ekološkim kriterijima i mjerama zaštite, te moraju biti izgrađeni u skladu sa normama i odlukama prema posebnim propisima.</w:t>
      </w:r>
    </w:p>
    <w:p w14:paraId="5FD6DA29" w14:textId="6864F30C" w:rsidR="00733577" w:rsidRPr="00596806" w:rsidRDefault="009D4BC6" w:rsidP="00596806">
      <w:pPr>
        <w:pStyle w:val="Bodyprvi"/>
        <w:spacing w:before="120" w:after="120"/>
        <w:rPr>
          <w:rFonts w:ascii="Arial" w:hAnsi="Arial" w:cs="Arial"/>
          <w:sz w:val="22"/>
          <w:szCs w:val="22"/>
        </w:rPr>
      </w:pPr>
      <w:r>
        <w:rPr>
          <w:rFonts w:ascii="Arial" w:hAnsi="Arial" w:cs="Arial"/>
          <w:sz w:val="22"/>
          <w:szCs w:val="22"/>
          <w:lang w:val="hr-HR"/>
        </w:rPr>
        <w:t xml:space="preserve">(5) </w:t>
      </w:r>
      <w:r w:rsidR="00DE2220" w:rsidRPr="00596806">
        <w:rPr>
          <w:rFonts w:ascii="Arial" w:hAnsi="Arial" w:cs="Arial"/>
          <w:sz w:val="22"/>
          <w:szCs w:val="22"/>
        </w:rPr>
        <w:t>Koncesionari koji pružaju TK usluge moraju se koristiti jedinstvenim (zajedničkim) podzemnim i nadzemnim objektima za postavku mreža i uređaja (antena).</w:t>
      </w:r>
    </w:p>
    <w:p w14:paraId="507C4F27" w14:textId="3F4BB356" w:rsidR="00733577" w:rsidRPr="00DB2DE2" w:rsidRDefault="009D4BC6" w:rsidP="00596806">
      <w:pPr>
        <w:pStyle w:val="Bodyprvi"/>
        <w:spacing w:before="120" w:after="120"/>
        <w:rPr>
          <w:rFonts w:ascii="Arial" w:hAnsi="Arial" w:cs="Arial"/>
          <w:sz w:val="22"/>
          <w:szCs w:val="22"/>
          <w:lang w:val="hr-HR"/>
        </w:rPr>
      </w:pPr>
      <w:r>
        <w:rPr>
          <w:rFonts w:ascii="Arial" w:hAnsi="Arial" w:cs="Arial"/>
          <w:sz w:val="22"/>
          <w:szCs w:val="22"/>
          <w:lang w:val="hr-HR"/>
        </w:rPr>
        <w:t xml:space="preserve">(6) </w:t>
      </w:r>
      <w:r w:rsidR="00DE2220" w:rsidRPr="00DB2DE2">
        <w:rPr>
          <w:rFonts w:ascii="Arial" w:hAnsi="Arial" w:cs="Arial"/>
          <w:sz w:val="22"/>
          <w:szCs w:val="22"/>
        </w:rPr>
        <w:t xml:space="preserve">Za izgrađenu </w:t>
      </w:r>
      <w:r w:rsidR="00493FE8" w:rsidRPr="00DB2DE2">
        <w:rPr>
          <w:rFonts w:ascii="Arial" w:hAnsi="Arial" w:cs="Arial"/>
          <w:sz w:val="22"/>
          <w:szCs w:val="22"/>
        </w:rPr>
        <w:t xml:space="preserve">elektroničku komunikacijsku </w:t>
      </w:r>
      <w:r w:rsidR="00DE2220" w:rsidRPr="00DB2DE2">
        <w:rPr>
          <w:rFonts w:ascii="Arial" w:hAnsi="Arial" w:cs="Arial"/>
          <w:sz w:val="22"/>
          <w:szCs w:val="22"/>
        </w:rPr>
        <w:t xml:space="preserve">infrastrukturu za pružanje javnih </w:t>
      </w:r>
      <w:r w:rsidR="00493FE8" w:rsidRPr="00DB2DE2">
        <w:rPr>
          <w:rFonts w:ascii="Arial" w:hAnsi="Arial" w:cs="Arial"/>
          <w:sz w:val="22"/>
          <w:szCs w:val="22"/>
        </w:rPr>
        <w:t xml:space="preserve">komunikacijskih </w:t>
      </w:r>
      <w:r w:rsidR="00DE2220" w:rsidRPr="00DB2DE2">
        <w:rPr>
          <w:rFonts w:ascii="Arial" w:hAnsi="Arial" w:cs="Arial"/>
          <w:sz w:val="22"/>
          <w:szCs w:val="22"/>
        </w:rPr>
        <w:t xml:space="preserve">usluga putem </w:t>
      </w:r>
      <w:r>
        <w:rPr>
          <w:rFonts w:ascii="Arial" w:hAnsi="Arial" w:cs="Arial"/>
          <w:sz w:val="22"/>
          <w:szCs w:val="22"/>
          <w:lang w:val="hr-HR"/>
        </w:rPr>
        <w:t xml:space="preserve">elektroničkih </w:t>
      </w:r>
      <w:r w:rsidR="00DE2220" w:rsidRPr="00DB2DE2">
        <w:rPr>
          <w:rFonts w:ascii="Arial" w:hAnsi="Arial" w:cs="Arial"/>
          <w:sz w:val="22"/>
          <w:szCs w:val="22"/>
        </w:rPr>
        <w:t>komunikacijskih vodova planira se dogradnja odnosno rekonstrukcija te eventualno proširenje radi implementacije novih tehnologija i/ili kolokacija odnosno potreba novih operatora, vodeći računa o pravu zajedničkog korištenja od strane svih operatora</w:t>
      </w:r>
      <w:r w:rsidR="00493FE8" w:rsidRPr="00DB2DE2">
        <w:rPr>
          <w:rFonts w:ascii="Arial" w:hAnsi="Arial" w:cs="Arial"/>
          <w:sz w:val="22"/>
          <w:szCs w:val="22"/>
          <w:lang w:val="hr-HR"/>
        </w:rPr>
        <w:t>.</w:t>
      </w:r>
    </w:p>
    <w:p w14:paraId="57842DE2" w14:textId="3ED44C7A" w:rsidR="00493FE8" w:rsidRPr="009D4BC6" w:rsidRDefault="009D4BC6" w:rsidP="00493FE8">
      <w:pPr>
        <w:pStyle w:val="Bodyprvi"/>
        <w:spacing w:before="120" w:after="120"/>
        <w:rPr>
          <w:lang w:val="hr-HR"/>
        </w:rPr>
      </w:pPr>
      <w:r>
        <w:rPr>
          <w:rFonts w:ascii="Arial" w:hAnsi="Arial" w:cs="Arial"/>
          <w:sz w:val="22"/>
          <w:szCs w:val="22"/>
          <w:lang w:val="hr-HR"/>
        </w:rPr>
        <w:t xml:space="preserve">(7) </w:t>
      </w:r>
      <w:r w:rsidR="00DE2220" w:rsidRPr="00596806">
        <w:rPr>
          <w:rFonts w:ascii="Arial" w:hAnsi="Arial" w:cs="Arial"/>
          <w:sz w:val="22"/>
          <w:szCs w:val="22"/>
        </w:rPr>
        <w:t xml:space="preserve">Novu </w:t>
      </w:r>
      <w:r w:rsidR="00493FE8" w:rsidRPr="00DB2DE2">
        <w:rPr>
          <w:rFonts w:ascii="Arial" w:hAnsi="Arial" w:cs="Arial"/>
          <w:sz w:val="22"/>
          <w:szCs w:val="22"/>
        </w:rPr>
        <w:t xml:space="preserve">elektroničku komunikacijsku infrastrukturu za pružanje javnih komunikacijskih </w:t>
      </w:r>
      <w:r w:rsidR="00DE2220" w:rsidRPr="00DB2DE2">
        <w:rPr>
          <w:rFonts w:ascii="Arial" w:hAnsi="Arial" w:cs="Arial"/>
          <w:sz w:val="22"/>
          <w:szCs w:val="22"/>
        </w:rPr>
        <w:t xml:space="preserve">usluga putem elektromagnetskih valova, bez korištenja vodova, odrediti planiranjem </w:t>
      </w:r>
      <w:r w:rsidR="00493FE8" w:rsidRPr="00DB2DE2">
        <w:rPr>
          <w:rFonts w:ascii="Arial" w:hAnsi="Arial" w:cs="Arial"/>
          <w:sz w:val="22"/>
          <w:szCs w:val="22"/>
          <w:lang w:val="hr-HR"/>
        </w:rPr>
        <w:t xml:space="preserve">postave </w:t>
      </w:r>
      <w:r w:rsidR="00DE2220" w:rsidRPr="00DB2DE2">
        <w:rPr>
          <w:rFonts w:ascii="Arial" w:hAnsi="Arial" w:cs="Arial"/>
          <w:sz w:val="22"/>
          <w:szCs w:val="22"/>
        </w:rPr>
        <w:t xml:space="preserve">baznih stanica i njihovih antenskih sustava na antenskim prihvatima na </w:t>
      </w:r>
      <w:r w:rsidR="00493FE8" w:rsidRPr="00DB2DE2">
        <w:rPr>
          <w:rFonts w:ascii="Arial" w:hAnsi="Arial" w:cs="Arial"/>
          <w:sz w:val="22"/>
          <w:szCs w:val="22"/>
          <w:lang w:val="hr-HR"/>
        </w:rPr>
        <w:t>postojećim</w:t>
      </w:r>
      <w:r w:rsidR="00DE2220" w:rsidRPr="00DB2DE2">
        <w:rPr>
          <w:rFonts w:ascii="Arial" w:hAnsi="Arial" w:cs="Arial"/>
          <w:sz w:val="22"/>
          <w:szCs w:val="22"/>
        </w:rPr>
        <w:t xml:space="preserve"> građevinama i rešetkastim i/ili jednocjevnim stupovima vodeći računa o mogućnosti pokrivanja tih </w:t>
      </w:r>
      <w:r w:rsidR="00DE2220" w:rsidRPr="00596806">
        <w:rPr>
          <w:rFonts w:ascii="Arial" w:hAnsi="Arial" w:cs="Arial"/>
          <w:sz w:val="22"/>
          <w:szCs w:val="22"/>
        </w:rPr>
        <w:t xml:space="preserve">područja radijskim signalom koji će se emitirati radijskim sustavima smještenim na te antenske prihvate (zgrade ili stupove) uz načelo zajedničkog korištenja od strane svih operatora – koncesionara gdje god je </w:t>
      </w:r>
      <w:r w:rsidR="00DE2220" w:rsidRPr="00DB2DE2">
        <w:rPr>
          <w:rFonts w:ascii="Arial" w:hAnsi="Arial" w:cs="Arial"/>
          <w:sz w:val="22"/>
          <w:szCs w:val="22"/>
        </w:rPr>
        <w:t xml:space="preserve">to moguće. </w:t>
      </w:r>
      <w:bookmarkStart w:id="6" w:name="_Hlk93486770"/>
      <w:r w:rsidR="00493FE8" w:rsidRPr="00DB2DE2">
        <w:rPr>
          <w:rFonts w:ascii="Arial" w:hAnsi="Arial" w:cs="Arial"/>
          <w:sz w:val="22"/>
          <w:szCs w:val="22"/>
        </w:rPr>
        <w:t>Samostojeći antenski stupovi ne mogu se graditi unutar građevinskog područja, niti na udaljenosti od namjanje 400m od građevinskog područja.Dopušteno je postavljanje elektroničke komunikacijske infrastrukture i povezane opreme na postojećim građevinama, u skladu s posebnim propisima.</w:t>
      </w:r>
      <w:bookmarkEnd w:id="6"/>
      <w:r w:rsidR="00493FE8" w:rsidRPr="00DB2DE2">
        <w:rPr>
          <w:rFonts w:ascii="Arial" w:hAnsi="Arial" w:cs="Arial"/>
          <w:sz w:val="22"/>
          <w:szCs w:val="22"/>
        </w:rPr>
        <w:t xml:space="preserve"> Antenski prihvat na krovovima postojećih građevina mora biti najmanje 100 m udaljen od susjedne zgrade namijenjene boravku ljudi. Pri odabiru lokacija za antenske prihvate u blizini škola, dječjih vrtića, bolnica i sličnih ustanova, potrebno je poštivati sigurnosnu preventivnu udaljenost od najmanje 400 m. Antenski prihvat ne može se postaviti ako bi njegovim djelovanjem jakost električnog polja ili ukupna gustoća toka snage porasli iznad vrijednosti navedenih u čl.</w:t>
      </w:r>
      <w:r w:rsidR="00493FE8" w:rsidRPr="00DB2DE2">
        <w:rPr>
          <w:rFonts w:ascii="Arial" w:hAnsi="Arial" w:cs="Arial"/>
          <w:sz w:val="22"/>
          <w:szCs w:val="22"/>
          <w:lang w:val="hr-HR"/>
        </w:rPr>
        <w:t xml:space="preserve"> </w:t>
      </w:r>
      <w:r w:rsidR="00493FE8" w:rsidRPr="00DB2DE2">
        <w:rPr>
          <w:rFonts w:ascii="Arial" w:hAnsi="Arial" w:cs="Arial"/>
          <w:sz w:val="22"/>
          <w:szCs w:val="22"/>
        </w:rPr>
        <w:t>98</w:t>
      </w:r>
      <w:r w:rsidR="00493FE8" w:rsidRPr="00DB2DE2">
        <w:rPr>
          <w:rFonts w:ascii="Arial" w:hAnsi="Arial" w:cs="Arial"/>
          <w:sz w:val="22"/>
          <w:szCs w:val="22"/>
          <w:lang w:val="hr-HR"/>
        </w:rPr>
        <w:t>.</w:t>
      </w:r>
    </w:p>
    <w:p w14:paraId="23418C18" w14:textId="0B00E9F2" w:rsidR="00733577" w:rsidRPr="00596806" w:rsidRDefault="009D4BC6" w:rsidP="00596806">
      <w:pPr>
        <w:pStyle w:val="Bodyprvi"/>
        <w:spacing w:before="120" w:after="120"/>
        <w:rPr>
          <w:rFonts w:ascii="Arial" w:hAnsi="Arial" w:cs="Arial"/>
          <w:sz w:val="22"/>
          <w:szCs w:val="22"/>
        </w:rPr>
      </w:pPr>
      <w:r>
        <w:rPr>
          <w:rFonts w:ascii="Arial" w:hAnsi="Arial" w:cs="Arial"/>
          <w:sz w:val="22"/>
          <w:szCs w:val="22"/>
          <w:lang w:val="hr-HR"/>
        </w:rPr>
        <w:t xml:space="preserve">(8) </w:t>
      </w:r>
      <w:r w:rsidR="00DE2220" w:rsidRPr="00596806">
        <w:rPr>
          <w:rFonts w:ascii="Arial" w:hAnsi="Arial" w:cs="Arial"/>
          <w:sz w:val="22"/>
          <w:szCs w:val="22"/>
        </w:rPr>
        <w:t>Uz postojeću i planiranu trasu omogućava se postav</w:t>
      </w:r>
      <w:r>
        <w:rPr>
          <w:rFonts w:ascii="Arial" w:hAnsi="Arial" w:cs="Arial"/>
          <w:sz w:val="22"/>
          <w:szCs w:val="22"/>
          <w:lang w:val="hr-HR"/>
        </w:rPr>
        <w:t>a</w:t>
      </w:r>
      <w:r w:rsidR="00DE2220" w:rsidRPr="00596806">
        <w:rPr>
          <w:rFonts w:ascii="Arial" w:hAnsi="Arial" w:cs="Arial"/>
          <w:sz w:val="22"/>
          <w:szCs w:val="22"/>
        </w:rPr>
        <w:t xml:space="preserve"> eventualno potrebnih građevina (vanjski kabinet-ormarić) za smještaj elektroničke komunikacijske opreme zbog potreba uvođenja novih tehnologija ili pristupa novih operatora odnosno rekonfiguracije mreže. </w:t>
      </w:r>
    </w:p>
    <w:p w14:paraId="24A84199" w14:textId="77777777" w:rsidR="00733577" w:rsidRPr="00DB2DE2" w:rsidRDefault="00DE2220" w:rsidP="00FF08A2">
      <w:pPr>
        <w:pStyle w:val="lanak"/>
      </w:pPr>
      <w:r w:rsidRPr="00DB2DE2">
        <w:t>Članak 98.</w:t>
      </w:r>
    </w:p>
    <w:p w14:paraId="722D9A3C" w14:textId="40141904" w:rsidR="00493FE8" w:rsidRPr="00493FE8" w:rsidRDefault="009D4BC6" w:rsidP="00493FE8">
      <w:pPr>
        <w:pStyle w:val="Bodyprvi"/>
        <w:spacing w:before="120" w:after="120"/>
        <w:rPr>
          <w:rFonts w:ascii="Arial" w:hAnsi="Arial" w:cs="Arial"/>
          <w:sz w:val="22"/>
          <w:szCs w:val="22"/>
        </w:rPr>
      </w:pPr>
      <w:r>
        <w:rPr>
          <w:rFonts w:ascii="Arial" w:hAnsi="Arial" w:cs="Arial"/>
          <w:sz w:val="22"/>
          <w:szCs w:val="22"/>
          <w:lang w:val="hr-HR"/>
        </w:rPr>
        <w:t xml:space="preserve">(1) </w:t>
      </w:r>
      <w:r w:rsidR="00493FE8" w:rsidRPr="00493FE8">
        <w:rPr>
          <w:rFonts w:ascii="Arial" w:hAnsi="Arial" w:cs="Arial"/>
          <w:sz w:val="22"/>
          <w:szCs w:val="22"/>
        </w:rPr>
        <w:t>Novu elektroničku komunikacijsku infrastrukturu  za pružanje javnih komunikacijskih usluga putem elektroničkih komunikacijskih vodova planirati podzemno u zoni pješačkih staza ili zelenih površina. Za međumjesno povezivanje koridore planirati podzemno slijedeći koridore prometnica. Iznimno, kad je to moguće, samo radi bitnog skraćivanja trasa, koridor se može planirati i izvan koridora prometnica vodeći računa o pravu vlasništva.</w:t>
      </w:r>
    </w:p>
    <w:p w14:paraId="5A82DA92" w14:textId="11424C76" w:rsidR="00493FE8" w:rsidRPr="00493FE8" w:rsidRDefault="009D4BC6" w:rsidP="00493FE8">
      <w:pPr>
        <w:pStyle w:val="Bodyprvi"/>
        <w:spacing w:before="120" w:after="120"/>
        <w:rPr>
          <w:rFonts w:ascii="Arial" w:hAnsi="Arial" w:cs="Arial"/>
          <w:sz w:val="22"/>
          <w:szCs w:val="22"/>
        </w:rPr>
      </w:pPr>
      <w:r>
        <w:rPr>
          <w:rFonts w:ascii="Arial" w:hAnsi="Arial" w:cs="Arial"/>
          <w:sz w:val="22"/>
          <w:szCs w:val="22"/>
          <w:lang w:val="hr-HR"/>
        </w:rPr>
        <w:t xml:space="preserve">(2) </w:t>
      </w:r>
      <w:r w:rsidR="00493FE8" w:rsidRPr="00493FE8">
        <w:rPr>
          <w:rFonts w:ascii="Arial" w:hAnsi="Arial" w:cs="Arial"/>
          <w:sz w:val="22"/>
          <w:szCs w:val="22"/>
        </w:rPr>
        <w:t>Planom se omogućuje poboljšanje pokrivanja, povećanje kapaciteta mreža i uvodenje novih usluga i tehnologija, u cilju razvoja sustava pokretnih komunikacija, ali pod uvjetom da nemaju štetan utjecaj na zdravlje stanovništva. U cilju preventivne zaštite stanovništva, a primamo djece kao naročito osjetljive skupine, jakost električnog polja (E) ne smije premašivati 6,1 V/m, a ukupna gustoća toka snage (S) 66 mW/m2 na čitavom području obuhvata Plana.</w:t>
      </w:r>
    </w:p>
    <w:p w14:paraId="6907E6BB" w14:textId="0512B10F" w:rsidR="00493FE8" w:rsidRPr="00493FE8" w:rsidRDefault="009D4BC6" w:rsidP="00493FE8">
      <w:pPr>
        <w:pStyle w:val="Bodyprvi"/>
        <w:spacing w:before="120" w:after="120"/>
        <w:rPr>
          <w:rFonts w:ascii="Arial" w:hAnsi="Arial" w:cs="Arial"/>
          <w:sz w:val="22"/>
          <w:szCs w:val="22"/>
        </w:rPr>
      </w:pPr>
      <w:r>
        <w:rPr>
          <w:rFonts w:ascii="Arial" w:hAnsi="Arial" w:cs="Arial"/>
          <w:sz w:val="22"/>
          <w:szCs w:val="22"/>
          <w:lang w:val="hr-HR"/>
        </w:rPr>
        <w:t xml:space="preserve">(3) </w:t>
      </w:r>
      <w:r w:rsidR="00493FE8" w:rsidRPr="00493FE8">
        <w:rPr>
          <w:rFonts w:ascii="Arial" w:hAnsi="Arial" w:cs="Arial"/>
          <w:sz w:val="22"/>
          <w:szCs w:val="22"/>
        </w:rPr>
        <w:t xml:space="preserve">Za spajanje objekata na postojeću telekomunikacijsku mrežu treba izvršiti slijedeće: </w:t>
      </w:r>
    </w:p>
    <w:p w14:paraId="6F2B9003" w14:textId="13434461" w:rsidR="00493FE8" w:rsidRPr="00493FE8" w:rsidRDefault="00493FE8" w:rsidP="009D4BC6">
      <w:pPr>
        <w:pStyle w:val="Bodyprvi"/>
        <w:numPr>
          <w:ilvl w:val="0"/>
          <w:numId w:val="4"/>
        </w:numPr>
        <w:spacing w:before="120" w:after="120"/>
        <w:ind w:left="993" w:hanging="426"/>
        <w:rPr>
          <w:rFonts w:ascii="Arial" w:hAnsi="Arial" w:cs="Arial"/>
          <w:sz w:val="22"/>
          <w:szCs w:val="22"/>
        </w:rPr>
      </w:pPr>
      <w:r w:rsidRPr="00493FE8">
        <w:rPr>
          <w:rFonts w:ascii="Arial" w:hAnsi="Arial" w:cs="Arial"/>
          <w:sz w:val="22"/>
          <w:szCs w:val="22"/>
        </w:rPr>
        <w:t>potrebno je osigurati koridore za trasu DTK-a</w:t>
      </w:r>
    </w:p>
    <w:p w14:paraId="7540BB7F" w14:textId="50486E91" w:rsidR="00493FE8" w:rsidRPr="00493FE8" w:rsidRDefault="00493FE8" w:rsidP="009D4BC6">
      <w:pPr>
        <w:pStyle w:val="Bodyprvi"/>
        <w:numPr>
          <w:ilvl w:val="0"/>
          <w:numId w:val="4"/>
        </w:numPr>
        <w:spacing w:before="120" w:after="120"/>
        <w:ind w:left="993" w:hanging="426"/>
        <w:rPr>
          <w:rFonts w:ascii="Arial" w:hAnsi="Arial" w:cs="Arial"/>
          <w:sz w:val="22"/>
          <w:szCs w:val="22"/>
        </w:rPr>
      </w:pPr>
      <w:r w:rsidRPr="00493FE8">
        <w:rPr>
          <w:rFonts w:ascii="Arial" w:hAnsi="Arial" w:cs="Arial"/>
          <w:sz w:val="22"/>
          <w:szCs w:val="22"/>
        </w:rPr>
        <w:t>za naselja: podzemno i/ili nadzemno u zoni pješačkih staza ili zelenih površina,</w:t>
      </w:r>
    </w:p>
    <w:p w14:paraId="4F65F371" w14:textId="22FC7C80" w:rsidR="00493FE8" w:rsidRPr="00493FE8" w:rsidRDefault="00493FE8" w:rsidP="009D4BC6">
      <w:pPr>
        <w:pStyle w:val="Bodyprvi"/>
        <w:spacing w:before="120" w:after="120"/>
        <w:ind w:left="993" w:hanging="426"/>
        <w:rPr>
          <w:rFonts w:ascii="Arial" w:hAnsi="Arial" w:cs="Arial"/>
          <w:sz w:val="22"/>
          <w:szCs w:val="22"/>
        </w:rPr>
      </w:pPr>
      <w:r>
        <w:rPr>
          <w:rFonts w:ascii="Arial" w:hAnsi="Arial" w:cs="Arial"/>
          <w:sz w:val="22"/>
          <w:szCs w:val="22"/>
          <w:lang w:val="hr-HR"/>
        </w:rPr>
        <w:t xml:space="preserve"> -</w:t>
      </w:r>
      <w:r w:rsidR="009D4BC6">
        <w:rPr>
          <w:rFonts w:ascii="Arial" w:hAnsi="Arial" w:cs="Arial"/>
          <w:sz w:val="22"/>
          <w:szCs w:val="22"/>
          <w:lang w:val="hr-HR"/>
        </w:rPr>
        <w:tab/>
      </w:r>
      <w:r>
        <w:rPr>
          <w:rFonts w:ascii="Arial" w:hAnsi="Arial" w:cs="Arial"/>
          <w:sz w:val="22"/>
          <w:szCs w:val="22"/>
          <w:lang w:val="hr-HR"/>
        </w:rPr>
        <w:t xml:space="preserve"> </w:t>
      </w:r>
      <w:r w:rsidRPr="00493FE8">
        <w:rPr>
          <w:rFonts w:ascii="Arial" w:hAnsi="Arial" w:cs="Arial"/>
          <w:sz w:val="22"/>
          <w:szCs w:val="22"/>
        </w:rPr>
        <w:t>za magistralno i međumjesno povezivanje: podzemno slijedeći koridore prometnica ili željezničkih pruga. Iznimno kada je to moguće, samo radi bitnog skraćivanja trasa, može se planirati i izvan koridora prometnica ili željezničkih pruga vodeći računa o pravu vlasništva,</w:t>
      </w:r>
    </w:p>
    <w:p w14:paraId="15391D15" w14:textId="0E7E24D2" w:rsidR="00493FE8" w:rsidRPr="00AF3417" w:rsidRDefault="00AF3417" w:rsidP="009D4BC6">
      <w:pPr>
        <w:pStyle w:val="Bodyprvi"/>
        <w:spacing w:before="120" w:after="120"/>
        <w:ind w:left="993" w:hanging="426"/>
        <w:rPr>
          <w:rFonts w:ascii="Arial" w:hAnsi="Arial" w:cs="Arial"/>
          <w:sz w:val="22"/>
          <w:szCs w:val="22"/>
        </w:rPr>
      </w:pPr>
      <w:r>
        <w:rPr>
          <w:rFonts w:ascii="Arial" w:hAnsi="Arial" w:cs="Arial"/>
          <w:sz w:val="22"/>
          <w:szCs w:val="22"/>
          <w:lang w:val="hr-HR"/>
        </w:rPr>
        <w:t>-</w:t>
      </w:r>
      <w:r w:rsidR="009D4BC6">
        <w:rPr>
          <w:rFonts w:ascii="Arial" w:hAnsi="Arial" w:cs="Arial"/>
          <w:sz w:val="22"/>
          <w:szCs w:val="22"/>
          <w:lang w:val="hr-HR"/>
        </w:rPr>
        <w:tab/>
      </w:r>
      <w:r>
        <w:rPr>
          <w:rFonts w:ascii="Arial" w:hAnsi="Arial" w:cs="Arial"/>
          <w:sz w:val="22"/>
          <w:szCs w:val="22"/>
          <w:lang w:val="hr-HR"/>
        </w:rPr>
        <w:t xml:space="preserve"> </w:t>
      </w:r>
      <w:r w:rsidR="00493FE8" w:rsidRPr="00AF3417">
        <w:rPr>
          <w:rFonts w:ascii="Arial" w:hAnsi="Arial" w:cs="Arial"/>
          <w:sz w:val="22"/>
          <w:szCs w:val="22"/>
        </w:rPr>
        <w:t>planirani priključak izvesti u najbližem postojećem kabelskom zdencu što bliže komunikacijskom čvorištu,</w:t>
      </w:r>
    </w:p>
    <w:p w14:paraId="4B1D58BD" w14:textId="31545F50" w:rsidR="00493FE8" w:rsidRPr="00AF3417" w:rsidRDefault="00AF3417" w:rsidP="009D4BC6">
      <w:pPr>
        <w:pStyle w:val="Bodyprvi"/>
        <w:spacing w:before="120" w:after="120"/>
        <w:ind w:left="993" w:hanging="426"/>
        <w:rPr>
          <w:rFonts w:ascii="Arial" w:hAnsi="Arial" w:cs="Arial"/>
          <w:sz w:val="22"/>
          <w:szCs w:val="22"/>
        </w:rPr>
      </w:pPr>
      <w:r>
        <w:rPr>
          <w:rFonts w:ascii="Arial" w:hAnsi="Arial" w:cs="Arial"/>
          <w:sz w:val="22"/>
          <w:szCs w:val="22"/>
          <w:lang w:val="hr-HR"/>
        </w:rPr>
        <w:t xml:space="preserve">- </w:t>
      </w:r>
      <w:r w:rsidR="009D4BC6">
        <w:rPr>
          <w:rFonts w:ascii="Arial" w:hAnsi="Arial" w:cs="Arial"/>
          <w:sz w:val="22"/>
          <w:szCs w:val="22"/>
          <w:lang w:val="hr-HR"/>
        </w:rPr>
        <w:tab/>
      </w:r>
      <w:r w:rsidR="00493FE8" w:rsidRPr="00AF3417">
        <w:rPr>
          <w:rFonts w:ascii="Arial" w:hAnsi="Arial" w:cs="Arial"/>
          <w:sz w:val="22"/>
          <w:szCs w:val="22"/>
        </w:rPr>
        <w:t>koridore DTK-a planirati unutar koridora kolnih i kolno-pješačkih prometnica,</w:t>
      </w:r>
    </w:p>
    <w:p w14:paraId="44214951" w14:textId="16F51E0D" w:rsidR="00733577" w:rsidRPr="00596806" w:rsidRDefault="00AF3417" w:rsidP="009D4BC6">
      <w:pPr>
        <w:pStyle w:val="Bodyprvi"/>
        <w:spacing w:before="120" w:after="120"/>
        <w:ind w:left="993" w:hanging="426"/>
        <w:rPr>
          <w:rFonts w:ascii="Arial" w:hAnsi="Arial" w:cs="Arial"/>
          <w:sz w:val="22"/>
          <w:szCs w:val="22"/>
        </w:rPr>
      </w:pPr>
      <w:r>
        <w:rPr>
          <w:rFonts w:ascii="Arial" w:hAnsi="Arial" w:cs="Arial"/>
          <w:sz w:val="22"/>
          <w:szCs w:val="22"/>
          <w:lang w:val="hr-HR"/>
        </w:rPr>
        <w:t>-</w:t>
      </w:r>
      <w:r w:rsidR="009D4BC6">
        <w:rPr>
          <w:rFonts w:ascii="Arial" w:hAnsi="Arial" w:cs="Arial"/>
          <w:sz w:val="22"/>
          <w:szCs w:val="22"/>
          <w:lang w:val="hr-HR"/>
        </w:rPr>
        <w:tab/>
      </w:r>
      <w:r>
        <w:rPr>
          <w:rFonts w:ascii="Arial" w:hAnsi="Arial" w:cs="Arial"/>
          <w:sz w:val="22"/>
          <w:szCs w:val="22"/>
          <w:lang w:val="hr-HR"/>
        </w:rPr>
        <w:t xml:space="preserve"> </w:t>
      </w:r>
      <w:r w:rsidR="00493FE8" w:rsidRPr="00AF3417">
        <w:rPr>
          <w:rFonts w:ascii="Arial" w:hAnsi="Arial" w:cs="Arial"/>
          <w:sz w:val="22"/>
          <w:szCs w:val="22"/>
        </w:rPr>
        <w:t>pri planiranju odabrati trasu udaljeno u odnosu na elektroenergetske kabele te voditi računa o postojećim trasama</w:t>
      </w:r>
      <w:r w:rsidR="00DE2220" w:rsidRPr="00596806">
        <w:rPr>
          <w:rFonts w:ascii="Arial" w:hAnsi="Arial" w:cs="Arial"/>
          <w:sz w:val="22"/>
          <w:szCs w:val="22"/>
        </w:rPr>
        <w:t>.</w:t>
      </w:r>
    </w:p>
    <w:p w14:paraId="4C066F9B" w14:textId="77777777" w:rsidR="00733577" w:rsidRPr="00FF08A2" w:rsidRDefault="00DE2220" w:rsidP="00FF08A2">
      <w:pPr>
        <w:pStyle w:val="lanak"/>
      </w:pPr>
      <w:r w:rsidRPr="00FF08A2">
        <w:t>Članak 99.</w:t>
      </w:r>
    </w:p>
    <w:p w14:paraId="2DF47C94" w14:textId="080FC5F9" w:rsidR="00733577" w:rsidRPr="00A811F4" w:rsidRDefault="009D4BC6" w:rsidP="00596806">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Projektiranje i izvođenje TK mreže rješava se sukladno posebnim propisima, a prema planskim rješenjima ovog Prostornog plana.</w:t>
      </w:r>
    </w:p>
    <w:p w14:paraId="175C097E" w14:textId="15973044" w:rsidR="00733577" w:rsidRDefault="009D4BC6" w:rsidP="00596806">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Građevine telefonskih centrala i dr. uređaja mogu se rješavati kao samostalne građevine na vlastitim građevnim česticama ili unutar drugih građevina kao samostalne funkcionalne cjeline.</w:t>
      </w:r>
    </w:p>
    <w:p w14:paraId="3AD93C58" w14:textId="6348EF3F" w:rsidR="00AF3417" w:rsidRPr="00AF3417" w:rsidRDefault="009D4BC6" w:rsidP="00AF3417">
      <w:pPr>
        <w:pStyle w:val="Bodyprvi"/>
        <w:spacing w:before="120" w:after="120"/>
        <w:rPr>
          <w:rFonts w:ascii="Arial" w:hAnsi="Arial" w:cs="Arial"/>
          <w:sz w:val="22"/>
          <w:szCs w:val="22"/>
        </w:rPr>
      </w:pPr>
      <w:r>
        <w:rPr>
          <w:rFonts w:ascii="Arial" w:hAnsi="Arial" w:cs="Arial"/>
          <w:sz w:val="22"/>
          <w:szCs w:val="22"/>
          <w:lang w:val="hr-HR"/>
        </w:rPr>
        <w:t xml:space="preserve">(3) </w:t>
      </w:r>
      <w:r w:rsidR="00AF3417" w:rsidRPr="00AF3417">
        <w:rPr>
          <w:rFonts w:ascii="Arial" w:hAnsi="Arial" w:cs="Arial"/>
          <w:sz w:val="22"/>
          <w:szCs w:val="22"/>
        </w:rPr>
        <w:t>Gradnjom nove komunalne infrastrukture i različitih vrsta građevina ili sadnjom nasada postojeća elektronička komunikacijska infrastruktura i druga povezana oprema ne smije biti oštećena i ometana te je obvezno osigurati pristup i nesmetano održavanje iste tijekom cijelog vijeka trajanja.</w:t>
      </w:r>
    </w:p>
    <w:p w14:paraId="3AECD6B5" w14:textId="20CB0DC9" w:rsidR="00AF3417" w:rsidRPr="00AF3417" w:rsidRDefault="009D4BC6" w:rsidP="00AF3417">
      <w:pPr>
        <w:pStyle w:val="Bodyprvi"/>
        <w:spacing w:before="120" w:after="120"/>
        <w:rPr>
          <w:rFonts w:ascii="Arial" w:hAnsi="Arial" w:cs="Arial"/>
          <w:sz w:val="22"/>
          <w:szCs w:val="22"/>
        </w:rPr>
      </w:pPr>
      <w:r>
        <w:rPr>
          <w:rFonts w:ascii="Arial" w:hAnsi="Arial" w:cs="Arial"/>
          <w:sz w:val="22"/>
          <w:szCs w:val="22"/>
          <w:lang w:val="hr-HR"/>
        </w:rPr>
        <w:t>(4)</w:t>
      </w:r>
      <w:r w:rsidR="00AF3417" w:rsidRPr="00AF3417">
        <w:rPr>
          <w:rFonts w:ascii="Arial" w:hAnsi="Arial" w:cs="Arial"/>
          <w:sz w:val="22"/>
          <w:szCs w:val="22"/>
        </w:rPr>
        <w:t>U svrhu eliminiranja mogućeg mehaničkog oštećenja elektroničke komunikacijske infrastrukture i druge povezane opreme kod paralelnog vođenja, približavanja i križanja s ostalom infrastrukturom u prostoru, potrebno je pridržavati se određenih minimalnih razmaka.</w:t>
      </w:r>
    </w:p>
    <w:p w14:paraId="65F51688" w14:textId="77777777" w:rsidR="009D4BC6" w:rsidRDefault="009D4BC6" w:rsidP="00AF3417">
      <w:pPr>
        <w:pStyle w:val="Bodyprvi"/>
        <w:spacing w:before="120" w:after="120"/>
        <w:rPr>
          <w:rFonts w:ascii="Arial" w:hAnsi="Arial" w:cs="Arial"/>
          <w:sz w:val="22"/>
          <w:szCs w:val="22"/>
          <w:lang w:val="hr-HR"/>
        </w:rPr>
      </w:pPr>
      <w:r>
        <w:rPr>
          <w:rFonts w:ascii="Arial" w:hAnsi="Arial" w:cs="Arial"/>
          <w:sz w:val="22"/>
          <w:szCs w:val="22"/>
          <w:lang w:val="hr-HR"/>
        </w:rPr>
        <w:t xml:space="preserve">(5) </w:t>
      </w:r>
      <w:r w:rsidR="00AF3417" w:rsidRPr="00AF3417">
        <w:rPr>
          <w:rFonts w:ascii="Arial" w:hAnsi="Arial" w:cs="Arial"/>
          <w:sz w:val="22"/>
          <w:szCs w:val="22"/>
        </w:rPr>
        <w:t>Minimalne udaljenosti kod približavanja i križanja određene u ovom članku odnose se na nezaštićeni elektronički komunikacijski kabel s metalnim vodičima položen u otvoreni rov. Ako se radi o kabelu koji je položen u cijevi ili kabelsku kanalizaciju, smatra se da već postoji određeni stupanj mehaničke zaštite te se prihvaćaju manje udaljenosti kod približavanja i križanja, a koje su definirane u slučaju kada su poduzete odgovarajuće zaštitne mjere u skladu s ovim</w:t>
      </w:r>
      <w:r>
        <w:rPr>
          <w:rFonts w:ascii="Arial" w:hAnsi="Arial" w:cs="Arial"/>
          <w:sz w:val="22"/>
          <w:szCs w:val="22"/>
          <w:lang w:val="hr-HR"/>
        </w:rPr>
        <w:t xml:space="preserve"> odredbama.</w:t>
      </w:r>
    </w:p>
    <w:p w14:paraId="2F603617" w14:textId="3FF1C9B4" w:rsidR="00AF3417" w:rsidRPr="00AF3417" w:rsidRDefault="009D4BC6" w:rsidP="00AF3417">
      <w:pPr>
        <w:pStyle w:val="Bodyprvi"/>
        <w:spacing w:before="120" w:after="120"/>
        <w:rPr>
          <w:rFonts w:ascii="Arial" w:hAnsi="Arial" w:cs="Arial"/>
          <w:sz w:val="22"/>
          <w:szCs w:val="22"/>
        </w:rPr>
      </w:pPr>
      <w:r>
        <w:rPr>
          <w:rFonts w:ascii="Arial" w:hAnsi="Arial" w:cs="Arial"/>
          <w:sz w:val="22"/>
          <w:szCs w:val="22"/>
          <w:lang w:val="hr-HR"/>
        </w:rPr>
        <w:t xml:space="preserve">(6) </w:t>
      </w:r>
      <w:r w:rsidR="00AF3417" w:rsidRPr="00AF3417">
        <w:rPr>
          <w:rFonts w:ascii="Arial" w:hAnsi="Arial" w:cs="Arial"/>
          <w:sz w:val="22"/>
          <w:szCs w:val="22"/>
        </w:rPr>
        <w:t>U slučaju paralelnog vođenja ili približavanja trasi elektroničkog komunikacijskog kabela drugih podzemnih ili nadzemnih instalacija, opreme, građevina ili nasada, gdje je udaljenost manja od udaljenosti propisanih u donjoj Tablici, investitor je obvezan od infrastrukturnog operatora zatražiti uvjete za tehničko rješenje zaštite elektroničke komunikacijske infrastrukture i druge povezane opreme.</w:t>
      </w:r>
    </w:p>
    <w:p w14:paraId="1907E314" w14:textId="77777777" w:rsidR="00AF3417" w:rsidRPr="008B36F3" w:rsidRDefault="00AF3417" w:rsidP="00AF3417">
      <w:pPr>
        <w:ind w:firstLine="426"/>
        <w:rPr>
          <w:rFonts w:cs="Arial"/>
          <w:noProof/>
          <w:sz w:val="20"/>
        </w:rPr>
      </w:pPr>
      <w:r w:rsidRPr="008B36F3">
        <w:rPr>
          <w:rFonts w:cs="Arial"/>
          <w:noProof/>
          <w:sz w:val="20"/>
          <w:lang w:eastAsia="hr-HR"/>
        </w:rPr>
        <w:drawing>
          <wp:inline distT="0" distB="0" distL="0" distR="0" wp14:anchorId="28301B51" wp14:editId="5894B376">
            <wp:extent cx="4562475" cy="3933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62475" cy="3933825"/>
                    </a:xfrm>
                    <a:prstGeom prst="rect">
                      <a:avLst/>
                    </a:prstGeom>
                    <a:noFill/>
                    <a:ln>
                      <a:noFill/>
                    </a:ln>
                  </pic:spPr>
                </pic:pic>
              </a:graphicData>
            </a:graphic>
          </wp:inline>
        </w:drawing>
      </w:r>
    </w:p>
    <w:p w14:paraId="5E9F3E1F" w14:textId="77777777" w:rsidR="00AF3417" w:rsidRPr="008B36F3" w:rsidRDefault="00AF3417" w:rsidP="00AF3417">
      <w:pPr>
        <w:ind w:firstLine="426"/>
        <w:rPr>
          <w:rFonts w:cs="Arial"/>
          <w:noProof/>
          <w:sz w:val="20"/>
        </w:rPr>
      </w:pPr>
    </w:p>
    <w:p w14:paraId="64D78369" w14:textId="68E8F345" w:rsidR="00AF3417" w:rsidRPr="00AF3417" w:rsidRDefault="009D4BC6" w:rsidP="00AF3417">
      <w:pPr>
        <w:pStyle w:val="Bodyprvi"/>
        <w:spacing w:before="120" w:after="120"/>
        <w:rPr>
          <w:rFonts w:ascii="Arial" w:hAnsi="Arial" w:cs="Arial"/>
          <w:sz w:val="22"/>
          <w:szCs w:val="22"/>
        </w:rPr>
      </w:pPr>
      <w:r>
        <w:rPr>
          <w:rFonts w:ascii="Arial" w:hAnsi="Arial" w:cs="Arial"/>
          <w:sz w:val="22"/>
          <w:szCs w:val="22"/>
          <w:lang w:val="hr-HR"/>
        </w:rPr>
        <w:t xml:space="preserve">(7) </w:t>
      </w:r>
      <w:r w:rsidR="00AF3417" w:rsidRPr="00AF3417">
        <w:rPr>
          <w:rFonts w:ascii="Arial" w:hAnsi="Arial" w:cs="Arial"/>
          <w:sz w:val="22"/>
          <w:szCs w:val="22"/>
        </w:rPr>
        <w:t>Elektronička komunikacijska infrastruktura planira se u skladu sa ZEK-om, Uredbom o mjerilima razvoja elektroničke komunikacijske infrastrukture i druge povezane opreme, Pravilnikom o tehničkim uvjetima za kabelsku kanalizaciju, Pravilnikom o načinu i uvjetima određivanja zone elektroničke komunikacijske infrastrukture i povezane opreme, zaštitne zone i radijskog koridora te obveze investitora radova ili građevine i Pravilnikom o svjetlovodnim distribucijskim mrežama</w:t>
      </w:r>
    </w:p>
    <w:p w14:paraId="7C13A498" w14:textId="77777777" w:rsidR="00AF3417" w:rsidRPr="00AF3417" w:rsidRDefault="00AF3417" w:rsidP="00AF3417">
      <w:pPr>
        <w:pStyle w:val="Bodysred"/>
      </w:pPr>
    </w:p>
    <w:p w14:paraId="40E4E471" w14:textId="77777777" w:rsidR="00733577" w:rsidRPr="00FF08A2" w:rsidRDefault="00DE2220" w:rsidP="00FF08A2">
      <w:pPr>
        <w:pStyle w:val="lanak"/>
      </w:pPr>
      <w:r w:rsidRPr="00FF08A2">
        <w:t>Članak 100.</w:t>
      </w:r>
    </w:p>
    <w:p w14:paraId="281C8956" w14:textId="26AD261F" w:rsidR="00733577" w:rsidRPr="00A811F4" w:rsidRDefault="009D4BC6" w:rsidP="00596806">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 xml:space="preserve">Razvoj telekomunikacija zasnivat će se na dvorazinskoj strukturi telekomunikacijskih mreža. Za izbor sustava komunikacija u komunikacijskim čvorištima daje se rješenje sa izdvojenim digitalnim stupnjevima (RSS) i njima prema potrebi pripadajućim digitalnim pretplatničkim modulima (RSM). </w:t>
      </w:r>
    </w:p>
    <w:p w14:paraId="69CD6A40" w14:textId="15A97EB0" w:rsidR="00733577" w:rsidRPr="00A811F4" w:rsidRDefault="009D4BC6" w:rsidP="00596806">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GU</w:t>
      </w:r>
      <w:r w:rsidR="008B267E">
        <w:rPr>
          <w:rFonts w:ascii="Arial" w:hAnsi="Arial" w:cs="Arial"/>
          <w:sz w:val="22"/>
          <w:szCs w:val="22"/>
          <w:lang w:val="hr-HR"/>
        </w:rPr>
        <w:t>P</w:t>
      </w:r>
      <w:r w:rsidR="00DE2220" w:rsidRPr="00A811F4">
        <w:rPr>
          <w:rFonts w:ascii="Arial" w:hAnsi="Arial" w:cs="Arial"/>
          <w:sz w:val="22"/>
          <w:szCs w:val="22"/>
        </w:rPr>
        <w:t>-om je predviđena gradnja novih i proširenje postojećih telekomunikacijskih sustava, što se odnosi kako na mjesnu mrežu tako i na spojne puteve.</w:t>
      </w:r>
    </w:p>
    <w:p w14:paraId="08721A6E" w14:textId="30E8C9B6" w:rsidR="00733577" w:rsidRPr="00A811F4" w:rsidRDefault="009D4BC6" w:rsidP="00596806">
      <w:pPr>
        <w:pStyle w:val="Bodyprvi"/>
        <w:spacing w:before="120" w:after="120"/>
        <w:rPr>
          <w:rFonts w:ascii="Arial" w:hAnsi="Arial" w:cs="Arial"/>
          <w:sz w:val="22"/>
          <w:szCs w:val="22"/>
        </w:rPr>
      </w:pPr>
      <w:r>
        <w:rPr>
          <w:rFonts w:ascii="Arial" w:hAnsi="Arial" w:cs="Arial"/>
          <w:sz w:val="22"/>
          <w:szCs w:val="22"/>
          <w:lang w:val="hr-HR"/>
        </w:rPr>
        <w:t xml:space="preserve">(3) </w:t>
      </w:r>
      <w:r w:rsidR="00DE2220" w:rsidRPr="00A811F4">
        <w:rPr>
          <w:rFonts w:ascii="Arial" w:hAnsi="Arial" w:cs="Arial"/>
          <w:sz w:val="22"/>
          <w:szCs w:val="22"/>
        </w:rPr>
        <w:t>Zbog velike mogućnosti zamjene i proširenja kapaciteta telekomunikacijski sustav će permanentno moći pratiti zahtjeve razvoja tj. stvaranje mogućnosti za optički sustav povezivanja.</w:t>
      </w:r>
    </w:p>
    <w:p w14:paraId="1C6CA722" w14:textId="719D64D3" w:rsidR="00733577" w:rsidRPr="00596806" w:rsidRDefault="009D4BC6" w:rsidP="00596806">
      <w:pPr>
        <w:pStyle w:val="Bodyprvi"/>
        <w:spacing w:before="120" w:after="120"/>
        <w:rPr>
          <w:rFonts w:ascii="Arial" w:hAnsi="Arial" w:cs="Arial"/>
          <w:sz w:val="22"/>
          <w:szCs w:val="22"/>
        </w:rPr>
      </w:pPr>
      <w:r>
        <w:rPr>
          <w:rFonts w:ascii="Arial" w:hAnsi="Arial" w:cs="Arial"/>
          <w:sz w:val="22"/>
          <w:szCs w:val="22"/>
          <w:lang w:val="hr-HR"/>
        </w:rPr>
        <w:t xml:space="preserve">(4) </w:t>
      </w:r>
      <w:r w:rsidR="00DE2220" w:rsidRPr="00A811F4">
        <w:rPr>
          <w:rFonts w:ascii="Arial" w:hAnsi="Arial" w:cs="Arial"/>
          <w:sz w:val="22"/>
          <w:szCs w:val="22"/>
        </w:rPr>
        <w:t>Potrebno je proširiti i osuvremeniti mrežu poštanskih ureda u obuhvatu G</w:t>
      </w:r>
      <w:r w:rsidR="008B267E">
        <w:rPr>
          <w:rFonts w:ascii="Arial" w:hAnsi="Arial" w:cs="Arial"/>
          <w:sz w:val="22"/>
          <w:szCs w:val="22"/>
          <w:lang w:val="hr-HR"/>
        </w:rPr>
        <w:t>U</w:t>
      </w:r>
      <w:r w:rsidR="00DE2220" w:rsidRPr="00A811F4">
        <w:rPr>
          <w:rFonts w:ascii="Arial" w:hAnsi="Arial" w:cs="Arial"/>
          <w:sz w:val="22"/>
          <w:szCs w:val="22"/>
        </w:rPr>
        <w:t>P</w:t>
      </w:r>
      <w:r w:rsidR="008B267E">
        <w:rPr>
          <w:rFonts w:ascii="Arial" w:hAnsi="Arial" w:cs="Arial"/>
          <w:sz w:val="22"/>
          <w:szCs w:val="22"/>
          <w:lang w:val="hr-HR"/>
        </w:rPr>
        <w:t>-a</w:t>
      </w:r>
      <w:r w:rsidR="00DE2220" w:rsidRPr="00A811F4">
        <w:rPr>
          <w:rFonts w:ascii="Arial" w:hAnsi="Arial" w:cs="Arial"/>
          <w:sz w:val="22"/>
          <w:szCs w:val="22"/>
        </w:rPr>
        <w:t>.</w:t>
      </w:r>
    </w:p>
    <w:p w14:paraId="0F548D89" w14:textId="77777777" w:rsidR="00733577" w:rsidRPr="00A811F4" w:rsidRDefault="00DE2220" w:rsidP="00327DE9">
      <w:pPr>
        <w:pStyle w:val="Heading1"/>
        <w:spacing w:before="360" w:after="240"/>
        <w:ind w:left="431" w:hanging="431"/>
        <w:rPr>
          <w:sz w:val="22"/>
          <w:szCs w:val="22"/>
          <w:lang w:val="hr-HR"/>
        </w:rPr>
      </w:pPr>
      <w:r w:rsidRPr="00A811F4">
        <w:rPr>
          <w:sz w:val="22"/>
          <w:szCs w:val="22"/>
          <w:lang w:val="hr-HR"/>
        </w:rPr>
        <w:t>8. UVJETI UREĐENJA POSEBNO VRIJEDNIH I/ILI OSJETLJIVIH PODRUČJA I CJELINA</w:t>
      </w:r>
    </w:p>
    <w:p w14:paraId="39C66D81" w14:textId="77777777" w:rsidR="00733577" w:rsidRPr="00FF08A2" w:rsidRDefault="00DE2220" w:rsidP="00FF08A2">
      <w:pPr>
        <w:pStyle w:val="lanak"/>
      </w:pPr>
      <w:r w:rsidRPr="00FF08A2">
        <w:t>Članak 101.</w:t>
      </w:r>
    </w:p>
    <w:p w14:paraId="0C63B234" w14:textId="77777777" w:rsidR="00733577" w:rsidRPr="00A811F4" w:rsidRDefault="00DE2220" w:rsidP="00596806">
      <w:pPr>
        <w:pStyle w:val="Bodyprvi"/>
        <w:spacing w:before="120" w:after="120"/>
        <w:rPr>
          <w:rFonts w:ascii="Arial" w:hAnsi="Arial" w:cs="Arial"/>
          <w:sz w:val="22"/>
          <w:szCs w:val="22"/>
        </w:rPr>
      </w:pPr>
      <w:r w:rsidRPr="00A811F4">
        <w:rPr>
          <w:rFonts w:ascii="Arial" w:hAnsi="Arial" w:cs="Arial"/>
          <w:sz w:val="22"/>
          <w:szCs w:val="22"/>
        </w:rPr>
        <w:t>GUP određuje prostore u kojima je ugrožen okoliš:</w:t>
      </w:r>
    </w:p>
    <w:p w14:paraId="67B81B2D" w14:textId="77777777" w:rsidR="00733577" w:rsidRPr="00596806" w:rsidRDefault="00DE2220" w:rsidP="00C45DBD">
      <w:pPr>
        <w:pStyle w:val="Bodyuvlcrt-cveno"/>
        <w:numPr>
          <w:ilvl w:val="0"/>
          <w:numId w:val="4"/>
        </w:numPr>
        <w:jc w:val="both"/>
        <w:rPr>
          <w:rFonts w:ascii="Arial" w:hAnsi="Arial" w:cs="Arial"/>
          <w:color w:val="auto"/>
          <w:sz w:val="22"/>
          <w:szCs w:val="22"/>
        </w:rPr>
      </w:pPr>
      <w:r w:rsidRPr="00596806">
        <w:rPr>
          <w:rFonts w:ascii="Arial" w:hAnsi="Arial" w:cs="Arial"/>
          <w:color w:val="auto"/>
          <w:sz w:val="22"/>
          <w:szCs w:val="22"/>
        </w:rPr>
        <w:t>prostori u kojima je ugroženo tlo, posebno zemljišni pojas uz državne i županijske prometnice (teški metali), te tlo ugroženo otpadnim naseljskim vodama zbog nepostojanja tj. nedovršenosti kanalizacijskog sustava i sustava odvodnje otpadnih naseljskih voda</w:t>
      </w:r>
      <w:r w:rsidR="00D1425A">
        <w:rPr>
          <w:rFonts w:ascii="Arial" w:hAnsi="Arial" w:cs="Arial"/>
          <w:color w:val="auto"/>
          <w:sz w:val="22"/>
          <w:szCs w:val="22"/>
          <w:lang w:val="hr-HR"/>
        </w:rPr>
        <w:t>,</w:t>
      </w:r>
    </w:p>
    <w:p w14:paraId="1CF78696" w14:textId="77777777" w:rsidR="00733577" w:rsidRPr="00596806" w:rsidRDefault="00DE2220" w:rsidP="00C45DBD">
      <w:pPr>
        <w:pStyle w:val="Bodyuvlcrt-cveno"/>
        <w:numPr>
          <w:ilvl w:val="0"/>
          <w:numId w:val="4"/>
        </w:numPr>
        <w:jc w:val="both"/>
        <w:rPr>
          <w:rFonts w:ascii="Arial" w:hAnsi="Arial" w:cs="Arial"/>
          <w:color w:val="auto"/>
          <w:sz w:val="22"/>
          <w:szCs w:val="22"/>
        </w:rPr>
      </w:pPr>
      <w:r w:rsidRPr="00596806">
        <w:rPr>
          <w:rFonts w:ascii="Arial" w:hAnsi="Arial" w:cs="Arial"/>
          <w:color w:val="auto"/>
          <w:sz w:val="22"/>
          <w:szCs w:val="22"/>
        </w:rPr>
        <w:t>tlo na strmim terenima ugroženo bujicama i erozijom</w:t>
      </w:r>
      <w:r w:rsidR="00D1425A">
        <w:rPr>
          <w:rFonts w:ascii="Arial" w:hAnsi="Arial" w:cs="Arial"/>
          <w:color w:val="auto"/>
          <w:sz w:val="22"/>
          <w:szCs w:val="22"/>
          <w:lang w:val="hr-HR"/>
        </w:rPr>
        <w:t>,</w:t>
      </w:r>
    </w:p>
    <w:p w14:paraId="5EF2D7EC" w14:textId="77777777" w:rsidR="00733577" w:rsidRPr="00596806" w:rsidRDefault="00DE2220" w:rsidP="00C45DBD">
      <w:pPr>
        <w:pStyle w:val="Bodyuvlcrt-cveno"/>
        <w:numPr>
          <w:ilvl w:val="0"/>
          <w:numId w:val="4"/>
        </w:numPr>
        <w:jc w:val="both"/>
        <w:rPr>
          <w:rFonts w:ascii="Arial" w:hAnsi="Arial" w:cs="Arial"/>
          <w:color w:val="auto"/>
          <w:sz w:val="22"/>
          <w:szCs w:val="22"/>
        </w:rPr>
      </w:pPr>
      <w:r w:rsidRPr="00596806">
        <w:rPr>
          <w:rFonts w:ascii="Arial" w:hAnsi="Arial" w:cs="Arial"/>
          <w:color w:val="auto"/>
          <w:sz w:val="22"/>
          <w:szCs w:val="22"/>
        </w:rPr>
        <w:t>područja radno servisnih zona u kojima je ugrožen okoliš i koji zbog svog položaja gotovo u samom centru grada dodatno opterećuju ionako preopterećenu gradsku prometnu mrežu</w:t>
      </w:r>
      <w:r w:rsidR="00D1425A">
        <w:rPr>
          <w:rFonts w:ascii="Arial" w:hAnsi="Arial" w:cs="Arial"/>
          <w:color w:val="auto"/>
          <w:sz w:val="22"/>
          <w:szCs w:val="22"/>
          <w:lang w:val="hr-HR"/>
        </w:rPr>
        <w:t>,</w:t>
      </w:r>
      <w:r w:rsidRPr="00596806">
        <w:rPr>
          <w:rFonts w:ascii="Arial" w:hAnsi="Arial" w:cs="Arial"/>
          <w:color w:val="auto"/>
          <w:sz w:val="22"/>
          <w:szCs w:val="22"/>
        </w:rPr>
        <w:t xml:space="preserve"> </w:t>
      </w:r>
    </w:p>
    <w:p w14:paraId="255251C0" w14:textId="77777777" w:rsidR="00733577" w:rsidRPr="00596806" w:rsidRDefault="00DE2220" w:rsidP="00C45DBD">
      <w:pPr>
        <w:pStyle w:val="Bodyuvlcrt-cveno"/>
        <w:numPr>
          <w:ilvl w:val="0"/>
          <w:numId w:val="4"/>
        </w:numPr>
        <w:spacing w:after="120"/>
        <w:ind w:left="641" w:hanging="357"/>
        <w:jc w:val="both"/>
        <w:rPr>
          <w:rFonts w:ascii="Arial" w:hAnsi="Arial" w:cs="Arial"/>
          <w:color w:val="auto"/>
          <w:sz w:val="22"/>
          <w:szCs w:val="22"/>
        </w:rPr>
      </w:pPr>
      <w:r w:rsidRPr="00596806">
        <w:rPr>
          <w:rFonts w:ascii="Arial" w:hAnsi="Arial" w:cs="Arial"/>
          <w:color w:val="auto"/>
          <w:sz w:val="22"/>
          <w:szCs w:val="22"/>
        </w:rPr>
        <w:t>povijesna jezgra grada ugrožena neprimjerenim intervencijama, adaptacijama, interpolacijama i rekonstrukcijama.</w:t>
      </w:r>
    </w:p>
    <w:p w14:paraId="6217047F" w14:textId="77777777" w:rsidR="00733577" w:rsidRPr="00FF08A2" w:rsidRDefault="00DE2220" w:rsidP="00FF08A2">
      <w:pPr>
        <w:pStyle w:val="lanak"/>
      </w:pPr>
      <w:r w:rsidRPr="00FF08A2">
        <w:t>Članak 102.</w:t>
      </w:r>
    </w:p>
    <w:p w14:paraId="28145C7F" w14:textId="77777777" w:rsidR="00733577" w:rsidRPr="00596806" w:rsidRDefault="00DE2220" w:rsidP="00596806">
      <w:pPr>
        <w:pStyle w:val="Bodyprvi"/>
        <w:spacing w:before="120" w:after="120"/>
        <w:rPr>
          <w:rFonts w:ascii="Arial" w:hAnsi="Arial" w:cs="Arial"/>
          <w:sz w:val="22"/>
          <w:szCs w:val="22"/>
        </w:rPr>
      </w:pPr>
      <w:r w:rsidRPr="00A811F4">
        <w:rPr>
          <w:rFonts w:ascii="Arial" w:hAnsi="Arial" w:cs="Arial"/>
          <w:sz w:val="22"/>
          <w:szCs w:val="22"/>
        </w:rPr>
        <w:t>Naglašava se potreba uspostave odgovarajućeg tijela u okviru jedinice lokalne samouprave zaduženog za vođenje katastra emisija u okoliš, izradu programa zaštite okoliša te provođenje ili poticanje provođenja zakonskih mjera prema oneščivačima okoliša.</w:t>
      </w:r>
    </w:p>
    <w:p w14:paraId="302D3E3E" w14:textId="77777777" w:rsidR="00733577" w:rsidRPr="00FF08A2" w:rsidRDefault="00DE2220" w:rsidP="00FF08A2">
      <w:pPr>
        <w:pStyle w:val="lanak"/>
      </w:pPr>
      <w:r w:rsidRPr="00FF08A2">
        <w:t>Članak 103.</w:t>
      </w:r>
    </w:p>
    <w:p w14:paraId="52B99CA6" w14:textId="5FF04A7F" w:rsidR="00733577" w:rsidRPr="00A811F4" w:rsidRDefault="006113E9" w:rsidP="00596806">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GUP-om se određuje provođenje mjera zaštite i sanacije okoliša za pojedine medije odnosno posebno osjetljive dijelove okoliša:</w:t>
      </w:r>
    </w:p>
    <w:p w14:paraId="746F46E6" w14:textId="3ED2207C" w:rsidR="00733577" w:rsidRPr="00A811F4" w:rsidRDefault="006113E9" w:rsidP="00596806">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Mjere zaštite tla, voda, zraka, šume, klime, zdravlja ljudi, krajolika, kulturnih i prostornih vrijednosti, buke, požara i sl. provodit će se:</w:t>
      </w:r>
    </w:p>
    <w:p w14:paraId="6BFFE24F" w14:textId="77777777" w:rsidR="00733577" w:rsidRPr="00596806" w:rsidRDefault="00DE2220" w:rsidP="00C45DBD">
      <w:pPr>
        <w:pStyle w:val="Bodyuvlcrt-cveno"/>
        <w:numPr>
          <w:ilvl w:val="0"/>
          <w:numId w:val="4"/>
        </w:numPr>
        <w:ind w:left="641" w:hanging="357"/>
        <w:jc w:val="both"/>
        <w:rPr>
          <w:rFonts w:ascii="Arial" w:hAnsi="Arial" w:cs="Arial"/>
          <w:color w:val="auto"/>
          <w:sz w:val="22"/>
          <w:szCs w:val="22"/>
        </w:rPr>
      </w:pPr>
      <w:r w:rsidRPr="00596806">
        <w:rPr>
          <w:rFonts w:ascii="Arial" w:hAnsi="Arial" w:cs="Arial"/>
          <w:color w:val="auto"/>
          <w:sz w:val="22"/>
          <w:szCs w:val="22"/>
        </w:rPr>
        <w:t>osiguranjem uvjeta za kontinuirano vođenje katastra emisija u okoliš te mjerenje imisija na ugroženim područjima u skladu sa Zakonom o zaštiti okoliša i posebnim propisima</w:t>
      </w:r>
      <w:r w:rsidR="00D1425A">
        <w:rPr>
          <w:rFonts w:ascii="Arial" w:hAnsi="Arial" w:cs="Arial"/>
          <w:color w:val="auto"/>
          <w:sz w:val="22"/>
          <w:szCs w:val="22"/>
          <w:lang w:val="hr-HR"/>
        </w:rPr>
        <w:t>,</w:t>
      </w:r>
    </w:p>
    <w:p w14:paraId="5299DB2C" w14:textId="77777777" w:rsidR="00733577" w:rsidRPr="00596806" w:rsidRDefault="00DE2220" w:rsidP="00C45DBD">
      <w:pPr>
        <w:pStyle w:val="Bodyuvlcrt-cveno"/>
        <w:numPr>
          <w:ilvl w:val="0"/>
          <w:numId w:val="4"/>
        </w:numPr>
        <w:ind w:left="641" w:hanging="357"/>
        <w:jc w:val="both"/>
        <w:rPr>
          <w:rFonts w:ascii="Arial" w:hAnsi="Arial" w:cs="Arial"/>
          <w:color w:val="auto"/>
          <w:sz w:val="22"/>
          <w:szCs w:val="22"/>
        </w:rPr>
      </w:pPr>
      <w:r w:rsidRPr="00596806">
        <w:rPr>
          <w:rFonts w:ascii="Arial" w:hAnsi="Arial" w:cs="Arial"/>
          <w:color w:val="auto"/>
          <w:sz w:val="22"/>
          <w:szCs w:val="22"/>
        </w:rPr>
        <w:t>pregledom prostornih mikrocjelina nad kojima je potrebno provesti sanaciju ugroženog okoliša i utvrditi osnovne uvjete za njihovu provedbu</w:t>
      </w:r>
      <w:r w:rsidR="00D1425A">
        <w:rPr>
          <w:rFonts w:ascii="Arial" w:hAnsi="Arial" w:cs="Arial"/>
          <w:color w:val="auto"/>
          <w:sz w:val="22"/>
          <w:szCs w:val="22"/>
          <w:lang w:val="hr-HR"/>
        </w:rPr>
        <w:t>,</w:t>
      </w:r>
      <w:r w:rsidRPr="00596806">
        <w:rPr>
          <w:rFonts w:ascii="Arial" w:hAnsi="Arial" w:cs="Arial"/>
          <w:color w:val="auto"/>
          <w:sz w:val="22"/>
          <w:szCs w:val="22"/>
        </w:rPr>
        <w:t xml:space="preserve"> </w:t>
      </w:r>
    </w:p>
    <w:p w14:paraId="737A052B" w14:textId="77777777" w:rsidR="00733577" w:rsidRPr="00596806" w:rsidRDefault="00DE2220" w:rsidP="00C45DBD">
      <w:pPr>
        <w:pStyle w:val="Bodyuvlcrt-cveno"/>
        <w:numPr>
          <w:ilvl w:val="0"/>
          <w:numId w:val="4"/>
        </w:numPr>
        <w:ind w:left="641" w:hanging="357"/>
        <w:jc w:val="both"/>
        <w:rPr>
          <w:rFonts w:ascii="Arial" w:hAnsi="Arial" w:cs="Arial"/>
          <w:color w:val="auto"/>
          <w:sz w:val="22"/>
          <w:szCs w:val="22"/>
        </w:rPr>
      </w:pPr>
      <w:r w:rsidRPr="00596806">
        <w:rPr>
          <w:rFonts w:ascii="Arial" w:hAnsi="Arial" w:cs="Arial"/>
          <w:color w:val="auto"/>
          <w:sz w:val="22"/>
          <w:szCs w:val="22"/>
        </w:rPr>
        <w:t>unošenjem informacija o stanju okoliša u garski informacijski sustav te trajnim prezentiranjem informacija javnosti</w:t>
      </w:r>
      <w:r w:rsidR="00D1425A">
        <w:rPr>
          <w:rFonts w:ascii="Arial" w:hAnsi="Arial" w:cs="Arial"/>
          <w:color w:val="auto"/>
          <w:sz w:val="22"/>
          <w:szCs w:val="22"/>
          <w:lang w:val="hr-HR"/>
        </w:rPr>
        <w:t>,</w:t>
      </w:r>
    </w:p>
    <w:p w14:paraId="2B2528D3" w14:textId="77777777" w:rsidR="00733577" w:rsidRPr="00596806" w:rsidRDefault="00DE2220" w:rsidP="00C45DBD">
      <w:pPr>
        <w:pStyle w:val="Bodyuvlcrt-cveno"/>
        <w:numPr>
          <w:ilvl w:val="0"/>
          <w:numId w:val="4"/>
        </w:numPr>
        <w:ind w:left="641" w:hanging="357"/>
        <w:jc w:val="both"/>
        <w:rPr>
          <w:rFonts w:ascii="Arial" w:hAnsi="Arial" w:cs="Arial"/>
          <w:color w:val="auto"/>
          <w:sz w:val="22"/>
          <w:szCs w:val="22"/>
        </w:rPr>
      </w:pPr>
      <w:r w:rsidRPr="00596806">
        <w:rPr>
          <w:rFonts w:ascii="Arial" w:hAnsi="Arial" w:cs="Arial"/>
          <w:color w:val="auto"/>
          <w:sz w:val="22"/>
          <w:szCs w:val="22"/>
        </w:rPr>
        <w:t>uvjetovanjem dislokacije ili rekonstrukcije postojećih radnih pogona iili gradnje novih radnih pogona potpunim mjerama zaštite okoliša</w:t>
      </w:r>
      <w:r w:rsidR="00D1425A">
        <w:rPr>
          <w:rFonts w:ascii="Arial" w:hAnsi="Arial" w:cs="Arial"/>
          <w:color w:val="auto"/>
          <w:sz w:val="22"/>
          <w:szCs w:val="22"/>
          <w:lang w:val="hr-HR"/>
        </w:rPr>
        <w:t>,</w:t>
      </w:r>
    </w:p>
    <w:p w14:paraId="4B9BF733" w14:textId="77777777" w:rsidR="00733577" w:rsidRPr="00596806" w:rsidRDefault="00DE2220" w:rsidP="00C45DBD">
      <w:pPr>
        <w:pStyle w:val="Bodyuvlcrt-cveno"/>
        <w:numPr>
          <w:ilvl w:val="0"/>
          <w:numId w:val="4"/>
        </w:numPr>
        <w:ind w:left="641" w:hanging="357"/>
        <w:jc w:val="both"/>
        <w:rPr>
          <w:rFonts w:ascii="Arial" w:hAnsi="Arial" w:cs="Arial"/>
          <w:color w:val="auto"/>
          <w:sz w:val="22"/>
          <w:szCs w:val="22"/>
        </w:rPr>
      </w:pPr>
      <w:r w:rsidRPr="00596806">
        <w:rPr>
          <w:rFonts w:ascii="Arial" w:hAnsi="Arial" w:cs="Arial"/>
          <w:color w:val="auto"/>
          <w:sz w:val="22"/>
          <w:szCs w:val="22"/>
        </w:rPr>
        <w:t>obvezom sanacije svih postojećih izvora onečišćavanja okoliša</w:t>
      </w:r>
      <w:r w:rsidR="00D1425A">
        <w:rPr>
          <w:rFonts w:ascii="Arial" w:hAnsi="Arial" w:cs="Arial"/>
          <w:color w:val="auto"/>
          <w:sz w:val="22"/>
          <w:szCs w:val="22"/>
          <w:lang w:val="hr-HR"/>
        </w:rPr>
        <w:t>,</w:t>
      </w:r>
    </w:p>
    <w:p w14:paraId="3967437B" w14:textId="77777777" w:rsidR="00733577" w:rsidRPr="00596806" w:rsidRDefault="00DE2220" w:rsidP="00C45DBD">
      <w:pPr>
        <w:pStyle w:val="Bodyuvlcrt-cveno"/>
        <w:numPr>
          <w:ilvl w:val="0"/>
          <w:numId w:val="4"/>
        </w:numPr>
        <w:ind w:left="641" w:hanging="357"/>
        <w:jc w:val="both"/>
        <w:rPr>
          <w:rFonts w:ascii="Arial" w:hAnsi="Arial" w:cs="Arial"/>
          <w:color w:val="auto"/>
          <w:sz w:val="22"/>
          <w:szCs w:val="22"/>
        </w:rPr>
      </w:pPr>
      <w:r w:rsidRPr="00596806">
        <w:rPr>
          <w:rFonts w:ascii="Arial" w:hAnsi="Arial" w:cs="Arial"/>
          <w:color w:val="auto"/>
          <w:sz w:val="22"/>
          <w:szCs w:val="22"/>
        </w:rPr>
        <w:t>formiranjem zaštitnih zelenih pojaseva prvenstveno oko radnih zona na način kako je predviđeno GPU-om</w:t>
      </w:r>
      <w:r w:rsidR="00D1425A">
        <w:rPr>
          <w:rFonts w:ascii="Arial" w:hAnsi="Arial" w:cs="Arial"/>
          <w:color w:val="auto"/>
          <w:sz w:val="22"/>
          <w:szCs w:val="22"/>
          <w:lang w:val="hr-HR"/>
        </w:rPr>
        <w:t>,</w:t>
      </w:r>
    </w:p>
    <w:p w14:paraId="4994AB5C" w14:textId="77777777" w:rsidR="00733577" w:rsidRPr="00596806" w:rsidRDefault="00DE2220" w:rsidP="00C45DBD">
      <w:pPr>
        <w:pStyle w:val="Bodyuvlcrt-cveno"/>
        <w:numPr>
          <w:ilvl w:val="0"/>
          <w:numId w:val="4"/>
        </w:numPr>
        <w:ind w:left="641" w:hanging="357"/>
        <w:jc w:val="both"/>
        <w:rPr>
          <w:rFonts w:ascii="Arial" w:hAnsi="Arial" w:cs="Arial"/>
          <w:color w:val="auto"/>
          <w:sz w:val="22"/>
          <w:szCs w:val="22"/>
        </w:rPr>
      </w:pPr>
      <w:r w:rsidRPr="00596806">
        <w:rPr>
          <w:rFonts w:ascii="Arial" w:hAnsi="Arial" w:cs="Arial"/>
          <w:color w:val="auto"/>
          <w:sz w:val="22"/>
          <w:szCs w:val="22"/>
        </w:rPr>
        <w:t>izgradnjom kanalizacijskog sustava za cijelo područje i pročiščavača otpadnih voda kao prioritetne aktivnosti u oblasti komunalne infrastrukture</w:t>
      </w:r>
      <w:r w:rsidR="00D1425A">
        <w:rPr>
          <w:rFonts w:ascii="Arial" w:hAnsi="Arial" w:cs="Arial"/>
          <w:color w:val="auto"/>
          <w:sz w:val="22"/>
          <w:szCs w:val="22"/>
          <w:lang w:val="hr-HR"/>
        </w:rPr>
        <w:t>,</w:t>
      </w:r>
    </w:p>
    <w:p w14:paraId="677ED4EA" w14:textId="77777777" w:rsidR="00733577" w:rsidRPr="00596806" w:rsidRDefault="00DE2220" w:rsidP="00C45DBD">
      <w:pPr>
        <w:pStyle w:val="Bodyuvlcrt-cveno"/>
        <w:numPr>
          <w:ilvl w:val="0"/>
          <w:numId w:val="4"/>
        </w:numPr>
        <w:ind w:left="641" w:hanging="357"/>
        <w:jc w:val="both"/>
        <w:rPr>
          <w:rFonts w:ascii="Arial" w:hAnsi="Arial" w:cs="Arial"/>
          <w:color w:val="auto"/>
          <w:sz w:val="22"/>
          <w:szCs w:val="22"/>
        </w:rPr>
      </w:pPr>
      <w:r w:rsidRPr="00596806">
        <w:rPr>
          <w:rFonts w:ascii="Arial" w:hAnsi="Arial" w:cs="Arial"/>
          <w:color w:val="auto"/>
          <w:sz w:val="22"/>
          <w:szCs w:val="22"/>
        </w:rPr>
        <w:t>do izrade kanalizacijskog sustava neophodno je da poslovni i radni pogoni čija djelatnost ima utjecaja na okolište u kojima se javljaju tehnološke otpadne vode, vrše obradu istih na uređaju za predtretman prije priključenja na mjesnu mrežu otpadnih voda</w:t>
      </w:r>
      <w:r w:rsidR="00D1425A">
        <w:rPr>
          <w:rFonts w:ascii="Arial" w:hAnsi="Arial" w:cs="Arial"/>
          <w:color w:val="auto"/>
          <w:sz w:val="22"/>
          <w:szCs w:val="22"/>
          <w:lang w:val="hr-HR"/>
        </w:rPr>
        <w:t>,</w:t>
      </w:r>
    </w:p>
    <w:p w14:paraId="07BB15D0" w14:textId="77777777" w:rsidR="00733577" w:rsidRPr="00596806" w:rsidRDefault="00DE2220" w:rsidP="00C45DBD">
      <w:pPr>
        <w:pStyle w:val="Bodyuvlcrt-cveno"/>
        <w:numPr>
          <w:ilvl w:val="0"/>
          <w:numId w:val="4"/>
        </w:numPr>
        <w:ind w:left="641" w:hanging="357"/>
        <w:jc w:val="both"/>
        <w:rPr>
          <w:rFonts w:ascii="Arial" w:hAnsi="Arial" w:cs="Arial"/>
          <w:color w:val="auto"/>
          <w:sz w:val="22"/>
          <w:szCs w:val="22"/>
        </w:rPr>
      </w:pPr>
      <w:r w:rsidRPr="00596806">
        <w:rPr>
          <w:rFonts w:ascii="Arial" w:hAnsi="Arial" w:cs="Arial"/>
          <w:color w:val="auto"/>
          <w:sz w:val="22"/>
          <w:szCs w:val="22"/>
        </w:rPr>
        <w:t>pripremom planova intervencija za slučaj havarija i većih onečišćenja</w:t>
      </w:r>
      <w:r w:rsidR="00D1425A">
        <w:rPr>
          <w:rFonts w:ascii="Arial" w:hAnsi="Arial" w:cs="Arial"/>
          <w:color w:val="auto"/>
          <w:sz w:val="22"/>
          <w:szCs w:val="22"/>
          <w:lang w:val="hr-HR"/>
        </w:rPr>
        <w:t>,</w:t>
      </w:r>
    </w:p>
    <w:p w14:paraId="2F408941" w14:textId="77777777" w:rsidR="00733577" w:rsidRPr="00596806" w:rsidRDefault="00DE2220" w:rsidP="00C45DBD">
      <w:pPr>
        <w:pStyle w:val="Bodyuvlcrt-cveno"/>
        <w:numPr>
          <w:ilvl w:val="0"/>
          <w:numId w:val="4"/>
        </w:numPr>
        <w:ind w:left="641" w:hanging="357"/>
        <w:jc w:val="both"/>
        <w:rPr>
          <w:rFonts w:ascii="Arial" w:hAnsi="Arial" w:cs="Arial"/>
          <w:color w:val="auto"/>
          <w:sz w:val="22"/>
          <w:szCs w:val="22"/>
        </w:rPr>
      </w:pPr>
      <w:r w:rsidRPr="00596806">
        <w:rPr>
          <w:rFonts w:ascii="Arial" w:hAnsi="Arial" w:cs="Arial"/>
          <w:color w:val="auto"/>
          <w:sz w:val="22"/>
          <w:szCs w:val="22"/>
        </w:rPr>
        <w:t>izradom procjena utjecaja na okoliš kao sastavnim dijelom dokumenata prostornog uređenja za sve značajne zahvate u prostoru koji mogu štetiti okolišu, te prethoditi odlukama o investiranju</w:t>
      </w:r>
      <w:r w:rsidR="00D1425A">
        <w:rPr>
          <w:rFonts w:ascii="Arial" w:hAnsi="Arial" w:cs="Arial"/>
          <w:color w:val="auto"/>
          <w:sz w:val="22"/>
          <w:szCs w:val="22"/>
          <w:lang w:val="hr-HR"/>
        </w:rPr>
        <w:t>,</w:t>
      </w:r>
    </w:p>
    <w:p w14:paraId="59DE6165" w14:textId="77777777" w:rsidR="00733577" w:rsidRPr="00596806" w:rsidRDefault="00DE2220" w:rsidP="00C45DBD">
      <w:pPr>
        <w:pStyle w:val="Bodyuvlcrt-cveno"/>
        <w:numPr>
          <w:ilvl w:val="0"/>
          <w:numId w:val="4"/>
        </w:numPr>
        <w:ind w:left="641" w:hanging="357"/>
        <w:jc w:val="both"/>
        <w:rPr>
          <w:rFonts w:ascii="Arial" w:hAnsi="Arial" w:cs="Arial"/>
          <w:color w:val="auto"/>
          <w:sz w:val="22"/>
          <w:szCs w:val="22"/>
        </w:rPr>
      </w:pPr>
      <w:r w:rsidRPr="00596806">
        <w:rPr>
          <w:rFonts w:ascii="Arial" w:hAnsi="Arial" w:cs="Arial"/>
          <w:color w:val="auto"/>
          <w:sz w:val="22"/>
          <w:szCs w:val="22"/>
        </w:rPr>
        <w:t>uređenjem zaštitnih tampona i ograda uz trase prometnica radi zaštite od buke i ispušnih plinova automobila</w:t>
      </w:r>
      <w:r w:rsidR="00D1425A">
        <w:rPr>
          <w:rFonts w:ascii="Arial" w:hAnsi="Arial" w:cs="Arial"/>
          <w:color w:val="auto"/>
          <w:sz w:val="22"/>
          <w:szCs w:val="22"/>
          <w:lang w:val="hr-HR"/>
        </w:rPr>
        <w:t>,</w:t>
      </w:r>
    </w:p>
    <w:p w14:paraId="434B5747" w14:textId="77777777" w:rsidR="00733577" w:rsidRDefault="00DE2220" w:rsidP="00C45DBD">
      <w:pPr>
        <w:pStyle w:val="Bodyuvlcrt-cveno"/>
        <w:numPr>
          <w:ilvl w:val="0"/>
          <w:numId w:val="4"/>
        </w:numPr>
        <w:spacing w:after="120"/>
        <w:ind w:left="641" w:hanging="357"/>
        <w:jc w:val="both"/>
        <w:rPr>
          <w:rFonts w:ascii="Arial" w:hAnsi="Arial" w:cs="Arial"/>
          <w:color w:val="auto"/>
          <w:sz w:val="22"/>
          <w:szCs w:val="22"/>
        </w:rPr>
      </w:pPr>
      <w:r w:rsidRPr="00596806">
        <w:rPr>
          <w:rFonts w:ascii="Arial" w:hAnsi="Arial" w:cs="Arial"/>
          <w:color w:val="auto"/>
          <w:sz w:val="22"/>
          <w:szCs w:val="22"/>
        </w:rPr>
        <w:t>regulacijom bujičnih tokova i ozelenjavanjem tla podložnog eroziji.</w:t>
      </w:r>
    </w:p>
    <w:p w14:paraId="3C6014BC" w14:textId="77777777" w:rsidR="00733577" w:rsidRPr="00A811F4" w:rsidRDefault="00DE2220" w:rsidP="00BA69E5">
      <w:pPr>
        <w:pStyle w:val="Heading1"/>
        <w:widowControl/>
        <w:spacing w:after="240"/>
        <w:rPr>
          <w:sz w:val="22"/>
          <w:szCs w:val="22"/>
          <w:lang w:val="hr-HR"/>
        </w:rPr>
      </w:pPr>
      <w:r w:rsidRPr="00A811F4">
        <w:rPr>
          <w:sz w:val="22"/>
          <w:szCs w:val="22"/>
          <w:lang w:val="hr-HR"/>
        </w:rPr>
        <w:t>9. MJERE OČUVANJA I ZAŠTITE KRAJOBRAZNIH I PRIRODNIH VRIJEDNOSTI I KULTURNO POVIJESNIH CJELINA</w:t>
      </w:r>
    </w:p>
    <w:p w14:paraId="4D08573F" w14:textId="77777777" w:rsidR="00733577" w:rsidRPr="00FF08A2" w:rsidRDefault="00DE2220" w:rsidP="006113E9">
      <w:pPr>
        <w:pStyle w:val="lanak"/>
      </w:pPr>
      <w:r w:rsidRPr="00FF08A2">
        <w:t>Članak 104.</w:t>
      </w:r>
    </w:p>
    <w:p w14:paraId="5407FBC1" w14:textId="68CEC60C" w:rsidR="00733577" w:rsidRPr="00A811F4" w:rsidRDefault="006113E9" w:rsidP="006113E9">
      <w:pPr>
        <w:pStyle w:val="Bodyprvi"/>
        <w:keepNext/>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GUP propisuje pokretanje postupka zaštite osobito vrijednih prirodnih predjela i spomenika graditeljskog nasljeđa i arheološke baštine.</w:t>
      </w:r>
    </w:p>
    <w:p w14:paraId="5151FC38" w14:textId="77777777" w:rsidR="00733577" w:rsidRPr="00A811F4" w:rsidRDefault="00DE2220" w:rsidP="00473685">
      <w:pPr>
        <w:pStyle w:val="Bodyprvi"/>
        <w:spacing w:before="120" w:after="120"/>
        <w:rPr>
          <w:rFonts w:ascii="Arial" w:hAnsi="Arial" w:cs="Arial"/>
          <w:sz w:val="22"/>
          <w:szCs w:val="22"/>
        </w:rPr>
      </w:pPr>
      <w:r w:rsidRPr="00A811F4">
        <w:rPr>
          <w:rFonts w:ascii="Arial" w:hAnsi="Arial" w:cs="Arial"/>
          <w:sz w:val="22"/>
          <w:szCs w:val="22"/>
        </w:rPr>
        <w:t>Prirodne vrijednosti predložene za zaštitu na području obuhvata GUP-a su:</w:t>
      </w:r>
    </w:p>
    <w:p w14:paraId="5145D9C4" w14:textId="77777777" w:rsidR="00733577" w:rsidRPr="00473685" w:rsidRDefault="00DE2220" w:rsidP="00C45DBD">
      <w:pPr>
        <w:pStyle w:val="Bodyuvlcrt-cveno"/>
        <w:numPr>
          <w:ilvl w:val="0"/>
          <w:numId w:val="4"/>
        </w:numPr>
        <w:ind w:left="641" w:hanging="357"/>
        <w:rPr>
          <w:rFonts w:ascii="Arial" w:hAnsi="Arial" w:cs="Arial"/>
          <w:color w:val="auto"/>
          <w:sz w:val="22"/>
          <w:szCs w:val="22"/>
        </w:rPr>
      </w:pPr>
      <w:r w:rsidRPr="00473685">
        <w:rPr>
          <w:rFonts w:ascii="Arial" w:hAnsi="Arial" w:cs="Arial"/>
          <w:color w:val="auto"/>
          <w:sz w:val="22"/>
          <w:szCs w:val="22"/>
        </w:rPr>
        <w:t>izvor Goručice; posebni rezervat (ihtiološki)</w:t>
      </w:r>
      <w:r w:rsidR="00D1425A">
        <w:rPr>
          <w:rFonts w:ascii="Arial" w:hAnsi="Arial" w:cs="Arial"/>
          <w:color w:val="auto"/>
          <w:sz w:val="22"/>
          <w:szCs w:val="22"/>
          <w:lang w:val="hr-HR"/>
        </w:rPr>
        <w:t>,</w:t>
      </w:r>
    </w:p>
    <w:p w14:paraId="7FC023D8" w14:textId="77777777" w:rsidR="00733577" w:rsidRPr="00473685" w:rsidRDefault="00DE2220" w:rsidP="00C45DBD">
      <w:pPr>
        <w:pStyle w:val="Bodyuvlcrt-cveno"/>
        <w:numPr>
          <w:ilvl w:val="0"/>
          <w:numId w:val="4"/>
        </w:numPr>
        <w:ind w:left="641" w:hanging="357"/>
        <w:rPr>
          <w:rFonts w:ascii="Arial" w:hAnsi="Arial" w:cs="Arial"/>
          <w:color w:val="auto"/>
          <w:sz w:val="22"/>
          <w:szCs w:val="22"/>
        </w:rPr>
      </w:pPr>
      <w:r w:rsidRPr="00473685">
        <w:rPr>
          <w:rFonts w:ascii="Arial" w:hAnsi="Arial" w:cs="Arial"/>
          <w:color w:val="auto"/>
          <w:sz w:val="22"/>
          <w:szCs w:val="22"/>
        </w:rPr>
        <w:t>priroda oko tvrđave u Sinju; značajni krajobraz</w:t>
      </w:r>
      <w:r w:rsidR="00D1425A">
        <w:rPr>
          <w:rFonts w:ascii="Arial" w:hAnsi="Arial" w:cs="Arial"/>
          <w:color w:val="auto"/>
          <w:sz w:val="22"/>
          <w:szCs w:val="22"/>
          <w:lang w:val="hr-HR"/>
        </w:rPr>
        <w:t>,</w:t>
      </w:r>
    </w:p>
    <w:p w14:paraId="092C080A" w14:textId="77777777" w:rsidR="00733577" w:rsidRPr="00473685" w:rsidRDefault="00DE2220" w:rsidP="00C45DBD">
      <w:pPr>
        <w:pStyle w:val="Bodyuvlcrt-cveno"/>
        <w:numPr>
          <w:ilvl w:val="0"/>
          <w:numId w:val="4"/>
        </w:numPr>
        <w:spacing w:after="120"/>
        <w:ind w:left="641" w:hanging="357"/>
        <w:rPr>
          <w:rFonts w:ascii="Arial" w:hAnsi="Arial" w:cs="Arial"/>
          <w:color w:val="auto"/>
          <w:sz w:val="22"/>
          <w:szCs w:val="22"/>
        </w:rPr>
      </w:pPr>
      <w:r w:rsidRPr="00473685">
        <w:rPr>
          <w:rFonts w:ascii="Arial" w:hAnsi="Arial" w:cs="Arial"/>
          <w:color w:val="auto"/>
          <w:sz w:val="22"/>
          <w:szCs w:val="22"/>
        </w:rPr>
        <w:t>Pavića nebesa; značajni krajobraz</w:t>
      </w:r>
      <w:r w:rsidR="00D1425A">
        <w:rPr>
          <w:rFonts w:ascii="Arial" w:hAnsi="Arial" w:cs="Arial"/>
          <w:color w:val="auto"/>
          <w:sz w:val="22"/>
          <w:szCs w:val="22"/>
          <w:lang w:val="hr-HR"/>
        </w:rPr>
        <w:t>.</w:t>
      </w:r>
    </w:p>
    <w:p w14:paraId="793D10C4" w14:textId="4670ABF2" w:rsidR="00733577" w:rsidRDefault="006113E9" w:rsidP="00473685">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Područja planirana za zaštitu štite se od bilo kakve izgradnje građevina te ih je moguće samo uređivati i rekultivirati temeljem hortikulturnog projekta kojim će se definirati uređenje staza za šetače, bicikliste i odmorišta.</w:t>
      </w:r>
    </w:p>
    <w:p w14:paraId="6B812B5E" w14:textId="4885C955" w:rsidR="006113E9" w:rsidRPr="006113E9" w:rsidRDefault="006113E9" w:rsidP="006113E9">
      <w:pPr>
        <w:pStyle w:val="Bodyprvi"/>
        <w:spacing w:before="120" w:after="120"/>
      </w:pPr>
      <w:r w:rsidRPr="006113E9">
        <w:rPr>
          <w:rFonts w:ascii="Arial" w:hAnsi="Arial" w:cs="Arial"/>
          <w:sz w:val="22"/>
          <w:szCs w:val="22"/>
          <w:lang w:val="hr-HR"/>
        </w:rPr>
        <w:t>(3)</w:t>
      </w:r>
      <w:r w:rsidRPr="006113E9">
        <w:rPr>
          <w:rFonts w:ascii="Arial" w:hAnsi="Arial" w:cs="Arial"/>
          <w:sz w:val="22"/>
          <w:szCs w:val="22"/>
          <w:lang w:val="hr-HR"/>
        </w:rPr>
        <w:tab/>
        <w:t>U obuhvatu GUP-a Sinja nema područja zaštićenog temeljem Zakona o zaštiti prirode (NN 80/13).</w:t>
      </w:r>
    </w:p>
    <w:p w14:paraId="7B6BB393" w14:textId="7CE413A5" w:rsidR="00D372B1" w:rsidRPr="00D372B1" w:rsidRDefault="006113E9" w:rsidP="00473685">
      <w:pPr>
        <w:pStyle w:val="Bodyprvi"/>
        <w:spacing w:before="120" w:after="120"/>
        <w:rPr>
          <w:rFonts w:ascii="Arial" w:hAnsi="Arial" w:cs="Arial"/>
          <w:sz w:val="22"/>
          <w:szCs w:val="22"/>
        </w:rPr>
      </w:pPr>
      <w:r>
        <w:rPr>
          <w:rFonts w:ascii="Arial" w:hAnsi="Arial" w:cs="Arial"/>
          <w:sz w:val="22"/>
          <w:szCs w:val="22"/>
          <w:lang w:val="hr-HR"/>
        </w:rPr>
        <w:t xml:space="preserve">(4) </w:t>
      </w:r>
      <w:r w:rsidR="00D372B1" w:rsidRPr="00D372B1">
        <w:rPr>
          <w:rFonts w:ascii="Arial" w:hAnsi="Arial" w:cs="Arial"/>
          <w:sz w:val="22"/>
          <w:szCs w:val="22"/>
        </w:rPr>
        <w:t>Prilikom preklapanja podloge Ekološke mreže Natura 2000 sa podlogom GUP-a Grada Sinja, vidljivo je da se unutar granice obuhvata GUP-a nalazi međunarodno područje važno za ptice.</w:t>
      </w:r>
    </w:p>
    <w:p w14:paraId="0C794C73" w14:textId="448431A7" w:rsidR="00D372B1" w:rsidRPr="00076EE3" w:rsidRDefault="006113E9" w:rsidP="00076EE3">
      <w:pPr>
        <w:pStyle w:val="Bodyprvi"/>
        <w:spacing w:before="120" w:after="120"/>
        <w:rPr>
          <w:rFonts w:ascii="Arial" w:hAnsi="Arial" w:cs="Arial"/>
          <w:sz w:val="22"/>
          <w:szCs w:val="22"/>
        </w:rPr>
      </w:pPr>
      <w:r>
        <w:rPr>
          <w:rFonts w:ascii="Arial" w:hAnsi="Arial" w:cs="Arial"/>
          <w:sz w:val="22"/>
          <w:szCs w:val="22"/>
          <w:lang w:val="hr-HR"/>
        </w:rPr>
        <w:t xml:space="preserve">(5) </w:t>
      </w:r>
      <w:r w:rsidR="00D372B1" w:rsidRPr="00076EE3">
        <w:rPr>
          <w:rFonts w:ascii="Arial" w:hAnsi="Arial" w:cs="Arial"/>
          <w:sz w:val="22"/>
          <w:szCs w:val="22"/>
        </w:rPr>
        <w:t>Međunarodno područje važno za ptice je:</w:t>
      </w:r>
    </w:p>
    <w:p w14:paraId="757AEF3E" w14:textId="175237D6" w:rsidR="00D372B1" w:rsidRPr="00076EE3" w:rsidRDefault="00076EE3" w:rsidP="00076EE3">
      <w:pPr>
        <w:pStyle w:val="Bodyprvi"/>
        <w:spacing w:before="120" w:after="120"/>
        <w:rPr>
          <w:rFonts w:ascii="Arial" w:hAnsi="Arial" w:cs="Arial"/>
          <w:sz w:val="22"/>
          <w:szCs w:val="22"/>
        </w:rPr>
      </w:pPr>
      <w:r>
        <w:rPr>
          <w:rFonts w:ascii="Arial" w:hAnsi="Arial" w:cs="Arial"/>
          <w:sz w:val="22"/>
          <w:szCs w:val="22"/>
          <w:lang w:val="hr-HR"/>
        </w:rPr>
        <w:t xml:space="preserve">- </w:t>
      </w:r>
      <w:r w:rsidR="00D372B1" w:rsidRPr="00076EE3">
        <w:rPr>
          <w:rFonts w:ascii="Arial" w:hAnsi="Arial" w:cs="Arial"/>
          <w:sz w:val="22"/>
          <w:szCs w:val="22"/>
        </w:rPr>
        <w:t>HR1000029# Cetina, unutar kojega se nalaze ciljne vrste crnoprugastog trstenjaka, male prutke, vodomara, jarebice kamenjarke, primorske trepteljke, ušare, ćukavice, kratkoprste ševe, leganja, zmijara, eje močvarice, eje strnjarice, eje livadarke, kosca, malog sokola, sivog sokola, crvenonoge vjetruše, ždrala, čapljice voljka, rusog svračka, sivog svračka, ševe krunice, velikog ronca, škanjca osaša, pjegave grmuše i crvenonoge prutke.</w:t>
      </w:r>
    </w:p>
    <w:p w14:paraId="1366EC9D" w14:textId="6A047F8B" w:rsidR="00D372B1" w:rsidRPr="00076EE3" w:rsidRDefault="006113E9" w:rsidP="00076EE3">
      <w:pPr>
        <w:pStyle w:val="Bodyprvi"/>
        <w:spacing w:before="120" w:after="120"/>
        <w:rPr>
          <w:rFonts w:ascii="Arial" w:hAnsi="Arial" w:cs="Arial"/>
          <w:sz w:val="22"/>
          <w:szCs w:val="22"/>
        </w:rPr>
      </w:pPr>
      <w:r>
        <w:rPr>
          <w:rFonts w:ascii="Arial" w:hAnsi="Arial" w:cs="Arial"/>
          <w:sz w:val="22"/>
          <w:szCs w:val="22"/>
          <w:lang w:val="hr-HR"/>
        </w:rPr>
        <w:t xml:space="preserve">(6) </w:t>
      </w:r>
      <w:r w:rsidR="00D372B1" w:rsidRPr="00076EE3">
        <w:rPr>
          <w:rFonts w:ascii="Arial" w:hAnsi="Arial" w:cs="Arial"/>
          <w:sz w:val="22"/>
          <w:szCs w:val="22"/>
        </w:rPr>
        <w:t>Svi planirani zahvati koji mogu imati značajan utjecaj na ciljeve očuvanja i cjelovitost područja ekološke mreže podliježu ocjeni prihvatljivosti zahvata za ekološku mrežu, sukladno članku 24. Zakona o zaštiti prirode.</w:t>
      </w:r>
    </w:p>
    <w:p w14:paraId="22B1BF9E" w14:textId="747C59B2" w:rsidR="00D372B1" w:rsidRPr="00076EE3" w:rsidRDefault="006113E9" w:rsidP="00076EE3">
      <w:pPr>
        <w:pStyle w:val="Bodyprvi"/>
        <w:spacing w:before="120" w:after="120"/>
        <w:rPr>
          <w:rFonts w:ascii="Arial" w:hAnsi="Arial" w:cs="Arial"/>
          <w:sz w:val="22"/>
          <w:szCs w:val="22"/>
        </w:rPr>
      </w:pPr>
      <w:r>
        <w:rPr>
          <w:rFonts w:ascii="Arial" w:hAnsi="Arial" w:cs="Arial"/>
          <w:sz w:val="22"/>
          <w:szCs w:val="22"/>
          <w:lang w:val="hr-HR"/>
        </w:rPr>
        <w:t xml:space="preserve">(7) </w:t>
      </w:r>
      <w:r w:rsidR="00D372B1" w:rsidRPr="00076EE3">
        <w:rPr>
          <w:rFonts w:ascii="Arial" w:hAnsi="Arial" w:cs="Arial"/>
          <w:sz w:val="22"/>
          <w:szCs w:val="22"/>
        </w:rPr>
        <w:t xml:space="preserve">U cilju ublažavanja utjecaja na ciljne vrste ptica, potrebno je radove izvoditi izvan perioda gniježđenja ptica, </w:t>
      </w:r>
      <w:bookmarkStart w:id="7" w:name="_Hlk38265592"/>
      <w:r w:rsidR="00D372B1" w:rsidRPr="00076EE3">
        <w:rPr>
          <w:rFonts w:ascii="Arial" w:hAnsi="Arial" w:cs="Arial"/>
          <w:sz w:val="22"/>
          <w:szCs w:val="22"/>
        </w:rPr>
        <w:t>od 15. kolovoza do 1. veljače</w:t>
      </w:r>
      <w:bookmarkEnd w:id="7"/>
      <w:r w:rsidR="00D372B1" w:rsidRPr="00076EE3">
        <w:rPr>
          <w:rFonts w:ascii="Arial" w:hAnsi="Arial" w:cs="Arial"/>
          <w:sz w:val="22"/>
          <w:szCs w:val="22"/>
        </w:rPr>
        <w:t>.</w:t>
      </w:r>
    </w:p>
    <w:p w14:paraId="5B787D85" w14:textId="719A70EF" w:rsidR="00D372B1" w:rsidRPr="00076EE3" w:rsidRDefault="006113E9" w:rsidP="00076EE3">
      <w:pPr>
        <w:pStyle w:val="Bodyprvi"/>
        <w:spacing w:before="120" w:after="120"/>
        <w:rPr>
          <w:rFonts w:ascii="Arial" w:hAnsi="Arial" w:cs="Arial"/>
          <w:sz w:val="22"/>
          <w:szCs w:val="22"/>
        </w:rPr>
      </w:pPr>
      <w:r>
        <w:rPr>
          <w:rFonts w:ascii="Arial" w:hAnsi="Arial" w:cs="Arial"/>
          <w:sz w:val="22"/>
          <w:szCs w:val="22"/>
          <w:lang w:val="hr-HR"/>
        </w:rPr>
        <w:t xml:space="preserve">(8) </w:t>
      </w:r>
      <w:r w:rsidR="00D372B1" w:rsidRPr="00076EE3">
        <w:rPr>
          <w:rFonts w:ascii="Arial" w:hAnsi="Arial" w:cs="Arial"/>
          <w:sz w:val="22"/>
          <w:szCs w:val="22"/>
        </w:rPr>
        <w:t>Mjere očuvanja ciljnih vrsta ptica u području ekološke mreže, potrebno je provoditi sukladno Pravilniku o ciljevima očuvanja i osnovnim mjerama za očuvanje ptica u području ekološke mreže („Narodne novine“, br. 25/20 i 38/20).</w:t>
      </w:r>
    </w:p>
    <w:p w14:paraId="60AAADDE" w14:textId="1D571835" w:rsidR="00D372B1" w:rsidRPr="00076EE3" w:rsidRDefault="006113E9" w:rsidP="00076EE3">
      <w:pPr>
        <w:pStyle w:val="Bodyprvi"/>
        <w:spacing w:before="120" w:after="120"/>
        <w:rPr>
          <w:rFonts w:ascii="Arial" w:hAnsi="Arial" w:cs="Arial"/>
          <w:sz w:val="22"/>
          <w:szCs w:val="22"/>
        </w:rPr>
      </w:pPr>
      <w:r>
        <w:rPr>
          <w:rFonts w:ascii="Arial" w:hAnsi="Arial" w:cs="Arial"/>
          <w:sz w:val="22"/>
          <w:szCs w:val="22"/>
          <w:lang w:val="hr-HR"/>
        </w:rPr>
        <w:t xml:space="preserve">(9) </w:t>
      </w:r>
      <w:r w:rsidR="00D372B1" w:rsidRPr="00076EE3">
        <w:rPr>
          <w:rFonts w:ascii="Arial" w:hAnsi="Arial" w:cs="Arial"/>
          <w:sz w:val="22"/>
          <w:szCs w:val="22"/>
        </w:rPr>
        <w:t>Prilikom projektiranja građevina i infrastrukturnih objekata, uzeti u obzir osjetljivost i izloženost svakog pojedinog zahvata na klimatske promjene te poduzeti potrebne mjere prilagodbe klimatskim promjenama sa ciljem ublažavanja njihovih posljedica.</w:t>
      </w:r>
    </w:p>
    <w:p w14:paraId="5457FC82" w14:textId="1DBC09F1" w:rsidR="00D372B1" w:rsidRPr="005C501B" w:rsidRDefault="006113E9" w:rsidP="005C501B">
      <w:pPr>
        <w:pStyle w:val="Bodyprvi"/>
        <w:spacing w:before="120" w:after="120"/>
        <w:rPr>
          <w:rFonts w:ascii="Arial" w:hAnsi="Arial" w:cs="Arial"/>
          <w:sz w:val="22"/>
          <w:szCs w:val="22"/>
        </w:rPr>
      </w:pPr>
      <w:r>
        <w:rPr>
          <w:rFonts w:ascii="Arial" w:hAnsi="Arial" w:cs="Arial"/>
          <w:sz w:val="22"/>
          <w:szCs w:val="22"/>
          <w:lang w:val="hr-HR"/>
        </w:rPr>
        <w:t xml:space="preserve">(10) </w:t>
      </w:r>
      <w:r w:rsidR="00D372B1" w:rsidRPr="00076EE3">
        <w:rPr>
          <w:rFonts w:ascii="Arial" w:hAnsi="Arial" w:cs="Arial"/>
          <w:sz w:val="22"/>
          <w:szCs w:val="22"/>
        </w:rPr>
        <w:t>Definirati krajobrazno vrijedna područja kroz izradu Studije krajobraznih vrijednosti - krajobrazne osnove s procjenom karaktera i osjetljivosti krajobraza, radi sprječavanja daljnjeg narušavanja prirodnih, kulturnih (antropogenih) i vizualnodoživljajnih karakteristika krajobraza novim infrastrukturnim zahvatima.</w:t>
      </w:r>
    </w:p>
    <w:p w14:paraId="5D7A079F" w14:textId="77777777" w:rsidR="00722E19" w:rsidRPr="00D372B1" w:rsidRDefault="00722E19" w:rsidP="00D372B1">
      <w:pPr>
        <w:pStyle w:val="Bodysred"/>
      </w:pPr>
    </w:p>
    <w:p w14:paraId="527D672A" w14:textId="77777777" w:rsidR="00733577" w:rsidRPr="00FF08A2" w:rsidRDefault="00DE2220" w:rsidP="00FF08A2">
      <w:pPr>
        <w:pStyle w:val="lanak"/>
      </w:pPr>
      <w:r w:rsidRPr="00FF08A2">
        <w:t>Članak 105.</w:t>
      </w:r>
    </w:p>
    <w:p w14:paraId="2FEB9BC9" w14:textId="77777777" w:rsidR="00733577" w:rsidRPr="00605139" w:rsidRDefault="00DE2220" w:rsidP="00605139">
      <w:pPr>
        <w:pStyle w:val="Bodyprvi"/>
        <w:spacing w:before="120" w:after="120"/>
        <w:rPr>
          <w:rFonts w:ascii="Arial" w:hAnsi="Arial" w:cs="Arial"/>
          <w:sz w:val="22"/>
          <w:szCs w:val="22"/>
        </w:rPr>
      </w:pPr>
      <w:r w:rsidRPr="00605139">
        <w:rPr>
          <w:rFonts w:ascii="Arial" w:hAnsi="Arial" w:cs="Arial"/>
          <w:sz w:val="22"/>
          <w:szCs w:val="22"/>
        </w:rPr>
        <w:t>Sva inventarizirana nepokretna kulturna dobra na području grada Sinja imaju svojstva kulturnog dobra i shodno tome podliježu pravima i obvezama Zakona o zaštiti kulturnih dobara, bez obzira na trenutni pravni status njihove zaštite. Pravni status zaštite obuhvaćen je sljedećim kategorijama:</w:t>
      </w:r>
    </w:p>
    <w:p w14:paraId="7CC44C93" w14:textId="77777777" w:rsidR="00733577" w:rsidRPr="00605139" w:rsidRDefault="00DE2220" w:rsidP="00C45DBD">
      <w:pPr>
        <w:pStyle w:val="Bodyuvlcrt-cveno"/>
        <w:numPr>
          <w:ilvl w:val="0"/>
          <w:numId w:val="4"/>
        </w:numPr>
        <w:ind w:left="641" w:hanging="357"/>
        <w:rPr>
          <w:rFonts w:ascii="Arial" w:hAnsi="Arial" w:cs="Arial"/>
          <w:color w:val="auto"/>
          <w:sz w:val="22"/>
          <w:szCs w:val="22"/>
        </w:rPr>
      </w:pPr>
      <w:r w:rsidRPr="00605139">
        <w:rPr>
          <w:rFonts w:ascii="Arial" w:hAnsi="Arial" w:cs="Arial"/>
          <w:color w:val="auto"/>
          <w:sz w:val="22"/>
          <w:szCs w:val="22"/>
        </w:rPr>
        <w:t>kulturno dobro upisano u Registar nepokretnih kulturnih dobara</w:t>
      </w:r>
      <w:r w:rsidR="00D1425A">
        <w:rPr>
          <w:rFonts w:ascii="Arial" w:hAnsi="Arial" w:cs="Arial"/>
          <w:color w:val="auto"/>
          <w:sz w:val="22"/>
          <w:szCs w:val="22"/>
          <w:lang w:val="hr-HR"/>
        </w:rPr>
        <w:t>,</w:t>
      </w:r>
      <w:r w:rsidRPr="00605139">
        <w:rPr>
          <w:rFonts w:ascii="Arial" w:hAnsi="Arial" w:cs="Arial"/>
          <w:color w:val="auto"/>
          <w:sz w:val="22"/>
          <w:szCs w:val="22"/>
        </w:rPr>
        <w:t xml:space="preserve"> </w:t>
      </w:r>
    </w:p>
    <w:p w14:paraId="11BAAC73" w14:textId="77777777" w:rsidR="00733577" w:rsidRPr="00605139" w:rsidRDefault="00DE2220" w:rsidP="00C45DBD">
      <w:pPr>
        <w:pStyle w:val="Bodyuvlcrt-cveno"/>
        <w:numPr>
          <w:ilvl w:val="0"/>
          <w:numId w:val="4"/>
        </w:numPr>
        <w:ind w:left="641" w:hanging="357"/>
        <w:rPr>
          <w:rFonts w:ascii="Arial" w:hAnsi="Arial" w:cs="Arial"/>
          <w:color w:val="auto"/>
          <w:sz w:val="22"/>
          <w:szCs w:val="22"/>
        </w:rPr>
      </w:pPr>
      <w:r w:rsidRPr="00605139">
        <w:rPr>
          <w:rFonts w:ascii="Arial" w:hAnsi="Arial" w:cs="Arial"/>
          <w:color w:val="auto"/>
          <w:sz w:val="22"/>
          <w:szCs w:val="22"/>
        </w:rPr>
        <w:t>preventivno zaštićeno kulturno dobro</w:t>
      </w:r>
      <w:r w:rsidR="00D1425A">
        <w:rPr>
          <w:rFonts w:ascii="Arial" w:hAnsi="Arial" w:cs="Arial"/>
          <w:color w:val="auto"/>
          <w:sz w:val="22"/>
          <w:szCs w:val="22"/>
          <w:lang w:val="hr-HR"/>
        </w:rPr>
        <w:t>,</w:t>
      </w:r>
    </w:p>
    <w:p w14:paraId="417673CC" w14:textId="77777777" w:rsidR="00733577" w:rsidRPr="00605139" w:rsidRDefault="00DE2220" w:rsidP="00C45DBD">
      <w:pPr>
        <w:pStyle w:val="Bodyuvlcrt-cveno"/>
        <w:numPr>
          <w:ilvl w:val="0"/>
          <w:numId w:val="4"/>
        </w:numPr>
        <w:spacing w:after="120"/>
        <w:ind w:left="641" w:hanging="357"/>
        <w:rPr>
          <w:rFonts w:ascii="Arial" w:hAnsi="Arial" w:cs="Arial"/>
          <w:color w:val="auto"/>
          <w:sz w:val="22"/>
          <w:szCs w:val="22"/>
        </w:rPr>
      </w:pPr>
      <w:r w:rsidRPr="00605139">
        <w:rPr>
          <w:rFonts w:ascii="Arial" w:hAnsi="Arial" w:cs="Arial"/>
          <w:color w:val="auto"/>
          <w:sz w:val="22"/>
          <w:szCs w:val="22"/>
        </w:rPr>
        <w:t>evidentirano kulturno dobro - zaštita planom</w:t>
      </w:r>
    </w:p>
    <w:p w14:paraId="78451F8A" w14:textId="77777777" w:rsidR="00733577" w:rsidRPr="00605139" w:rsidRDefault="00DE2220" w:rsidP="00605139">
      <w:pPr>
        <w:pStyle w:val="Heading2"/>
        <w:spacing w:after="120"/>
        <w:ind w:left="578" w:hanging="578"/>
        <w:rPr>
          <w:i w:val="0"/>
          <w:sz w:val="22"/>
          <w:szCs w:val="22"/>
          <w:lang w:val="hr-HR"/>
        </w:rPr>
      </w:pPr>
      <w:r w:rsidRPr="00605139">
        <w:rPr>
          <w:i w:val="0"/>
          <w:sz w:val="22"/>
          <w:szCs w:val="22"/>
          <w:lang w:val="hr-HR"/>
        </w:rPr>
        <w:t>ZAŠTITA I OČUVANJE KULTURNIH DOBARA</w:t>
      </w:r>
    </w:p>
    <w:p w14:paraId="0ED7E773" w14:textId="201AE4ED" w:rsidR="00733577" w:rsidRPr="00605139" w:rsidRDefault="006113E9" w:rsidP="00605139">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605139">
        <w:rPr>
          <w:rFonts w:ascii="Arial" w:hAnsi="Arial" w:cs="Arial"/>
          <w:sz w:val="22"/>
          <w:szCs w:val="22"/>
        </w:rPr>
        <w:t>Prostorne međe Kulturno-povijesne urbanističke cjeline grada Sinja, s označenim granicama zone zaštite, određene su na kartografskim prikazima Plana.</w:t>
      </w:r>
    </w:p>
    <w:p w14:paraId="3606BB53" w14:textId="66FE1934" w:rsidR="00076EE3" w:rsidRDefault="006113E9" w:rsidP="00076EE3">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605139">
        <w:rPr>
          <w:rFonts w:ascii="Arial" w:hAnsi="Arial" w:cs="Arial"/>
          <w:sz w:val="22"/>
          <w:szCs w:val="22"/>
        </w:rPr>
        <w:t>Početna točka zaštićene zone je na jugozapadnom uglu ulice 1526 odakle teče prema sjeverozapadu obuhvaćajući tu ulicu do spoja s česticom 868/2 gdje skreće prema zapadu i nadalje obuhvaća čestice 1362 i 868/5 na čijem jugozapadnom uglu skreće prema sjeveru obuhvaćajući nadalje čestice 868/6. 868'4 i 868/3 na čijem sjeverozapadnom uglu skreće prema zapadu obuhvaćajući nadalje čestice 868/7, 865/1, 455/2. skrećući prema sjeverozapadu siječe ulicu 1537/1 te nadalje obuhvaća čestice 721/2, 809/8, 794'15, 656/2. 807/4. siječe ulicu 807/3 i nadalje teče prema sjeverozapadu i sjeveru obuhvaćajući čestice 798. 1536/3, siječe ulicu 1536/1 te nadalje obuhvaća čestice 767. 765-skreće prema sjeverozapadu obuhvaćajući čestice 763/2 i 763/3, siječe put 1535/3 te ga dijelom obuhvaća skrećući prema sjeveroistoku do spoja s putem 1532 kojeg obuhvaća i njegovom zapadnom granicom teče prema sjeveru do spoja s putem 1544/4 kojeg siječe pod pravim kutem te ga dijelom obuhvaća skrećući njegovom istočnom granicom do spoja s putem 1530/2 kojeg obuhvaća skrećući njegovom sjevernom granicom prema sjeveroistoku i sjeveru do sjeverozapadnog ugla čestice 578/4 na kojem skreće prema istoku obuhvaćajući Čestice 578/4, 578/8, 584/2, 790, 1605, 578/5, 576/30, 576/29, 576/28 na čijem sjeveroistočnom uglu skreće prema sjeveroistoku zapadnom granicom ulice 1522/2 koju siječe pod pravim kutem skrećući na istok i jugoistok te nadalje obuhvaća čestice 573/1, 570/1, put 566, Česticu 544/2 do puta 573/3 na čijem sjeveroistočnom kraju skreće prema jugoistoku te ga obuhvaća do spoja na put 557/18 kojeg obuhvaća i čijom istočnom granicom teče prema jugu i jugozapadu do spoja s ulicom 1510/1 koju siječe pod pravim kutem na spoju s ulicom 1510/3 koju obuhvaća i čijom sjevernom granicom teče prema jugoistoku do spoja s česticom 514/1 gdje skreće prema jugu i jugozapadu nadalje obuhvaćajući čestice 514/1. 514/4, 414/3 i ulicu 1517/1 čijim južnim rubom teče prema zapadu do spoja s ulicom 1516 čijim južnim rubom teče prema jugozapadu obuhvaćajući je do spoja s putem 427/2 kojeg obuhvaća i na čijem sjeveroistočnom uglu skreće prema jugoistoku do spoja na ulicu 1514 koju obuhvaća i čijom sjeveroistočnom granicom teče prema jugoistoku do spoja sulicom 1513/1 koju siječe pod pravim kutem te je obuhvaća skrećući njezinim južnim rubom prema jugozapadu do početne točke, odnosno jugozapadnog ugla ulice 1526.</w:t>
      </w:r>
    </w:p>
    <w:p w14:paraId="57539E43" w14:textId="47ABC3EE" w:rsidR="00076EE3" w:rsidRPr="00EE02DD" w:rsidRDefault="006113E9" w:rsidP="00EE02DD">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605139">
        <w:rPr>
          <w:rFonts w:ascii="Arial" w:hAnsi="Arial" w:cs="Arial"/>
          <w:sz w:val="22"/>
          <w:szCs w:val="22"/>
        </w:rPr>
        <w:t>Na području kulturno-povijesne urbanističke cjeline grada Sinja utvrđene su zone ,,A" (potpuna zaštita povijesnih struktura) i „B" (djelomična zaštita povijesnih struktura) u kojima se primjenjuje slijedeći sustav mjera zaštite:</w:t>
      </w:r>
    </w:p>
    <w:p w14:paraId="6EC165FE" w14:textId="6A4C0C59" w:rsidR="00076EE3" w:rsidRPr="00076EE3" w:rsidRDefault="00076EE3" w:rsidP="00076EE3">
      <w:pPr>
        <w:pStyle w:val="Heading2"/>
        <w:spacing w:after="120"/>
        <w:ind w:left="578" w:hanging="578"/>
        <w:rPr>
          <w:sz w:val="22"/>
          <w:szCs w:val="22"/>
          <w:lang w:val="hr-HR"/>
        </w:rPr>
      </w:pPr>
      <w:r>
        <w:rPr>
          <w:sz w:val="22"/>
          <w:szCs w:val="22"/>
          <w:lang w:val="hr-HR"/>
        </w:rPr>
        <w:t>Zona A</w:t>
      </w:r>
    </w:p>
    <w:p w14:paraId="01BF3169" w14:textId="73384B68" w:rsidR="00733577" w:rsidRPr="001C7536" w:rsidRDefault="00F932D5" w:rsidP="001C7536">
      <w:pPr>
        <w:pStyle w:val="Bodysred"/>
        <w:spacing w:before="120" w:after="120"/>
        <w:rPr>
          <w:rFonts w:ascii="Arial" w:hAnsi="Arial" w:cs="Arial"/>
          <w:sz w:val="22"/>
          <w:szCs w:val="22"/>
        </w:rPr>
      </w:pPr>
      <w:r w:rsidRPr="00F932D5">
        <w:rPr>
          <w:rFonts w:ascii="Arial" w:hAnsi="Arial" w:cs="Arial"/>
          <w:bCs/>
          <w:sz w:val="22"/>
          <w:szCs w:val="22"/>
          <w:lang w:val="hr-HR"/>
        </w:rPr>
        <w:t>(1)</w:t>
      </w:r>
      <w:r>
        <w:rPr>
          <w:rFonts w:ascii="Arial" w:hAnsi="Arial" w:cs="Arial"/>
          <w:b/>
          <w:bCs/>
          <w:sz w:val="22"/>
          <w:szCs w:val="22"/>
          <w:lang w:val="hr-HR"/>
        </w:rPr>
        <w:t xml:space="preserve"> </w:t>
      </w:r>
      <w:r w:rsidR="00DE2220" w:rsidRPr="001C7536">
        <w:rPr>
          <w:rFonts w:ascii="Arial" w:hAnsi="Arial" w:cs="Arial"/>
          <w:b/>
          <w:bCs/>
          <w:sz w:val="22"/>
          <w:szCs w:val="22"/>
        </w:rPr>
        <w:t xml:space="preserve">Zona A </w:t>
      </w:r>
      <w:r w:rsidR="00DE2220" w:rsidRPr="001C7536">
        <w:rPr>
          <w:rFonts w:ascii="Arial" w:hAnsi="Arial" w:cs="Arial"/>
          <w:sz w:val="22"/>
          <w:szCs w:val="22"/>
        </w:rPr>
        <w:t>(potpuna zaštita povijesnih struktura) prikazana je na</w:t>
      </w:r>
      <w:r w:rsidR="00DE2220" w:rsidRPr="001C7536">
        <w:rPr>
          <w:rFonts w:ascii="Arial" w:hAnsi="Arial" w:cs="Arial"/>
          <w:b/>
          <w:bCs/>
          <w:sz w:val="22"/>
          <w:szCs w:val="22"/>
        </w:rPr>
        <w:t xml:space="preserve"> </w:t>
      </w:r>
      <w:r w:rsidR="00DE2220" w:rsidRPr="001C7536">
        <w:rPr>
          <w:rFonts w:ascii="Arial" w:hAnsi="Arial" w:cs="Arial"/>
          <w:sz w:val="22"/>
          <w:szCs w:val="22"/>
        </w:rPr>
        <w:t>kartografskim prikazima, a kao rubne obuhvaća slijedeće katastarske čestice u k.o. Sinj:</w:t>
      </w:r>
    </w:p>
    <w:p w14:paraId="1ED73368" w14:textId="5EA77500" w:rsidR="00733577" w:rsidRPr="001C7536" w:rsidRDefault="00DE2220" w:rsidP="001C7536">
      <w:pPr>
        <w:pStyle w:val="Bodysred"/>
        <w:spacing w:before="120" w:after="120"/>
        <w:rPr>
          <w:rFonts w:ascii="Arial" w:hAnsi="Arial" w:cs="Arial"/>
          <w:sz w:val="22"/>
          <w:szCs w:val="22"/>
        </w:rPr>
      </w:pPr>
      <w:r w:rsidRPr="001C7536">
        <w:rPr>
          <w:rFonts w:ascii="Arial" w:hAnsi="Arial" w:cs="Arial"/>
          <w:sz w:val="22"/>
          <w:szCs w:val="22"/>
        </w:rPr>
        <w:t xml:space="preserve">Granica zone A teče prema sjeverozapadu od početne točke na jugoistočnom uglu č.zgr. 681 obuhvaćajući ulicu 1527/3 koju siječe pod pravim kutem na spoju s Česticom 752/2 te skreće prema sjeveroistoku i sjeveru obuhvaćajući ulicu 1527/2 do spoja s ulicom 1528 koju siječe pod pravim kutem te skreće prema sjeveroistoku obuhvaćajući tu ulicu do spoja s česticom 234/1, nadalje obuhvaća česticu 234/1, pod pravim kutem siječe ulicu 1529 koju obuhvaća i dalje teče prema istoku i sjeveroistoku njenim rubom do jugoistočnog ugla čestice 609/2 odakle skreće prema istoku te siječe ulicu 1529 i nadalje obuhvaća čestice 23085. 225/2, 222/2, 222/1, 221, 220, skreće prema sjeveru i obuhvaća Čestice 218. 217/3, 217/1. 212. 211, 209/2 na čijem sjeverozapadnom uglu skreće prema istoku te pod pravim kutem siječe ulicu 1522/2, obuhvaća </w:t>
      </w:r>
      <w:r w:rsidR="005C501B">
        <w:rPr>
          <w:rFonts w:ascii="Arial" w:hAnsi="Arial" w:cs="Arial"/>
          <w:sz w:val="22"/>
          <w:szCs w:val="22"/>
          <w:lang w:val="hr-HR"/>
        </w:rPr>
        <w:t>č</w:t>
      </w:r>
      <w:r w:rsidRPr="001C7536">
        <w:rPr>
          <w:rFonts w:ascii="Arial" w:hAnsi="Arial" w:cs="Arial"/>
          <w:sz w:val="22"/>
          <w:szCs w:val="22"/>
        </w:rPr>
        <w:t>esticu 179/1 te skreće prema jugu obuhvaćajući čestice 169/2 i 169/1, skreće prema istoku obuhvaćajući put 1521/1 do spoja s ulicom 544/7 koju siječe pod pravim kutem i dijelom obuhvaća skrećući prema jugu do spoja s ulicom 1510/1 koju siječe pod pravim kutem i dijelom obuhvaća te teče njezinim južnim rubom prema zapadu do sjeveroistočnog ugla čestice 843/2 gdje skreće prema jugu te nadalje obuhvaća čestice 843/2, 610/2 i 610/3 te skreće prema istoku obuhvaćajući čestice 107, dio ulice 1519 koju pod pravim kutem siječe skrećući prema jugu na spoju s česticom 108/4 te nadalje obuhvaća čestice 106/1. 489 i skreće prema zapadu i jugozapadu nadalje obuhvaćajući čestice 1245, dio puta 1518 kojeg siječe pod pravim kutem te nadalje lece prema zapadu obuhvaćajući čestice 1273, 70/2. 485/1, 63. 61, pod pravim kutem siječe ulicu 1526/2, i nastavlja se prema zapadu obuhvaćajući čestice 268/1, 268/5, 840/2. 266. 267, siječe ulicu 1525 pod pravim kutem te nadalje obuhvaća Čestice 667/1, 813/1 i 813/2 čijom zapadnom granicom teče prema sjeveru do spoja s ulicom 1526/3 koju obuhvaća i teče njezinim južnim rubom prema jugozapadu do sjeverozapadnog ugla čestice 300/1 na kojem skreće prema zapadu, siječe ulicu 1526/3 i spaja se na početnu točku.</w:t>
      </w:r>
    </w:p>
    <w:p w14:paraId="40DBE158" w14:textId="67524C33" w:rsidR="00733577" w:rsidRPr="001C7536" w:rsidRDefault="00F932D5" w:rsidP="001C7536">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1C7536">
        <w:rPr>
          <w:rFonts w:ascii="Arial" w:hAnsi="Arial" w:cs="Arial"/>
          <w:sz w:val="22"/>
          <w:szCs w:val="22"/>
        </w:rPr>
        <w:t>Ova zona obuhvaća najuži dio povijesne jezgre grada ispod utvrde Kamičak u kojem je glavni gradski trg pred crkvom Čudotvorne Gospe Sinjske od kojeg se prema jugu i sjeveru granaju gradske ulice omeđene nizovima građanskih kuća s vrtovima u zaleđu te mletački kvartir izgrađen jugozapadno od Kamička.</w:t>
      </w:r>
    </w:p>
    <w:p w14:paraId="4E60BF2A" w14:textId="0212C32E" w:rsidR="00733577" w:rsidRPr="001C7536" w:rsidRDefault="00F932D5" w:rsidP="001C7536">
      <w:pPr>
        <w:pStyle w:val="NoSpacing"/>
        <w:spacing w:before="120" w:after="120"/>
        <w:rPr>
          <w:rFonts w:ascii="Arial" w:hAnsi="Arial" w:cs="Arial"/>
          <w:lang w:eastAsia="hr-HR"/>
        </w:rPr>
      </w:pPr>
      <w:r>
        <w:rPr>
          <w:rFonts w:ascii="Arial" w:hAnsi="Arial" w:cs="Arial"/>
          <w:lang w:eastAsia="hr-HR"/>
        </w:rPr>
        <w:t xml:space="preserve">(3) </w:t>
      </w:r>
      <w:r w:rsidR="00DE2220" w:rsidRPr="001C7536">
        <w:rPr>
          <w:rFonts w:ascii="Arial" w:hAnsi="Arial" w:cs="Arial"/>
          <w:lang w:eastAsia="hr-HR"/>
        </w:rPr>
        <w:t>Unutar obuhvata plana registrirana su slijedeća kulturna dobra:</w:t>
      </w:r>
    </w:p>
    <w:p w14:paraId="7092920F" w14:textId="77777777" w:rsidR="00733577" w:rsidRPr="00F932D5" w:rsidRDefault="00DE2220">
      <w:pPr>
        <w:pStyle w:val="A-konzervatori"/>
        <w:spacing w:before="0"/>
        <w:rPr>
          <w:rFonts w:ascii="Arial" w:hAnsi="Arial" w:cs="Arial"/>
          <w:sz w:val="22"/>
          <w:szCs w:val="22"/>
          <w:lang w:eastAsia="hr-HR"/>
        </w:rPr>
      </w:pPr>
      <w:r w:rsidRPr="00F932D5">
        <w:rPr>
          <w:rFonts w:ascii="Arial" w:hAnsi="Arial" w:cs="Arial"/>
          <w:sz w:val="22"/>
          <w:szCs w:val="22"/>
          <w:lang w:eastAsia="hr-HR"/>
        </w:rPr>
        <w:t xml:space="preserve">P-5158 </w:t>
      </w:r>
      <w:hyperlink r:id="rId9" w:history="1">
        <w:r w:rsidRPr="00F932D5">
          <w:rPr>
            <w:rStyle w:val="Hyperlink"/>
            <w:rFonts w:ascii="Arial" w:hAnsi="Arial" w:cs="Arial"/>
            <w:color w:val="auto"/>
            <w:sz w:val="22"/>
            <w:szCs w:val="22"/>
            <w:u w:val="none"/>
            <w:lang w:eastAsia="hr-HR"/>
          </w:rPr>
          <w:t>Sinj</w:t>
        </w:r>
      </w:hyperlink>
      <w:r w:rsidRPr="00F932D5">
        <w:rPr>
          <w:rFonts w:ascii="Arial" w:hAnsi="Arial" w:cs="Arial"/>
          <w:sz w:val="22"/>
          <w:szCs w:val="22"/>
        </w:rPr>
        <w:tab/>
      </w:r>
      <w:hyperlink r:id="rId10" w:history="1">
        <w:r w:rsidRPr="00F932D5">
          <w:rPr>
            <w:rStyle w:val="Hyperlink"/>
            <w:rFonts w:ascii="Arial" w:hAnsi="Arial" w:cs="Arial"/>
            <w:color w:val="auto"/>
            <w:sz w:val="22"/>
            <w:szCs w:val="22"/>
            <w:u w:val="none"/>
            <w:lang w:eastAsia="hr-HR"/>
          </w:rPr>
          <w:t>Kuća Lovrić u Sinju</w:t>
        </w:r>
      </w:hyperlink>
      <w:r w:rsidRPr="00F932D5">
        <w:rPr>
          <w:rFonts w:ascii="Arial" w:hAnsi="Arial" w:cs="Arial"/>
          <w:sz w:val="22"/>
          <w:szCs w:val="22"/>
        </w:rPr>
        <w:t xml:space="preserve">, </w:t>
      </w:r>
      <w:hyperlink r:id="rId11" w:history="1">
        <w:r w:rsidRPr="00F932D5">
          <w:rPr>
            <w:rStyle w:val="Hyperlink"/>
            <w:rFonts w:ascii="Arial" w:hAnsi="Arial" w:cs="Arial"/>
            <w:color w:val="auto"/>
            <w:sz w:val="22"/>
            <w:szCs w:val="22"/>
            <w:u w:val="none"/>
            <w:lang w:eastAsia="hr-HR"/>
          </w:rPr>
          <w:t>Nepokretno kulturno dobro - pojedinačno</w:t>
        </w:r>
      </w:hyperlink>
    </w:p>
    <w:p w14:paraId="41FA478E" w14:textId="77777777" w:rsidR="00733577" w:rsidRPr="00F932D5" w:rsidRDefault="00DE2220">
      <w:pPr>
        <w:pStyle w:val="A-konzervatori"/>
        <w:spacing w:before="0"/>
        <w:rPr>
          <w:rFonts w:ascii="Arial" w:hAnsi="Arial" w:cs="Arial"/>
          <w:sz w:val="22"/>
          <w:szCs w:val="22"/>
          <w:lang w:eastAsia="hr-HR"/>
        </w:rPr>
      </w:pPr>
      <w:r w:rsidRPr="00F932D5">
        <w:rPr>
          <w:rFonts w:ascii="Arial" w:hAnsi="Arial" w:cs="Arial"/>
          <w:sz w:val="22"/>
          <w:szCs w:val="22"/>
          <w:lang w:eastAsia="hr-HR"/>
        </w:rPr>
        <w:t>Z-         Sinj</w:t>
      </w:r>
      <w:r w:rsidRPr="00F932D5">
        <w:rPr>
          <w:rFonts w:ascii="Arial" w:hAnsi="Arial" w:cs="Arial"/>
          <w:sz w:val="22"/>
          <w:szCs w:val="22"/>
          <w:lang w:eastAsia="hr-HR"/>
        </w:rPr>
        <w:tab/>
        <w:t>Trg kralja Tomislava, Zgrada iz koje su odvođeni dalmatinski revolucionari, Nepokretno kulturno dobro - pojedinačno</w:t>
      </w:r>
    </w:p>
    <w:p w14:paraId="3997E109" w14:textId="59407D14" w:rsidR="00733577" w:rsidRPr="00F932D5" w:rsidRDefault="00DE2220">
      <w:pPr>
        <w:pStyle w:val="A-konzervatori"/>
        <w:spacing w:before="0"/>
        <w:rPr>
          <w:rFonts w:ascii="Arial" w:hAnsi="Arial" w:cs="Arial"/>
          <w:sz w:val="22"/>
          <w:szCs w:val="22"/>
          <w:lang w:eastAsia="hr-HR"/>
        </w:rPr>
      </w:pPr>
      <w:r w:rsidRPr="00F932D5">
        <w:rPr>
          <w:rFonts w:ascii="Arial" w:hAnsi="Arial" w:cs="Arial"/>
          <w:sz w:val="22"/>
          <w:szCs w:val="22"/>
          <w:lang w:eastAsia="hr-HR"/>
        </w:rPr>
        <w:t>Z-         Sinj</w:t>
      </w:r>
      <w:r w:rsidR="005C501B" w:rsidRPr="00F932D5">
        <w:rPr>
          <w:rFonts w:ascii="Arial" w:hAnsi="Arial" w:cs="Arial"/>
          <w:sz w:val="22"/>
          <w:szCs w:val="22"/>
          <w:lang w:eastAsia="hr-HR"/>
        </w:rPr>
        <w:t xml:space="preserve"> </w:t>
      </w:r>
      <w:r w:rsidRPr="00F932D5">
        <w:rPr>
          <w:rFonts w:ascii="Arial" w:hAnsi="Arial" w:cs="Arial"/>
          <w:sz w:val="22"/>
          <w:szCs w:val="22"/>
          <w:lang w:eastAsia="hr-HR"/>
        </w:rPr>
        <w:tab/>
        <w:t>Spomenik palim borcima, Nepokretno kulturno dobro - pojedinačno</w:t>
      </w:r>
    </w:p>
    <w:p w14:paraId="12A0F6EE" w14:textId="1A0B60AE" w:rsidR="00733577" w:rsidRPr="00F932D5" w:rsidRDefault="00DE2220">
      <w:pPr>
        <w:pStyle w:val="A-konzervatori"/>
        <w:spacing w:before="0"/>
        <w:rPr>
          <w:rFonts w:ascii="Arial" w:hAnsi="Arial" w:cs="Arial"/>
          <w:sz w:val="22"/>
          <w:szCs w:val="22"/>
          <w:lang w:eastAsia="hr-HR"/>
        </w:rPr>
      </w:pPr>
      <w:r w:rsidRPr="00F932D5">
        <w:rPr>
          <w:rFonts w:ascii="Arial" w:hAnsi="Arial" w:cs="Arial"/>
          <w:sz w:val="22"/>
          <w:szCs w:val="22"/>
          <w:lang w:eastAsia="hr-HR"/>
        </w:rPr>
        <w:t xml:space="preserve">Z-4795 </w:t>
      </w:r>
      <w:hyperlink r:id="rId12" w:history="1">
        <w:r w:rsidRPr="00F932D5">
          <w:rPr>
            <w:rStyle w:val="Hyperlink"/>
            <w:rFonts w:ascii="Arial" w:hAnsi="Arial" w:cs="Arial"/>
            <w:color w:val="auto"/>
            <w:sz w:val="22"/>
            <w:szCs w:val="22"/>
            <w:u w:val="none"/>
            <w:lang w:eastAsia="hr-HR"/>
          </w:rPr>
          <w:t>Sinj</w:t>
        </w:r>
      </w:hyperlink>
      <w:r w:rsidRPr="00F932D5">
        <w:rPr>
          <w:rFonts w:ascii="Arial" w:hAnsi="Arial" w:cs="Arial"/>
          <w:sz w:val="22"/>
          <w:szCs w:val="22"/>
        </w:rPr>
        <w:tab/>
      </w:r>
      <w:r w:rsidR="005C501B" w:rsidRPr="00F932D5">
        <w:rPr>
          <w:rFonts w:ascii="Arial" w:hAnsi="Arial" w:cs="Arial"/>
          <w:sz w:val="22"/>
          <w:szCs w:val="22"/>
        </w:rPr>
        <w:t xml:space="preserve"> </w:t>
      </w:r>
      <w:hyperlink r:id="rId13" w:history="1">
        <w:r w:rsidRPr="00F932D5">
          <w:rPr>
            <w:rStyle w:val="Hyperlink"/>
            <w:rFonts w:ascii="Arial" w:hAnsi="Arial" w:cs="Arial"/>
            <w:color w:val="auto"/>
            <w:sz w:val="22"/>
            <w:szCs w:val="22"/>
            <w:u w:val="none"/>
            <w:lang w:eastAsia="hr-HR"/>
          </w:rPr>
          <w:t>Kuća Tripalo</w:t>
        </w:r>
      </w:hyperlink>
      <w:r w:rsidRPr="00F932D5">
        <w:rPr>
          <w:rFonts w:ascii="Arial" w:hAnsi="Arial" w:cs="Arial"/>
          <w:sz w:val="22"/>
          <w:szCs w:val="22"/>
        </w:rPr>
        <w:t>,</w:t>
      </w:r>
      <w:r w:rsidRPr="00F932D5">
        <w:rPr>
          <w:rFonts w:ascii="Arial" w:hAnsi="Arial" w:cs="Arial"/>
          <w:sz w:val="22"/>
          <w:szCs w:val="22"/>
          <w:lang w:eastAsia="hr-HR"/>
        </w:rPr>
        <w:t xml:space="preserve"> </w:t>
      </w:r>
      <w:hyperlink r:id="rId14" w:history="1">
        <w:r w:rsidRPr="00F932D5">
          <w:rPr>
            <w:rStyle w:val="Hyperlink"/>
            <w:rFonts w:ascii="Arial" w:hAnsi="Arial" w:cs="Arial"/>
            <w:color w:val="auto"/>
            <w:sz w:val="22"/>
            <w:szCs w:val="22"/>
            <w:u w:val="none"/>
            <w:lang w:eastAsia="hr-HR"/>
          </w:rPr>
          <w:t>Nepokretno kulturno dobro - pojedinačno</w:t>
        </w:r>
      </w:hyperlink>
    </w:p>
    <w:p w14:paraId="442DC813" w14:textId="4188A2B7" w:rsidR="00733577" w:rsidRPr="00F932D5" w:rsidRDefault="00DE2220">
      <w:pPr>
        <w:pStyle w:val="A-konzervatori"/>
        <w:spacing w:before="0"/>
        <w:rPr>
          <w:rFonts w:ascii="Arial" w:hAnsi="Arial" w:cs="Arial"/>
          <w:sz w:val="22"/>
          <w:szCs w:val="22"/>
          <w:lang w:eastAsia="hr-HR"/>
        </w:rPr>
      </w:pPr>
      <w:r w:rsidRPr="00F932D5">
        <w:rPr>
          <w:rFonts w:ascii="Arial" w:hAnsi="Arial" w:cs="Arial"/>
          <w:sz w:val="22"/>
          <w:szCs w:val="22"/>
          <w:lang w:eastAsia="hr-HR"/>
        </w:rPr>
        <w:t xml:space="preserve">Z-4796 </w:t>
      </w:r>
      <w:hyperlink r:id="rId15" w:history="1">
        <w:r w:rsidRPr="00F932D5">
          <w:rPr>
            <w:rStyle w:val="Hyperlink"/>
            <w:rFonts w:ascii="Arial" w:hAnsi="Arial" w:cs="Arial"/>
            <w:color w:val="auto"/>
            <w:sz w:val="22"/>
            <w:szCs w:val="22"/>
            <w:u w:val="none"/>
            <w:lang w:eastAsia="hr-HR"/>
          </w:rPr>
          <w:t>Sinj</w:t>
        </w:r>
      </w:hyperlink>
      <w:r w:rsidRPr="00F932D5">
        <w:rPr>
          <w:rFonts w:ascii="Arial" w:hAnsi="Arial" w:cs="Arial"/>
          <w:sz w:val="22"/>
          <w:szCs w:val="22"/>
        </w:rPr>
        <w:tab/>
      </w:r>
      <w:r w:rsidR="005C501B" w:rsidRPr="00F932D5">
        <w:rPr>
          <w:rFonts w:ascii="Arial" w:hAnsi="Arial" w:cs="Arial"/>
          <w:sz w:val="22"/>
          <w:szCs w:val="22"/>
        </w:rPr>
        <w:t xml:space="preserve"> </w:t>
      </w:r>
      <w:hyperlink r:id="rId16" w:history="1">
        <w:r w:rsidRPr="00F932D5">
          <w:rPr>
            <w:rStyle w:val="Hyperlink"/>
            <w:rFonts w:ascii="Arial" w:hAnsi="Arial" w:cs="Arial"/>
            <w:color w:val="auto"/>
            <w:sz w:val="22"/>
            <w:szCs w:val="22"/>
            <w:u w:val="none"/>
            <w:lang w:eastAsia="hr-HR"/>
          </w:rPr>
          <w:t>Zgrada (Litrin obor), Glavička ulica</w:t>
        </w:r>
      </w:hyperlink>
      <w:r w:rsidRPr="00F932D5">
        <w:rPr>
          <w:rFonts w:ascii="Arial" w:hAnsi="Arial" w:cs="Arial"/>
          <w:sz w:val="22"/>
          <w:szCs w:val="22"/>
        </w:rPr>
        <w:t>,</w:t>
      </w:r>
      <w:r w:rsidRPr="00F932D5">
        <w:rPr>
          <w:rFonts w:ascii="Arial" w:hAnsi="Arial" w:cs="Arial"/>
          <w:sz w:val="22"/>
          <w:szCs w:val="22"/>
          <w:lang w:eastAsia="hr-HR"/>
        </w:rPr>
        <w:t xml:space="preserve"> </w:t>
      </w:r>
      <w:hyperlink r:id="rId17" w:history="1">
        <w:r w:rsidRPr="00F932D5">
          <w:rPr>
            <w:rStyle w:val="Hyperlink"/>
            <w:rFonts w:ascii="Arial" w:hAnsi="Arial" w:cs="Arial"/>
            <w:color w:val="auto"/>
            <w:sz w:val="22"/>
            <w:szCs w:val="22"/>
            <w:u w:val="none"/>
            <w:lang w:eastAsia="hr-HR"/>
          </w:rPr>
          <w:t>Nepokretno kulturno dobro - pojedinačno</w:t>
        </w:r>
      </w:hyperlink>
    </w:p>
    <w:p w14:paraId="2B6162E9" w14:textId="6AA89DD4" w:rsidR="00733577" w:rsidRPr="00F932D5" w:rsidRDefault="00DE2220">
      <w:pPr>
        <w:pStyle w:val="A-konzervatori"/>
        <w:spacing w:before="0"/>
        <w:rPr>
          <w:rFonts w:ascii="Arial" w:hAnsi="Arial" w:cs="Arial"/>
          <w:sz w:val="22"/>
          <w:szCs w:val="22"/>
          <w:lang w:eastAsia="hr-HR"/>
        </w:rPr>
      </w:pPr>
      <w:r w:rsidRPr="00F932D5">
        <w:rPr>
          <w:rFonts w:ascii="Arial" w:hAnsi="Arial" w:cs="Arial"/>
          <w:sz w:val="22"/>
          <w:szCs w:val="22"/>
          <w:lang w:eastAsia="hr-HR"/>
        </w:rPr>
        <w:t xml:space="preserve">Z-4797 </w:t>
      </w:r>
      <w:hyperlink r:id="rId18" w:history="1">
        <w:r w:rsidRPr="00F932D5">
          <w:rPr>
            <w:rStyle w:val="Hyperlink"/>
            <w:rFonts w:ascii="Arial" w:hAnsi="Arial" w:cs="Arial"/>
            <w:color w:val="auto"/>
            <w:sz w:val="22"/>
            <w:szCs w:val="22"/>
            <w:u w:val="none"/>
            <w:lang w:eastAsia="hr-HR"/>
          </w:rPr>
          <w:t>Sinj</w:t>
        </w:r>
      </w:hyperlink>
      <w:r w:rsidRPr="00F932D5">
        <w:rPr>
          <w:rFonts w:ascii="Arial" w:hAnsi="Arial" w:cs="Arial"/>
          <w:sz w:val="22"/>
          <w:szCs w:val="22"/>
        </w:rPr>
        <w:tab/>
      </w:r>
      <w:r w:rsidR="005C501B" w:rsidRPr="00F932D5">
        <w:rPr>
          <w:rFonts w:ascii="Arial" w:hAnsi="Arial" w:cs="Arial"/>
          <w:sz w:val="22"/>
          <w:szCs w:val="22"/>
        </w:rPr>
        <w:t xml:space="preserve">    </w:t>
      </w:r>
      <w:hyperlink r:id="rId19" w:history="1">
        <w:r w:rsidRPr="00F932D5">
          <w:rPr>
            <w:rStyle w:val="Hyperlink"/>
            <w:rFonts w:ascii="Arial" w:hAnsi="Arial" w:cs="Arial"/>
            <w:color w:val="auto"/>
            <w:sz w:val="22"/>
            <w:szCs w:val="22"/>
            <w:u w:val="none"/>
            <w:lang w:eastAsia="hr-HR"/>
          </w:rPr>
          <w:t>Tvrđava Kamičak</w:t>
        </w:r>
      </w:hyperlink>
      <w:r w:rsidRPr="00F932D5">
        <w:rPr>
          <w:rFonts w:ascii="Arial" w:hAnsi="Arial" w:cs="Arial"/>
          <w:sz w:val="22"/>
          <w:szCs w:val="22"/>
        </w:rPr>
        <w:t>,</w:t>
      </w:r>
      <w:r w:rsidRPr="00F932D5">
        <w:rPr>
          <w:rFonts w:ascii="Arial" w:hAnsi="Arial" w:cs="Arial"/>
          <w:sz w:val="22"/>
          <w:szCs w:val="22"/>
          <w:lang w:eastAsia="hr-HR"/>
        </w:rPr>
        <w:t xml:space="preserve"> </w:t>
      </w:r>
      <w:hyperlink r:id="rId20" w:history="1">
        <w:r w:rsidRPr="00F932D5">
          <w:rPr>
            <w:rStyle w:val="Hyperlink"/>
            <w:rFonts w:ascii="Arial" w:hAnsi="Arial" w:cs="Arial"/>
            <w:color w:val="auto"/>
            <w:sz w:val="22"/>
            <w:szCs w:val="22"/>
            <w:u w:val="none"/>
            <w:lang w:eastAsia="hr-HR"/>
          </w:rPr>
          <w:t>Nepokretno kulturno dobro - pojedinačno</w:t>
        </w:r>
      </w:hyperlink>
    </w:p>
    <w:p w14:paraId="521C4E99" w14:textId="77BE873E" w:rsidR="00733577" w:rsidRPr="00F932D5" w:rsidRDefault="00DE2220">
      <w:pPr>
        <w:pStyle w:val="A-konzervatori"/>
        <w:spacing w:before="0"/>
        <w:rPr>
          <w:rFonts w:ascii="Arial" w:hAnsi="Arial" w:cs="Arial"/>
          <w:sz w:val="22"/>
          <w:szCs w:val="22"/>
          <w:lang w:eastAsia="hr-HR"/>
        </w:rPr>
      </w:pPr>
      <w:r w:rsidRPr="00F932D5">
        <w:rPr>
          <w:rFonts w:ascii="Arial" w:hAnsi="Arial" w:cs="Arial"/>
          <w:sz w:val="22"/>
          <w:szCs w:val="22"/>
          <w:lang w:eastAsia="hr-HR"/>
        </w:rPr>
        <w:t xml:space="preserve">Z-4941 </w:t>
      </w:r>
      <w:hyperlink r:id="rId21" w:history="1">
        <w:r w:rsidRPr="00F932D5">
          <w:rPr>
            <w:rStyle w:val="Hyperlink"/>
            <w:rFonts w:ascii="Arial" w:hAnsi="Arial" w:cs="Arial"/>
            <w:color w:val="auto"/>
            <w:sz w:val="22"/>
            <w:szCs w:val="22"/>
            <w:u w:val="none"/>
            <w:lang w:eastAsia="hr-HR"/>
          </w:rPr>
          <w:t>Sinj</w:t>
        </w:r>
      </w:hyperlink>
      <w:r w:rsidRPr="00F932D5">
        <w:rPr>
          <w:rFonts w:ascii="Arial" w:hAnsi="Arial" w:cs="Arial"/>
          <w:sz w:val="22"/>
          <w:szCs w:val="22"/>
        </w:rPr>
        <w:tab/>
      </w:r>
      <w:r w:rsidR="005C501B" w:rsidRPr="00F932D5">
        <w:rPr>
          <w:rFonts w:ascii="Arial" w:hAnsi="Arial" w:cs="Arial"/>
          <w:sz w:val="22"/>
          <w:szCs w:val="22"/>
        </w:rPr>
        <w:t xml:space="preserve"> </w:t>
      </w:r>
      <w:hyperlink r:id="rId22" w:history="1">
        <w:r w:rsidRPr="00F932D5">
          <w:rPr>
            <w:rStyle w:val="Hyperlink"/>
            <w:rFonts w:ascii="Arial" w:hAnsi="Arial" w:cs="Arial"/>
            <w:color w:val="auto"/>
            <w:sz w:val="22"/>
            <w:szCs w:val="22"/>
            <w:u w:val="none"/>
            <w:lang w:eastAsia="hr-HR"/>
          </w:rPr>
          <w:t>Kuća Varda Stipković</w:t>
        </w:r>
      </w:hyperlink>
      <w:r w:rsidRPr="00F932D5">
        <w:rPr>
          <w:rFonts w:ascii="Arial" w:hAnsi="Arial" w:cs="Arial"/>
          <w:sz w:val="22"/>
          <w:szCs w:val="22"/>
        </w:rPr>
        <w:t>,</w:t>
      </w:r>
      <w:r w:rsidRPr="00F932D5">
        <w:rPr>
          <w:rFonts w:ascii="Arial" w:hAnsi="Arial" w:cs="Arial"/>
          <w:sz w:val="22"/>
          <w:szCs w:val="22"/>
          <w:lang w:eastAsia="hr-HR"/>
        </w:rPr>
        <w:t xml:space="preserve"> </w:t>
      </w:r>
      <w:hyperlink r:id="rId23" w:history="1">
        <w:r w:rsidRPr="00F932D5">
          <w:rPr>
            <w:rStyle w:val="Hyperlink"/>
            <w:rFonts w:ascii="Arial" w:hAnsi="Arial" w:cs="Arial"/>
            <w:color w:val="auto"/>
            <w:sz w:val="22"/>
            <w:szCs w:val="22"/>
            <w:u w:val="none"/>
            <w:lang w:eastAsia="hr-HR"/>
          </w:rPr>
          <w:t>Nepokretno kulturno dobro - pojedinačno</w:t>
        </w:r>
      </w:hyperlink>
    </w:p>
    <w:p w14:paraId="23002823" w14:textId="63575CEB" w:rsidR="00733577" w:rsidRPr="00F932D5" w:rsidRDefault="00DE2220">
      <w:pPr>
        <w:pStyle w:val="A-konzervatori"/>
        <w:spacing w:before="0"/>
        <w:rPr>
          <w:rFonts w:ascii="Arial" w:hAnsi="Arial" w:cs="Arial"/>
          <w:sz w:val="22"/>
          <w:szCs w:val="22"/>
          <w:lang w:eastAsia="hr-HR"/>
        </w:rPr>
      </w:pPr>
      <w:r w:rsidRPr="00F932D5">
        <w:rPr>
          <w:rFonts w:ascii="Arial" w:hAnsi="Arial" w:cs="Arial"/>
          <w:sz w:val="22"/>
          <w:szCs w:val="22"/>
          <w:lang w:eastAsia="hr-HR"/>
        </w:rPr>
        <w:t xml:space="preserve">Z-5011 </w:t>
      </w:r>
      <w:hyperlink r:id="rId24" w:history="1">
        <w:r w:rsidRPr="00F932D5">
          <w:rPr>
            <w:rStyle w:val="Hyperlink"/>
            <w:rFonts w:ascii="Arial" w:hAnsi="Arial" w:cs="Arial"/>
            <w:color w:val="auto"/>
            <w:sz w:val="22"/>
            <w:szCs w:val="22"/>
            <w:u w:val="none"/>
            <w:lang w:eastAsia="hr-HR"/>
          </w:rPr>
          <w:t>Sinj</w:t>
        </w:r>
      </w:hyperlink>
      <w:r w:rsidRPr="00F932D5">
        <w:rPr>
          <w:rFonts w:ascii="Arial" w:hAnsi="Arial" w:cs="Arial"/>
          <w:sz w:val="22"/>
          <w:szCs w:val="22"/>
        </w:rPr>
        <w:tab/>
      </w:r>
      <w:r w:rsidR="005C501B" w:rsidRPr="00F932D5">
        <w:rPr>
          <w:rFonts w:ascii="Arial" w:hAnsi="Arial" w:cs="Arial"/>
          <w:sz w:val="22"/>
          <w:szCs w:val="22"/>
        </w:rPr>
        <w:t xml:space="preserve"> </w:t>
      </w:r>
      <w:hyperlink r:id="rId25" w:history="1">
        <w:r w:rsidRPr="00F932D5">
          <w:rPr>
            <w:rStyle w:val="Hyperlink"/>
            <w:rFonts w:ascii="Arial" w:hAnsi="Arial" w:cs="Arial"/>
            <w:color w:val="auto"/>
            <w:sz w:val="22"/>
            <w:szCs w:val="22"/>
            <w:u w:val="none"/>
            <w:lang w:eastAsia="hr-HR"/>
          </w:rPr>
          <w:t>Kuća Tripalo</w:t>
        </w:r>
      </w:hyperlink>
      <w:r w:rsidRPr="00F932D5">
        <w:rPr>
          <w:rFonts w:ascii="Arial" w:hAnsi="Arial" w:cs="Arial"/>
          <w:sz w:val="22"/>
          <w:szCs w:val="22"/>
        </w:rPr>
        <w:t>,</w:t>
      </w:r>
      <w:r w:rsidRPr="00F932D5">
        <w:rPr>
          <w:rFonts w:ascii="Arial" w:hAnsi="Arial" w:cs="Arial"/>
          <w:sz w:val="22"/>
          <w:szCs w:val="22"/>
          <w:lang w:eastAsia="hr-HR"/>
        </w:rPr>
        <w:t xml:space="preserve">  </w:t>
      </w:r>
      <w:hyperlink r:id="rId26" w:history="1">
        <w:r w:rsidRPr="00F932D5">
          <w:rPr>
            <w:rStyle w:val="Hyperlink"/>
            <w:rFonts w:ascii="Arial" w:hAnsi="Arial" w:cs="Arial"/>
            <w:color w:val="auto"/>
            <w:sz w:val="22"/>
            <w:szCs w:val="22"/>
            <w:u w:val="none"/>
            <w:lang w:eastAsia="hr-HR"/>
          </w:rPr>
          <w:t>Nepokretno kulturno dobro - pojedinačno</w:t>
        </w:r>
      </w:hyperlink>
    </w:p>
    <w:p w14:paraId="58109769" w14:textId="299485E7" w:rsidR="00733577" w:rsidRPr="00F932D5" w:rsidRDefault="00DE2220">
      <w:pPr>
        <w:pStyle w:val="A-konzervatori"/>
        <w:spacing w:before="0"/>
        <w:rPr>
          <w:rFonts w:ascii="Arial" w:hAnsi="Arial" w:cs="Arial"/>
          <w:sz w:val="22"/>
          <w:szCs w:val="22"/>
          <w:lang w:eastAsia="hr-HR"/>
        </w:rPr>
      </w:pPr>
      <w:r w:rsidRPr="00F932D5">
        <w:rPr>
          <w:rFonts w:ascii="Arial" w:hAnsi="Arial" w:cs="Arial"/>
          <w:sz w:val="22"/>
          <w:szCs w:val="22"/>
          <w:lang w:eastAsia="hr-HR"/>
        </w:rPr>
        <w:t>Z-5027 Sinj</w:t>
      </w:r>
      <w:r w:rsidRPr="00F932D5">
        <w:rPr>
          <w:rFonts w:ascii="Arial" w:hAnsi="Arial" w:cs="Arial"/>
          <w:sz w:val="22"/>
          <w:szCs w:val="22"/>
          <w:lang w:eastAsia="hr-HR"/>
        </w:rPr>
        <w:tab/>
      </w:r>
      <w:r w:rsidR="005C501B" w:rsidRPr="00F932D5">
        <w:rPr>
          <w:rFonts w:ascii="Arial" w:hAnsi="Arial" w:cs="Arial"/>
          <w:sz w:val="22"/>
          <w:szCs w:val="22"/>
          <w:lang w:eastAsia="hr-HR"/>
        </w:rPr>
        <w:t xml:space="preserve"> </w:t>
      </w:r>
      <w:r w:rsidRPr="00F932D5">
        <w:rPr>
          <w:rFonts w:ascii="Arial" w:hAnsi="Arial" w:cs="Arial"/>
          <w:sz w:val="22"/>
          <w:szCs w:val="22"/>
          <w:lang w:eastAsia="hr-HR"/>
        </w:rPr>
        <w:t>Crkva Gospe Sinjske s franjevačkim samostanom, Nepokretno kulturno dobro - pojedinačno</w:t>
      </w:r>
    </w:p>
    <w:p w14:paraId="0F8D890A" w14:textId="61BBABE6" w:rsidR="00733577" w:rsidRPr="00F932D5" w:rsidRDefault="00DE2220">
      <w:pPr>
        <w:pStyle w:val="A-konzervatori"/>
        <w:spacing w:before="0"/>
        <w:rPr>
          <w:rFonts w:ascii="Arial" w:hAnsi="Arial" w:cs="Arial"/>
          <w:sz w:val="22"/>
          <w:szCs w:val="22"/>
          <w:lang w:eastAsia="hr-HR"/>
        </w:rPr>
      </w:pPr>
      <w:r w:rsidRPr="00F932D5">
        <w:rPr>
          <w:rFonts w:ascii="Arial" w:hAnsi="Arial" w:cs="Arial"/>
          <w:sz w:val="22"/>
          <w:szCs w:val="22"/>
          <w:lang w:eastAsia="hr-HR"/>
        </w:rPr>
        <w:t xml:space="preserve">Z-5030 </w:t>
      </w:r>
      <w:hyperlink r:id="rId27" w:history="1">
        <w:r w:rsidRPr="00F932D5">
          <w:rPr>
            <w:rStyle w:val="Hyperlink"/>
            <w:rFonts w:ascii="Arial" w:hAnsi="Arial" w:cs="Arial"/>
            <w:color w:val="auto"/>
            <w:sz w:val="22"/>
            <w:szCs w:val="22"/>
            <w:u w:val="none"/>
            <w:lang w:eastAsia="hr-HR"/>
          </w:rPr>
          <w:t>Sinj</w:t>
        </w:r>
      </w:hyperlink>
      <w:r w:rsidR="005C501B" w:rsidRPr="00F932D5">
        <w:rPr>
          <w:rStyle w:val="Hyperlink"/>
          <w:rFonts w:ascii="Arial" w:hAnsi="Arial" w:cs="Arial"/>
          <w:color w:val="auto"/>
          <w:sz w:val="22"/>
          <w:szCs w:val="22"/>
          <w:u w:val="none"/>
          <w:lang w:eastAsia="hr-HR"/>
        </w:rPr>
        <w:t xml:space="preserve"> </w:t>
      </w:r>
      <w:r w:rsidRPr="00F932D5">
        <w:rPr>
          <w:rFonts w:ascii="Arial" w:hAnsi="Arial" w:cs="Arial"/>
          <w:sz w:val="22"/>
          <w:szCs w:val="22"/>
        </w:rPr>
        <w:tab/>
      </w:r>
      <w:hyperlink r:id="rId28" w:history="1">
        <w:r w:rsidRPr="00F932D5">
          <w:rPr>
            <w:rStyle w:val="Hyperlink"/>
            <w:rFonts w:ascii="Arial" w:hAnsi="Arial" w:cs="Arial"/>
            <w:color w:val="auto"/>
            <w:sz w:val="22"/>
            <w:szCs w:val="22"/>
            <w:u w:val="none"/>
            <w:lang w:eastAsia="hr-HR"/>
          </w:rPr>
          <w:t>Most na rijeci Goručici</w:t>
        </w:r>
      </w:hyperlink>
      <w:r w:rsidRPr="00F932D5">
        <w:rPr>
          <w:rFonts w:ascii="Arial" w:hAnsi="Arial" w:cs="Arial"/>
          <w:sz w:val="22"/>
          <w:szCs w:val="22"/>
        </w:rPr>
        <w:t>,</w:t>
      </w:r>
      <w:r w:rsidRPr="00F932D5">
        <w:rPr>
          <w:rFonts w:ascii="Arial" w:hAnsi="Arial" w:cs="Arial"/>
          <w:sz w:val="22"/>
          <w:szCs w:val="22"/>
          <w:lang w:eastAsia="hr-HR"/>
        </w:rPr>
        <w:t xml:space="preserve"> </w:t>
      </w:r>
      <w:hyperlink r:id="rId29" w:history="1">
        <w:r w:rsidRPr="00F932D5">
          <w:rPr>
            <w:rStyle w:val="Hyperlink"/>
            <w:rFonts w:ascii="Arial" w:hAnsi="Arial" w:cs="Arial"/>
            <w:color w:val="auto"/>
            <w:sz w:val="22"/>
            <w:szCs w:val="22"/>
            <w:u w:val="none"/>
            <w:lang w:eastAsia="hr-HR"/>
          </w:rPr>
          <w:t>Nepokretno kulturno dobro - pojedinačno</w:t>
        </w:r>
      </w:hyperlink>
    </w:p>
    <w:p w14:paraId="43CEFBB5" w14:textId="41E1C34A" w:rsidR="00733577" w:rsidRPr="00F932D5" w:rsidRDefault="00DE2220">
      <w:pPr>
        <w:pStyle w:val="A-konzervatori"/>
        <w:spacing w:before="0"/>
        <w:rPr>
          <w:rFonts w:ascii="Arial" w:hAnsi="Arial" w:cs="Arial"/>
          <w:sz w:val="22"/>
          <w:szCs w:val="22"/>
          <w:lang w:eastAsia="hr-HR"/>
        </w:rPr>
      </w:pPr>
      <w:r w:rsidRPr="00F932D5">
        <w:rPr>
          <w:rFonts w:ascii="Arial" w:hAnsi="Arial" w:cs="Arial"/>
          <w:sz w:val="22"/>
          <w:szCs w:val="22"/>
          <w:lang w:eastAsia="hr-HR"/>
        </w:rPr>
        <w:t xml:space="preserve">Z-5038 </w:t>
      </w:r>
      <w:hyperlink r:id="rId30" w:history="1">
        <w:r w:rsidRPr="00F932D5">
          <w:rPr>
            <w:rStyle w:val="Hyperlink"/>
            <w:rFonts w:ascii="Arial" w:hAnsi="Arial" w:cs="Arial"/>
            <w:color w:val="auto"/>
            <w:sz w:val="22"/>
            <w:szCs w:val="22"/>
            <w:u w:val="none"/>
            <w:lang w:eastAsia="hr-HR"/>
          </w:rPr>
          <w:t>Sinj</w:t>
        </w:r>
      </w:hyperlink>
      <w:r w:rsidRPr="00F932D5">
        <w:rPr>
          <w:rFonts w:ascii="Arial" w:hAnsi="Arial" w:cs="Arial"/>
          <w:sz w:val="22"/>
          <w:szCs w:val="22"/>
          <w:lang w:eastAsia="hr-HR"/>
        </w:rPr>
        <w:tab/>
      </w:r>
      <w:r w:rsidR="005C501B" w:rsidRPr="00F932D5">
        <w:rPr>
          <w:rFonts w:ascii="Arial" w:hAnsi="Arial" w:cs="Arial"/>
          <w:sz w:val="22"/>
          <w:szCs w:val="22"/>
          <w:lang w:eastAsia="hr-HR"/>
        </w:rPr>
        <w:t xml:space="preserve"> </w:t>
      </w:r>
      <w:hyperlink r:id="rId31" w:history="1">
        <w:r w:rsidRPr="00F932D5">
          <w:rPr>
            <w:rStyle w:val="Hyperlink"/>
            <w:rFonts w:ascii="Arial" w:hAnsi="Arial" w:cs="Arial"/>
            <w:color w:val="auto"/>
            <w:sz w:val="22"/>
            <w:szCs w:val="22"/>
            <w:u w:val="none"/>
            <w:lang w:eastAsia="hr-HR"/>
          </w:rPr>
          <w:t>Tvrđava Grad i groblje</w:t>
        </w:r>
      </w:hyperlink>
      <w:r w:rsidRPr="00F932D5">
        <w:rPr>
          <w:rFonts w:ascii="Arial" w:hAnsi="Arial" w:cs="Arial"/>
          <w:sz w:val="22"/>
          <w:szCs w:val="22"/>
        </w:rPr>
        <w:t>,</w:t>
      </w:r>
      <w:r w:rsidRPr="00F932D5">
        <w:rPr>
          <w:rFonts w:ascii="Arial" w:hAnsi="Arial" w:cs="Arial"/>
          <w:sz w:val="22"/>
          <w:szCs w:val="22"/>
          <w:lang w:eastAsia="hr-HR"/>
        </w:rPr>
        <w:t xml:space="preserve"> </w:t>
      </w:r>
      <w:hyperlink r:id="rId32" w:history="1">
        <w:r w:rsidRPr="00F932D5">
          <w:rPr>
            <w:rStyle w:val="Hyperlink"/>
            <w:rFonts w:ascii="Arial" w:hAnsi="Arial" w:cs="Arial"/>
            <w:color w:val="auto"/>
            <w:sz w:val="22"/>
            <w:szCs w:val="22"/>
            <w:u w:val="none"/>
            <w:lang w:eastAsia="hr-HR"/>
          </w:rPr>
          <w:t>Nepokretno kulturno dobro - pojedinačno</w:t>
        </w:r>
      </w:hyperlink>
    </w:p>
    <w:p w14:paraId="769B15A2" w14:textId="77777777" w:rsidR="00733577" w:rsidRPr="00F932D5" w:rsidRDefault="00DE2220">
      <w:pPr>
        <w:pStyle w:val="A-konzervatori"/>
        <w:spacing w:before="0"/>
        <w:rPr>
          <w:rFonts w:ascii="Arial" w:hAnsi="Arial" w:cs="Arial"/>
          <w:sz w:val="22"/>
          <w:szCs w:val="22"/>
          <w:lang w:eastAsia="hr-HR"/>
        </w:rPr>
      </w:pPr>
      <w:r w:rsidRPr="00F932D5">
        <w:rPr>
          <w:rFonts w:ascii="Arial" w:hAnsi="Arial" w:cs="Arial"/>
          <w:sz w:val="22"/>
          <w:szCs w:val="22"/>
          <w:lang w:eastAsia="hr-HR"/>
        </w:rPr>
        <w:t>Z-5117</w:t>
      </w:r>
      <w:hyperlink r:id="rId33" w:history="1">
        <w:r w:rsidRPr="00F932D5">
          <w:rPr>
            <w:rStyle w:val="Hyperlink"/>
            <w:rFonts w:ascii="Arial" w:hAnsi="Arial" w:cs="Arial"/>
            <w:color w:val="auto"/>
            <w:sz w:val="22"/>
            <w:szCs w:val="22"/>
            <w:u w:val="none"/>
            <w:lang w:eastAsia="hr-HR"/>
          </w:rPr>
          <w:t>Sinj</w:t>
        </w:r>
      </w:hyperlink>
      <w:r w:rsidRPr="00F932D5">
        <w:rPr>
          <w:rFonts w:ascii="Arial" w:hAnsi="Arial" w:cs="Arial"/>
          <w:sz w:val="22"/>
          <w:szCs w:val="22"/>
          <w:lang w:eastAsia="hr-HR"/>
        </w:rPr>
        <w:tab/>
      </w:r>
      <w:hyperlink r:id="rId34" w:history="1">
        <w:r w:rsidRPr="00F932D5">
          <w:rPr>
            <w:rStyle w:val="Hyperlink"/>
            <w:rFonts w:ascii="Arial" w:hAnsi="Arial" w:cs="Arial"/>
            <w:color w:val="auto"/>
            <w:sz w:val="22"/>
            <w:szCs w:val="22"/>
            <w:u w:val="none"/>
            <w:lang w:eastAsia="hr-HR"/>
          </w:rPr>
          <w:t>Urbanistička cjelina Sinja</w:t>
        </w:r>
      </w:hyperlink>
      <w:r w:rsidRPr="00F932D5">
        <w:rPr>
          <w:rFonts w:ascii="Arial" w:hAnsi="Arial" w:cs="Arial"/>
          <w:sz w:val="22"/>
          <w:szCs w:val="22"/>
        </w:rPr>
        <w:t>,</w:t>
      </w:r>
      <w:r w:rsidRPr="00F932D5">
        <w:rPr>
          <w:rFonts w:ascii="Arial" w:hAnsi="Arial" w:cs="Arial"/>
          <w:sz w:val="22"/>
          <w:szCs w:val="22"/>
          <w:lang w:eastAsia="hr-HR"/>
        </w:rPr>
        <w:t xml:space="preserve"> </w:t>
      </w:r>
      <w:hyperlink r:id="rId35" w:history="1">
        <w:r w:rsidRPr="00F932D5">
          <w:rPr>
            <w:rStyle w:val="Hyperlink"/>
            <w:rFonts w:ascii="Arial" w:hAnsi="Arial" w:cs="Arial"/>
            <w:color w:val="auto"/>
            <w:sz w:val="22"/>
            <w:szCs w:val="22"/>
            <w:u w:val="none"/>
            <w:lang w:eastAsia="hr-HR"/>
          </w:rPr>
          <w:t>Nepokretno kulturno dobro – kulturno povijesna cjelina</w:t>
        </w:r>
      </w:hyperlink>
    </w:p>
    <w:p w14:paraId="3699E19C" w14:textId="0D0DB598" w:rsidR="00733577" w:rsidRPr="00F932D5" w:rsidRDefault="00DE2220">
      <w:pPr>
        <w:pStyle w:val="A-konzervatori"/>
        <w:spacing w:before="0"/>
        <w:rPr>
          <w:rFonts w:ascii="Arial" w:hAnsi="Arial" w:cs="Arial"/>
          <w:sz w:val="22"/>
          <w:szCs w:val="22"/>
          <w:lang w:eastAsia="hr-HR"/>
        </w:rPr>
      </w:pPr>
      <w:r w:rsidRPr="00F932D5">
        <w:rPr>
          <w:rFonts w:ascii="Arial" w:hAnsi="Arial" w:cs="Arial"/>
          <w:sz w:val="22"/>
          <w:szCs w:val="22"/>
          <w:lang w:eastAsia="hr-HR"/>
        </w:rPr>
        <w:t xml:space="preserve">Z-5518 </w:t>
      </w:r>
      <w:hyperlink r:id="rId36" w:history="1">
        <w:r w:rsidRPr="00F932D5">
          <w:rPr>
            <w:rStyle w:val="Hyperlink"/>
            <w:rFonts w:ascii="Arial" w:hAnsi="Arial" w:cs="Arial"/>
            <w:color w:val="auto"/>
            <w:sz w:val="22"/>
            <w:szCs w:val="22"/>
            <w:u w:val="none"/>
            <w:lang w:eastAsia="hr-HR"/>
          </w:rPr>
          <w:t>Sinj</w:t>
        </w:r>
      </w:hyperlink>
      <w:r w:rsidRPr="00F932D5">
        <w:rPr>
          <w:rFonts w:ascii="Arial" w:hAnsi="Arial" w:cs="Arial"/>
          <w:sz w:val="22"/>
          <w:szCs w:val="22"/>
        </w:rPr>
        <w:tab/>
      </w:r>
      <w:r w:rsidR="005C501B" w:rsidRPr="00F932D5">
        <w:rPr>
          <w:rFonts w:ascii="Arial" w:hAnsi="Arial" w:cs="Arial"/>
          <w:sz w:val="22"/>
          <w:szCs w:val="22"/>
        </w:rPr>
        <w:t xml:space="preserve"> </w:t>
      </w:r>
      <w:hyperlink r:id="rId37" w:history="1">
        <w:r w:rsidRPr="00F932D5">
          <w:rPr>
            <w:rStyle w:val="Hyperlink"/>
            <w:rFonts w:ascii="Arial" w:hAnsi="Arial" w:cs="Arial"/>
            <w:color w:val="auto"/>
            <w:sz w:val="22"/>
            <w:szCs w:val="22"/>
            <w:u w:val="none"/>
            <w:lang w:eastAsia="hr-HR"/>
          </w:rPr>
          <w:t>Sklop Kvartira (konjičke vojarne)</w:t>
        </w:r>
      </w:hyperlink>
      <w:r w:rsidRPr="00F932D5">
        <w:rPr>
          <w:rFonts w:ascii="Arial" w:hAnsi="Arial" w:cs="Arial"/>
          <w:sz w:val="22"/>
          <w:szCs w:val="22"/>
        </w:rPr>
        <w:t>,</w:t>
      </w:r>
      <w:r w:rsidRPr="00F932D5">
        <w:rPr>
          <w:rFonts w:ascii="Arial" w:hAnsi="Arial" w:cs="Arial"/>
          <w:sz w:val="22"/>
          <w:szCs w:val="22"/>
          <w:lang w:eastAsia="hr-HR"/>
        </w:rPr>
        <w:t xml:space="preserve"> </w:t>
      </w:r>
      <w:hyperlink r:id="rId38" w:history="1">
        <w:r w:rsidRPr="00F932D5">
          <w:rPr>
            <w:rStyle w:val="Hyperlink"/>
            <w:rFonts w:ascii="Arial" w:hAnsi="Arial" w:cs="Arial"/>
            <w:color w:val="auto"/>
            <w:sz w:val="22"/>
            <w:szCs w:val="22"/>
            <w:u w:val="none"/>
            <w:lang w:eastAsia="hr-HR"/>
          </w:rPr>
          <w:t>Nepokretno kulturno dobro - pojedinačno</w:t>
        </w:r>
      </w:hyperlink>
    </w:p>
    <w:p w14:paraId="4870FDF4" w14:textId="61FC352D" w:rsidR="00733577" w:rsidRPr="00F932D5" w:rsidRDefault="00DE2220">
      <w:pPr>
        <w:pStyle w:val="A-konzervatori"/>
        <w:spacing w:before="0"/>
        <w:rPr>
          <w:rFonts w:ascii="Arial" w:hAnsi="Arial" w:cs="Arial"/>
          <w:sz w:val="22"/>
          <w:szCs w:val="22"/>
          <w:lang w:eastAsia="hr-HR"/>
        </w:rPr>
      </w:pPr>
      <w:r w:rsidRPr="00F932D5">
        <w:rPr>
          <w:rFonts w:ascii="Arial" w:hAnsi="Arial" w:cs="Arial"/>
          <w:sz w:val="22"/>
          <w:szCs w:val="22"/>
          <w:lang w:eastAsia="hr-HR"/>
        </w:rPr>
        <w:t xml:space="preserve">Z-5571 </w:t>
      </w:r>
      <w:hyperlink r:id="rId39" w:history="1">
        <w:r w:rsidRPr="00F932D5">
          <w:rPr>
            <w:rStyle w:val="Hyperlink"/>
            <w:rFonts w:ascii="Arial" w:hAnsi="Arial" w:cs="Arial"/>
            <w:color w:val="auto"/>
            <w:sz w:val="22"/>
            <w:szCs w:val="22"/>
            <w:u w:val="none"/>
            <w:lang w:eastAsia="hr-HR"/>
          </w:rPr>
          <w:t>Sinj</w:t>
        </w:r>
      </w:hyperlink>
      <w:r w:rsidRPr="00F932D5">
        <w:rPr>
          <w:rFonts w:ascii="Arial" w:hAnsi="Arial" w:cs="Arial"/>
          <w:sz w:val="22"/>
          <w:szCs w:val="22"/>
          <w:lang w:eastAsia="hr-HR"/>
        </w:rPr>
        <w:tab/>
      </w:r>
      <w:r w:rsidR="005C501B" w:rsidRPr="00F932D5">
        <w:rPr>
          <w:rFonts w:ascii="Arial" w:hAnsi="Arial" w:cs="Arial"/>
          <w:sz w:val="22"/>
          <w:szCs w:val="22"/>
          <w:lang w:eastAsia="hr-HR"/>
        </w:rPr>
        <w:t xml:space="preserve"> </w:t>
      </w:r>
      <w:hyperlink r:id="rId40" w:history="1">
        <w:r w:rsidRPr="00F932D5">
          <w:rPr>
            <w:rStyle w:val="Hyperlink"/>
            <w:rFonts w:ascii="Arial" w:hAnsi="Arial" w:cs="Arial"/>
            <w:color w:val="auto"/>
            <w:sz w:val="22"/>
            <w:szCs w:val="22"/>
            <w:u w:val="none"/>
            <w:lang w:eastAsia="hr-HR"/>
          </w:rPr>
          <w:t>Prva franjevačka gimnazija</w:t>
        </w:r>
      </w:hyperlink>
      <w:r w:rsidRPr="00F932D5">
        <w:rPr>
          <w:rFonts w:ascii="Arial" w:hAnsi="Arial" w:cs="Arial"/>
          <w:sz w:val="22"/>
          <w:szCs w:val="22"/>
        </w:rPr>
        <w:t>,</w:t>
      </w:r>
      <w:r w:rsidRPr="00F932D5">
        <w:rPr>
          <w:rFonts w:ascii="Arial" w:hAnsi="Arial" w:cs="Arial"/>
          <w:sz w:val="22"/>
          <w:szCs w:val="22"/>
          <w:lang w:eastAsia="hr-HR"/>
        </w:rPr>
        <w:t xml:space="preserve"> </w:t>
      </w:r>
      <w:hyperlink r:id="rId41" w:history="1">
        <w:r w:rsidRPr="00F932D5">
          <w:rPr>
            <w:rStyle w:val="Hyperlink"/>
            <w:rFonts w:ascii="Arial" w:hAnsi="Arial" w:cs="Arial"/>
            <w:color w:val="auto"/>
            <w:sz w:val="22"/>
            <w:szCs w:val="22"/>
            <w:u w:val="none"/>
            <w:lang w:eastAsia="hr-HR"/>
          </w:rPr>
          <w:t>Nepokretno kulturno dobro - pojedinačno</w:t>
        </w:r>
      </w:hyperlink>
    </w:p>
    <w:p w14:paraId="31CB6324" w14:textId="2390D897" w:rsidR="00733577" w:rsidRPr="00F932D5" w:rsidRDefault="00DE2220">
      <w:pPr>
        <w:pStyle w:val="A-konzervatori"/>
        <w:spacing w:before="0"/>
        <w:rPr>
          <w:rFonts w:ascii="Arial" w:hAnsi="Arial" w:cs="Arial"/>
          <w:sz w:val="22"/>
          <w:szCs w:val="22"/>
        </w:rPr>
      </w:pPr>
      <w:r w:rsidRPr="00F932D5">
        <w:rPr>
          <w:rFonts w:ascii="Arial" w:hAnsi="Arial" w:cs="Arial"/>
          <w:sz w:val="22"/>
          <w:szCs w:val="22"/>
          <w:lang w:eastAsia="hr-HR"/>
        </w:rPr>
        <w:t xml:space="preserve">Z-5599 </w:t>
      </w:r>
      <w:hyperlink r:id="rId42" w:history="1">
        <w:r w:rsidRPr="00F932D5">
          <w:rPr>
            <w:rStyle w:val="Hyperlink"/>
            <w:rFonts w:ascii="Arial" w:hAnsi="Arial" w:cs="Arial"/>
            <w:color w:val="auto"/>
            <w:sz w:val="22"/>
            <w:szCs w:val="22"/>
            <w:u w:val="none"/>
            <w:lang w:eastAsia="hr-HR"/>
          </w:rPr>
          <w:t>Sinj</w:t>
        </w:r>
      </w:hyperlink>
      <w:r w:rsidRPr="00F932D5">
        <w:rPr>
          <w:rFonts w:ascii="Arial" w:hAnsi="Arial" w:cs="Arial"/>
          <w:sz w:val="22"/>
          <w:szCs w:val="22"/>
        </w:rPr>
        <w:tab/>
      </w:r>
      <w:r w:rsidR="005C501B" w:rsidRPr="00F932D5">
        <w:rPr>
          <w:rFonts w:ascii="Arial" w:hAnsi="Arial" w:cs="Arial"/>
          <w:sz w:val="22"/>
          <w:szCs w:val="22"/>
        </w:rPr>
        <w:t xml:space="preserve"> </w:t>
      </w:r>
      <w:hyperlink r:id="rId43" w:history="1">
        <w:r w:rsidRPr="00F932D5">
          <w:rPr>
            <w:rStyle w:val="Hyperlink"/>
            <w:rFonts w:ascii="Arial" w:hAnsi="Arial" w:cs="Arial"/>
            <w:color w:val="auto"/>
            <w:sz w:val="22"/>
            <w:szCs w:val="22"/>
            <w:u w:val="none"/>
            <w:lang w:eastAsia="hr-HR"/>
          </w:rPr>
          <w:t>Zgrada na Štaliji</w:t>
        </w:r>
      </w:hyperlink>
      <w:r w:rsidRPr="00F932D5">
        <w:rPr>
          <w:rFonts w:ascii="Arial" w:hAnsi="Arial" w:cs="Arial"/>
          <w:sz w:val="22"/>
          <w:szCs w:val="22"/>
        </w:rPr>
        <w:t>,</w:t>
      </w:r>
      <w:r w:rsidRPr="00F932D5">
        <w:rPr>
          <w:rFonts w:ascii="Arial" w:hAnsi="Arial" w:cs="Arial"/>
          <w:sz w:val="22"/>
          <w:szCs w:val="22"/>
          <w:lang w:eastAsia="hr-HR"/>
        </w:rPr>
        <w:t xml:space="preserve"> </w:t>
      </w:r>
      <w:hyperlink r:id="rId44" w:history="1">
        <w:r w:rsidRPr="00F932D5">
          <w:rPr>
            <w:rStyle w:val="Hyperlink"/>
            <w:rFonts w:ascii="Arial" w:hAnsi="Arial" w:cs="Arial"/>
            <w:color w:val="auto"/>
            <w:sz w:val="22"/>
            <w:szCs w:val="22"/>
            <w:u w:val="none"/>
            <w:lang w:eastAsia="hr-HR"/>
          </w:rPr>
          <w:t>Nepokretno kulturno dobro - pojedinačno</w:t>
        </w:r>
      </w:hyperlink>
    </w:p>
    <w:p w14:paraId="62A72C53" w14:textId="06D1D926" w:rsidR="00733577" w:rsidRPr="00F932D5" w:rsidRDefault="00DE2220">
      <w:pPr>
        <w:pStyle w:val="A-konzervatori"/>
        <w:spacing w:before="0"/>
        <w:rPr>
          <w:rFonts w:ascii="Arial" w:hAnsi="Arial" w:cs="Arial"/>
          <w:sz w:val="22"/>
          <w:szCs w:val="22"/>
          <w:lang w:eastAsia="hr-HR"/>
        </w:rPr>
      </w:pPr>
      <w:r w:rsidRPr="00F932D5">
        <w:rPr>
          <w:rFonts w:ascii="Arial" w:hAnsi="Arial" w:cs="Arial"/>
          <w:sz w:val="22"/>
          <w:szCs w:val="22"/>
        </w:rPr>
        <w:t xml:space="preserve">Z-5704 </w:t>
      </w:r>
      <w:hyperlink r:id="rId45" w:history="1">
        <w:r w:rsidRPr="00F932D5">
          <w:rPr>
            <w:rStyle w:val="Hyperlink"/>
            <w:rFonts w:ascii="Arial" w:hAnsi="Arial" w:cs="Arial"/>
            <w:color w:val="auto"/>
            <w:sz w:val="22"/>
            <w:szCs w:val="22"/>
            <w:u w:val="none"/>
          </w:rPr>
          <w:t>Sinj</w:t>
        </w:r>
      </w:hyperlink>
      <w:r w:rsidRPr="00F932D5">
        <w:rPr>
          <w:rFonts w:ascii="Arial" w:hAnsi="Arial" w:cs="Arial"/>
          <w:sz w:val="22"/>
          <w:szCs w:val="22"/>
        </w:rPr>
        <w:tab/>
      </w:r>
      <w:r w:rsidR="005C501B" w:rsidRPr="00F932D5">
        <w:rPr>
          <w:rFonts w:ascii="Arial" w:hAnsi="Arial" w:cs="Arial"/>
          <w:sz w:val="22"/>
          <w:szCs w:val="22"/>
        </w:rPr>
        <w:t xml:space="preserve"> </w:t>
      </w:r>
      <w:hyperlink r:id="rId46" w:history="1">
        <w:r w:rsidRPr="00F932D5">
          <w:rPr>
            <w:rStyle w:val="Hyperlink"/>
            <w:rFonts w:ascii="Arial" w:hAnsi="Arial" w:cs="Arial"/>
            <w:color w:val="auto"/>
            <w:sz w:val="22"/>
            <w:szCs w:val="22"/>
            <w:u w:val="none"/>
          </w:rPr>
          <w:t>Kompleks režije duhana</w:t>
        </w:r>
      </w:hyperlink>
      <w:r w:rsidRPr="00F932D5">
        <w:rPr>
          <w:rFonts w:ascii="Arial" w:hAnsi="Arial" w:cs="Arial"/>
          <w:sz w:val="22"/>
          <w:szCs w:val="22"/>
        </w:rPr>
        <w:t xml:space="preserve">, </w:t>
      </w:r>
      <w:hyperlink r:id="rId47" w:history="1">
        <w:r w:rsidRPr="00F932D5">
          <w:rPr>
            <w:rStyle w:val="Hyperlink"/>
            <w:rFonts w:ascii="Arial" w:hAnsi="Arial" w:cs="Arial"/>
            <w:color w:val="auto"/>
            <w:sz w:val="22"/>
            <w:szCs w:val="22"/>
            <w:u w:val="none"/>
          </w:rPr>
          <w:t>Nepokretno kulturno dobro - kulturno povijesna cjelina</w:t>
        </w:r>
      </w:hyperlink>
    </w:p>
    <w:p w14:paraId="425C5A99" w14:textId="77777777" w:rsidR="00733577" w:rsidRPr="00F932D5" w:rsidRDefault="00DE2220">
      <w:pPr>
        <w:pStyle w:val="A-konzervatori"/>
        <w:spacing w:before="0"/>
        <w:rPr>
          <w:rFonts w:ascii="Arial" w:hAnsi="Arial" w:cs="Arial"/>
          <w:sz w:val="22"/>
          <w:szCs w:val="22"/>
          <w:lang w:eastAsia="hr-HR"/>
        </w:rPr>
      </w:pPr>
      <w:r w:rsidRPr="00F932D5">
        <w:rPr>
          <w:rFonts w:ascii="Arial" w:hAnsi="Arial" w:cs="Arial"/>
          <w:sz w:val="22"/>
          <w:szCs w:val="22"/>
          <w:lang w:eastAsia="hr-HR"/>
        </w:rPr>
        <w:t>Z-5871</w:t>
      </w:r>
      <w:hyperlink r:id="rId48" w:history="1">
        <w:r w:rsidRPr="00F932D5">
          <w:rPr>
            <w:rStyle w:val="Hyperlink"/>
            <w:rFonts w:ascii="Arial" w:hAnsi="Arial" w:cs="Arial"/>
            <w:color w:val="auto"/>
            <w:sz w:val="22"/>
            <w:szCs w:val="22"/>
            <w:u w:val="none"/>
            <w:lang w:eastAsia="hr-HR"/>
          </w:rPr>
          <w:t>Sinj</w:t>
        </w:r>
      </w:hyperlink>
      <w:r w:rsidRPr="00F932D5">
        <w:rPr>
          <w:rFonts w:ascii="Arial" w:hAnsi="Arial" w:cs="Arial"/>
          <w:sz w:val="22"/>
          <w:szCs w:val="22"/>
        </w:rPr>
        <w:tab/>
      </w:r>
      <w:hyperlink r:id="rId49" w:history="1">
        <w:r w:rsidRPr="00F932D5">
          <w:rPr>
            <w:rStyle w:val="Hyperlink"/>
            <w:rFonts w:ascii="Arial" w:hAnsi="Arial" w:cs="Arial"/>
            <w:color w:val="auto"/>
            <w:sz w:val="22"/>
            <w:szCs w:val="22"/>
            <w:u w:val="none"/>
            <w:lang w:eastAsia="hr-HR"/>
          </w:rPr>
          <w:t>Sklop željezničke postaje</w:t>
        </w:r>
      </w:hyperlink>
      <w:r w:rsidRPr="00F932D5">
        <w:rPr>
          <w:rFonts w:ascii="Arial" w:hAnsi="Arial" w:cs="Arial"/>
          <w:sz w:val="22"/>
          <w:szCs w:val="22"/>
        </w:rPr>
        <w:t>,</w:t>
      </w:r>
      <w:r w:rsidRPr="00F932D5">
        <w:rPr>
          <w:rFonts w:ascii="Arial" w:hAnsi="Arial" w:cs="Arial"/>
          <w:sz w:val="22"/>
          <w:szCs w:val="22"/>
          <w:lang w:eastAsia="hr-HR"/>
        </w:rPr>
        <w:t xml:space="preserve"> </w:t>
      </w:r>
      <w:hyperlink r:id="rId50" w:history="1">
        <w:r w:rsidRPr="00F932D5">
          <w:rPr>
            <w:rStyle w:val="Hyperlink"/>
            <w:rFonts w:ascii="Arial" w:hAnsi="Arial" w:cs="Arial"/>
            <w:color w:val="auto"/>
            <w:sz w:val="22"/>
            <w:szCs w:val="22"/>
            <w:u w:val="none"/>
            <w:lang w:eastAsia="hr-HR"/>
          </w:rPr>
          <w:t>Nepokretno kulturno dobro - pojedinačno</w:t>
        </w:r>
      </w:hyperlink>
    </w:p>
    <w:p w14:paraId="6C0C6F61" w14:textId="77777777" w:rsidR="00733577" w:rsidRPr="001C7536" w:rsidRDefault="00DE2220" w:rsidP="001C7536">
      <w:pPr>
        <w:pStyle w:val="Heading2"/>
        <w:spacing w:after="120"/>
        <w:rPr>
          <w:i w:val="0"/>
          <w:sz w:val="22"/>
          <w:szCs w:val="22"/>
          <w:lang w:val="hr-HR"/>
        </w:rPr>
      </w:pPr>
      <w:r w:rsidRPr="001C7536">
        <w:rPr>
          <w:i w:val="0"/>
          <w:sz w:val="22"/>
          <w:szCs w:val="22"/>
          <w:lang w:val="hr-HR"/>
        </w:rPr>
        <w:t>Sustav mjera zaštite u zoni A</w:t>
      </w:r>
    </w:p>
    <w:p w14:paraId="3419C73D" w14:textId="77777777" w:rsidR="00733577" w:rsidRPr="001C7536" w:rsidRDefault="00DE2220" w:rsidP="001C7536">
      <w:pPr>
        <w:pStyle w:val="Bodyprvi"/>
        <w:spacing w:before="120" w:after="120"/>
        <w:rPr>
          <w:rFonts w:ascii="Arial" w:hAnsi="Arial" w:cs="Arial"/>
          <w:sz w:val="22"/>
          <w:szCs w:val="22"/>
          <w:lang w:val="hr-HR"/>
        </w:rPr>
      </w:pPr>
      <w:r w:rsidRPr="001C7536">
        <w:rPr>
          <w:rFonts w:ascii="Arial" w:hAnsi="Arial" w:cs="Arial"/>
          <w:sz w:val="22"/>
          <w:szCs w:val="22"/>
        </w:rPr>
        <w:t>U zoni A valoriziraju se svi povijesni slojevi kao integralni dio kulturnog dobra nastao njegovim povijesnim razvojem te se stoga nalaže cjelovita zaštita povijesnih vrijednosti uz poštivanje tradicije i funkcije prostora i njegovih sadržaja.</w:t>
      </w:r>
    </w:p>
    <w:p w14:paraId="5BFD3152" w14:textId="77777777" w:rsidR="00733577" w:rsidRPr="001C7536" w:rsidRDefault="00DE2220" w:rsidP="001C7536">
      <w:pPr>
        <w:pStyle w:val="Heading2"/>
        <w:spacing w:after="120"/>
        <w:ind w:left="578" w:hanging="578"/>
        <w:rPr>
          <w:i w:val="0"/>
          <w:sz w:val="22"/>
          <w:szCs w:val="22"/>
          <w:lang w:val="hr-HR"/>
        </w:rPr>
      </w:pPr>
      <w:r w:rsidRPr="001C7536">
        <w:rPr>
          <w:i w:val="0"/>
          <w:sz w:val="22"/>
          <w:szCs w:val="22"/>
          <w:lang w:val="hr-HR"/>
        </w:rPr>
        <w:t>Intervencije na postojećem građevinskom fondu</w:t>
      </w:r>
    </w:p>
    <w:p w14:paraId="1B59FF8B" w14:textId="210ED201" w:rsidR="00FB1AEA" w:rsidRDefault="00F932D5" w:rsidP="00FB1AEA">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1C7536">
        <w:rPr>
          <w:rFonts w:ascii="Arial" w:hAnsi="Arial" w:cs="Arial"/>
          <w:sz w:val="22"/>
          <w:szCs w:val="22"/>
        </w:rPr>
        <w:t xml:space="preserve">Sve građevinske intervencije potrebno je strogo kontrolirati te se stoga dozvoljavaju samo one koje se odnose na sanaciju i održavanje postojećeg slanja uz minimalne zahvate u povijesne strukture (sanacija, konzervacija, konzervatorska rekonstrukcija, prezentacija). Pri rekonstrukciji građevina obavezna je upotreba tradicijskih građevnih materijala, oblikovnih elemenata i detalja. Posebno se nalaže čuvanje izvorne vanjske stolarije, a u slučaju izvedbe novih zatvora prozorske je otvore potrebno zatvoriti stolarijom s dvostrukim ostakljenjem (iznimno punim zatvorima škure ili grilje), a vrata zatvoriti stolarijom. Krovove je potrebno pokriti utorenim crijepom. Za sanaciju kamenih zidova potrebno je koristiti izvorni kamen - uključujući muljiku. U slučaju da valorizacija građevine to dopustu drvene međukatne konstrukcije kamenih kuća mogu se izvesti kao postojeće ili kao konstrukcije spregnute od drvenih greda i ploča od laganog betona. Građevine je potrebno obnavljati zajedno s ograđenim dvorištima s kojima predstavljaju jedinstvenu cjelinu. Ne dozvoljava se povećanje katnosti postojećih građevina (iznimno u slučaju prilagodbe nekadašnjih gospodarskih potleušica – staja, kuhinja i spremišta suvremenoj namjeni ukoliko to dozvoljavaju postojeći tlocrtni gabariti), a dozvoljava se prenamjena visokih potkrovlja u stambeni prostor uz zadržavanje postojeće geometrije i nagiba krovišta. Potkrovlja je moguće osvijetlili prozorima u zabatima, a samo iznimno drvenim jednostrešnim luminarima izvedenim u </w:t>
      </w:r>
      <w:r w:rsidR="00DE2220" w:rsidRPr="001C7536">
        <w:rPr>
          <w:rFonts w:ascii="Arial" w:hAnsi="Arial" w:cs="Arial"/>
          <w:w w:val="99"/>
          <w:sz w:val="22"/>
          <w:szCs w:val="22"/>
        </w:rPr>
        <w:t xml:space="preserve">krovnoj </w:t>
      </w:r>
      <w:r w:rsidR="00DE2220" w:rsidRPr="001C7536">
        <w:rPr>
          <w:rFonts w:ascii="Arial" w:hAnsi="Arial" w:cs="Arial"/>
          <w:w w:val="97"/>
          <w:sz w:val="22"/>
          <w:szCs w:val="22"/>
        </w:rPr>
        <w:t xml:space="preserve">plohi </w:t>
      </w:r>
      <w:r w:rsidR="00DE2220" w:rsidRPr="001C7536">
        <w:rPr>
          <w:rFonts w:ascii="Arial" w:hAnsi="Arial" w:cs="Arial"/>
          <w:sz w:val="22"/>
          <w:szCs w:val="22"/>
        </w:rPr>
        <w:t xml:space="preserve">i oblikovanim prema tradicijskom modelu. Ne dozvoljava se povećanje </w:t>
      </w:r>
      <w:r w:rsidR="00DE2220" w:rsidRPr="001C7536">
        <w:rPr>
          <w:rFonts w:ascii="Arial" w:hAnsi="Arial" w:cs="Arial"/>
          <w:w w:val="98"/>
          <w:sz w:val="22"/>
          <w:szCs w:val="22"/>
        </w:rPr>
        <w:t xml:space="preserve">tlocrtnih </w:t>
      </w:r>
      <w:r w:rsidR="00DE2220" w:rsidRPr="001C7536">
        <w:rPr>
          <w:rFonts w:ascii="Arial" w:hAnsi="Arial" w:cs="Arial"/>
          <w:sz w:val="22"/>
          <w:szCs w:val="22"/>
        </w:rPr>
        <w:t>gabarita</w:t>
      </w:r>
      <w:r w:rsidR="005C501B">
        <w:rPr>
          <w:rFonts w:ascii="Arial" w:hAnsi="Arial" w:cs="Arial"/>
          <w:sz w:val="22"/>
          <w:szCs w:val="22"/>
          <w:lang w:val="hr-HR"/>
        </w:rPr>
        <w:t xml:space="preserve"> </w:t>
      </w:r>
      <w:r w:rsidR="00DE2220" w:rsidRPr="001C7536">
        <w:rPr>
          <w:rFonts w:ascii="Arial" w:hAnsi="Arial" w:cs="Arial"/>
          <w:sz w:val="22"/>
          <w:szCs w:val="22"/>
        </w:rPr>
        <w:t>postojećih građevina. Ne dozvoljava se cijepanje čestica niti objedinjavanje manjih građevnih jedinica u veće. Moguće je prilagođavanje novih funkcija i sadržaja suvremenim potrebama. Odstupanje od navedenog moguće je samo u iznimnim slučajevima kod kojih će se temeljem konzervatorske podloge donijeti drugačije mjere zaštite.</w:t>
      </w:r>
    </w:p>
    <w:p w14:paraId="66AD286C" w14:textId="29551BD2" w:rsidR="00733577" w:rsidRPr="00FB1AEA" w:rsidRDefault="00F932D5" w:rsidP="00FB1AEA">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FB1AEA">
        <w:rPr>
          <w:rFonts w:ascii="Arial" w:hAnsi="Arial" w:cs="Arial"/>
          <w:sz w:val="22"/>
          <w:szCs w:val="22"/>
        </w:rPr>
        <w:t xml:space="preserve">Ne dopušta se postavljanje novih instalacijskih elemenata - vjetrenjača, vanjskih jedinica klima uređaja na ulična pročelja i kose krovne plohe. </w:t>
      </w:r>
    </w:p>
    <w:p w14:paraId="1BF4A887" w14:textId="77777777" w:rsidR="00733577" w:rsidRPr="001C7536" w:rsidRDefault="00DE2220" w:rsidP="001C7536">
      <w:pPr>
        <w:pStyle w:val="Heading2"/>
        <w:spacing w:after="120"/>
        <w:ind w:left="578" w:hanging="578"/>
        <w:rPr>
          <w:i w:val="0"/>
          <w:sz w:val="22"/>
          <w:szCs w:val="22"/>
          <w:lang w:val="hr-HR"/>
        </w:rPr>
      </w:pPr>
      <w:r w:rsidRPr="001C7536">
        <w:rPr>
          <w:i w:val="0"/>
          <w:sz w:val="22"/>
          <w:szCs w:val="22"/>
          <w:lang w:val="hr-HR"/>
        </w:rPr>
        <w:t>Rušenje i zamjenska gradnja</w:t>
      </w:r>
    </w:p>
    <w:p w14:paraId="13F20F19" w14:textId="77777777" w:rsidR="00733577" w:rsidRPr="001C7536" w:rsidRDefault="00DE2220" w:rsidP="001C7536">
      <w:pPr>
        <w:pStyle w:val="Bodyprvi"/>
        <w:spacing w:before="120" w:after="120"/>
        <w:rPr>
          <w:rFonts w:ascii="Arial" w:hAnsi="Arial" w:cs="Arial"/>
          <w:sz w:val="22"/>
          <w:szCs w:val="22"/>
          <w:lang w:val="hr-HR"/>
        </w:rPr>
      </w:pPr>
      <w:r w:rsidRPr="001C7536">
        <w:rPr>
          <w:rFonts w:ascii="Arial" w:hAnsi="Arial" w:cs="Arial"/>
          <w:sz w:val="22"/>
          <w:szCs w:val="22"/>
        </w:rPr>
        <w:t>U zoni A nije dozvoljeno rušenje povijesnih struktura niti zamjenska gradnja.</w:t>
      </w:r>
    </w:p>
    <w:p w14:paraId="4839F392" w14:textId="77777777" w:rsidR="00733577" w:rsidRPr="001C7536" w:rsidRDefault="00DE2220" w:rsidP="001C7536">
      <w:pPr>
        <w:pStyle w:val="Heading2"/>
        <w:spacing w:after="120"/>
        <w:ind w:left="578" w:hanging="578"/>
        <w:rPr>
          <w:i w:val="0"/>
          <w:sz w:val="22"/>
          <w:szCs w:val="22"/>
          <w:lang w:val="hr-HR"/>
        </w:rPr>
      </w:pPr>
      <w:r w:rsidRPr="001C7536">
        <w:rPr>
          <w:i w:val="0"/>
          <w:sz w:val="22"/>
          <w:szCs w:val="22"/>
          <w:lang w:val="hr-HR"/>
        </w:rPr>
        <w:t>Interpolacije i nove strukture</w:t>
      </w:r>
    </w:p>
    <w:p w14:paraId="7241F86F" w14:textId="0A6875A4" w:rsidR="00733577" w:rsidRPr="001C7536" w:rsidRDefault="00DE2220" w:rsidP="001C7536">
      <w:pPr>
        <w:pStyle w:val="Bodyprvi"/>
        <w:spacing w:before="120" w:after="120"/>
        <w:rPr>
          <w:rFonts w:ascii="Arial" w:hAnsi="Arial" w:cs="Arial"/>
          <w:sz w:val="22"/>
          <w:szCs w:val="22"/>
        </w:rPr>
      </w:pPr>
      <w:r w:rsidRPr="001C7536">
        <w:rPr>
          <w:rFonts w:ascii="Arial" w:hAnsi="Arial" w:cs="Arial"/>
          <w:sz w:val="22"/>
          <w:szCs w:val="22"/>
        </w:rPr>
        <w:t>U zoni A nisu dozvoljene interpolacije. Ne prihvaća se unošenje novih struktura i neprikladnih sadržaja</w:t>
      </w:r>
      <w:r w:rsidR="00076EE3">
        <w:rPr>
          <w:rFonts w:ascii="Arial" w:hAnsi="Arial" w:cs="Arial"/>
          <w:sz w:val="22"/>
          <w:szCs w:val="22"/>
          <w:lang w:val="hr-HR"/>
        </w:rPr>
        <w:t>.</w:t>
      </w:r>
      <w:r w:rsidRPr="001C7536">
        <w:rPr>
          <w:rFonts w:ascii="Arial" w:hAnsi="Arial" w:cs="Arial"/>
          <w:sz w:val="22"/>
          <w:szCs w:val="22"/>
        </w:rPr>
        <w:t xml:space="preserve"> Nova gradnja u zoni A eventualno se može predložiti detaljnom prostorno-planskom dokumentacijom temeljenom na konzervatorskoj podlozi.</w:t>
      </w:r>
    </w:p>
    <w:p w14:paraId="67E4B6B4" w14:textId="77777777" w:rsidR="00733577" w:rsidRPr="001C7536" w:rsidRDefault="00DE2220" w:rsidP="001C7536">
      <w:pPr>
        <w:pStyle w:val="Heading2"/>
        <w:spacing w:after="120"/>
        <w:ind w:left="578" w:hanging="578"/>
        <w:rPr>
          <w:i w:val="0"/>
          <w:sz w:val="22"/>
          <w:szCs w:val="22"/>
          <w:lang w:val="hr-HR"/>
        </w:rPr>
      </w:pPr>
      <w:r w:rsidRPr="001C7536">
        <w:rPr>
          <w:i w:val="0"/>
          <w:sz w:val="22"/>
          <w:szCs w:val="22"/>
          <w:lang w:val="hr-HR"/>
        </w:rPr>
        <w:t>Uređenje javnih površina, parterna obrada ulica i trgova</w:t>
      </w:r>
    </w:p>
    <w:p w14:paraId="5C0F0A73" w14:textId="77777777" w:rsidR="00EE02DD" w:rsidRDefault="00DE2220" w:rsidP="001C7536">
      <w:pPr>
        <w:pStyle w:val="Bodyprvi"/>
        <w:spacing w:before="120" w:after="120"/>
        <w:rPr>
          <w:rFonts w:ascii="Arial" w:hAnsi="Arial" w:cs="Arial"/>
          <w:sz w:val="22"/>
          <w:szCs w:val="22"/>
        </w:rPr>
      </w:pPr>
      <w:r w:rsidRPr="001C7536">
        <w:rPr>
          <w:rFonts w:ascii="Arial" w:hAnsi="Arial" w:cs="Arial"/>
          <w:sz w:val="22"/>
          <w:szCs w:val="22"/>
        </w:rPr>
        <w:t>Za uređenje javnih površina potrebno je ishoditi posebne uvjete i prethodnu suglasnost nadležnog konzervatorskog odjela.</w:t>
      </w:r>
    </w:p>
    <w:p w14:paraId="6A95089D" w14:textId="4810D0DE" w:rsidR="00076EE3" w:rsidRPr="00BA69E5" w:rsidRDefault="00076EE3" w:rsidP="00EE02DD">
      <w:pPr>
        <w:pStyle w:val="Bodyprvi"/>
        <w:spacing w:before="120" w:after="120"/>
        <w:ind w:firstLine="0"/>
        <w:rPr>
          <w:rFonts w:ascii="Arial" w:hAnsi="Arial" w:cs="Arial"/>
          <w:b/>
          <w:i/>
          <w:sz w:val="22"/>
          <w:szCs w:val="22"/>
          <w:lang w:val="hr-HR"/>
        </w:rPr>
      </w:pPr>
      <w:r w:rsidRPr="00BA69E5">
        <w:rPr>
          <w:rFonts w:ascii="Arial" w:hAnsi="Arial" w:cs="Arial"/>
          <w:b/>
          <w:i/>
          <w:sz w:val="22"/>
          <w:szCs w:val="22"/>
          <w:lang w:val="hr-HR"/>
        </w:rPr>
        <w:t>Zona B</w:t>
      </w:r>
    </w:p>
    <w:p w14:paraId="1BD29373" w14:textId="25738935" w:rsidR="00733577" w:rsidRPr="001C7536" w:rsidRDefault="00F932D5" w:rsidP="001C7536">
      <w:pPr>
        <w:pStyle w:val="Bodyprvi"/>
        <w:spacing w:before="120" w:after="120"/>
        <w:rPr>
          <w:rFonts w:ascii="Arial" w:hAnsi="Arial" w:cs="Arial"/>
          <w:sz w:val="22"/>
          <w:szCs w:val="22"/>
        </w:rPr>
      </w:pPr>
      <w:r w:rsidRPr="00F932D5">
        <w:rPr>
          <w:rFonts w:ascii="Arial" w:hAnsi="Arial" w:cs="Arial"/>
          <w:sz w:val="22"/>
          <w:szCs w:val="22"/>
          <w:lang w:val="hr-HR"/>
        </w:rPr>
        <w:t>(1)</w:t>
      </w:r>
      <w:r>
        <w:rPr>
          <w:rFonts w:ascii="Arial" w:hAnsi="Arial" w:cs="Arial"/>
          <w:b/>
          <w:sz w:val="22"/>
          <w:szCs w:val="22"/>
          <w:lang w:val="hr-HR"/>
        </w:rPr>
        <w:t xml:space="preserve"> </w:t>
      </w:r>
      <w:r w:rsidR="00DE2220" w:rsidRPr="001C7536">
        <w:rPr>
          <w:rFonts w:ascii="Arial" w:hAnsi="Arial" w:cs="Arial"/>
          <w:b/>
          <w:sz w:val="22"/>
          <w:szCs w:val="22"/>
        </w:rPr>
        <w:t>Zona B</w:t>
      </w:r>
      <w:r w:rsidR="00DE2220" w:rsidRPr="001C7536">
        <w:rPr>
          <w:rFonts w:ascii="Arial" w:hAnsi="Arial" w:cs="Arial"/>
          <w:sz w:val="22"/>
          <w:szCs w:val="22"/>
        </w:rPr>
        <w:t xml:space="preserve"> (djelomična zaštita povijesnih struktura) prikazana je na kartografskim prikazima, poput prstena obuhvaća zonu A. Vanjski rub zone B poklapa se s granicom zaštićene zone te kao rubne obuhvaća slijedeće katastarske čestice k.o. Sinj:</w:t>
      </w:r>
    </w:p>
    <w:p w14:paraId="786F5DE5" w14:textId="77777777" w:rsidR="00733577" w:rsidRPr="001C7536" w:rsidRDefault="00DE2220" w:rsidP="001C7536">
      <w:pPr>
        <w:pStyle w:val="Bodysred"/>
        <w:spacing w:before="120" w:after="120"/>
        <w:rPr>
          <w:rFonts w:ascii="Arial" w:hAnsi="Arial" w:cs="Arial"/>
          <w:sz w:val="22"/>
          <w:szCs w:val="22"/>
        </w:rPr>
      </w:pPr>
      <w:r w:rsidRPr="001C7536">
        <w:rPr>
          <w:rFonts w:ascii="Arial" w:hAnsi="Arial" w:cs="Arial"/>
          <w:sz w:val="22"/>
          <w:szCs w:val="22"/>
        </w:rPr>
        <w:t>Početna točka zaštićene zone je na jugozapadnom uglu ulice 1526 odakle teče prema sjeverozapadu obuhvaćajući tu ulicu do spoja s česticom 868/2 gdje skreće prema zapadu i nadalje obuhvaća čestice 1362 i 868/5 na čijem jugozapadnom uglu skreće prema sjeveru obuhvaćajući nadalje čestice 868/6. 868/4 i 8680 na čijem sjeverozapadnom uglu skreće prema zapadu obuhvaćajući nadalje čestice 868/7, 865/1. 455/2. skrećući prema sjeverozapadu siječe ulicu 1537/1 te nadalje obuhvaća čestice 721/2. 809/8, 794/15. 656/2. 807/4, siječe ulicu 807/3 i nadalje teče prema sjeverozapadu i sjeveru obuhvaćajući čestice 798. 1536/3. siječe ulicu 1536/1 te nadalje obuhvaća čestice 767, 765, skreće prema sjeverozapadu obuhvaćajući čestice 763/2 i 763/3, siječe put 1535/3 te ga dijelom obuhvaća skrećući prema sjeveroistoku do spoja s putem 1532 kojeg obuhvaća i njegovom zapadnom granicom teče prema sjeveru do spoja s putem 1544/4 kojeg siječe pod pravim kuleni te ga dijelom obuhvaća skrećući njegovom istočnom granicom do spoja s putem 1530/2 kojeg obuhvaća skrećući njegovom sjevernom granicom prema sjeveroistoku i sjeveru do sjeverozapadnog ugla čestice 578/4 na kojem skreće prema istoku obuhvaćajući čestice 578/4. 578/8. 584/2. 790. 1605. 578/5, 576/30. 576/29. 576/28 na čijem sjeveroistočnom uglu skreće prema sjeveroistoku zapadnom granicom ulice 1522/2 koju siječe pod pravim kutem skrećući na istok i jugoistok te nadalje obuhvaća čestice 573/1, 570/1, put 566, česticu 544/2 do puta 5730 na čijem sjeveroistočnom kraju skreće prema jugoistoku le ga obuhvaća do spoja na put 557/18 kojeg obuhvaća i čijom istočnom granicom teče prema jugu i jugozapadu do spoja s ulicom 1510/1 koju siječe pod pravim kutem na spoju s ulicom 1510/3 koju obuhvaća i čijom sjevernom granicom teče prema jugoistoku do spoja s česticom 514/1 gdje skreće prema jugu i jugozapadu nadalje obuhvaćajući čestice 514/1, 514/4, 414/3 i ulicu 1517/1 čijim južnim rubom teče prema zapadu do spoja s ulicom 1516 čijim južnim rubom teče prema jugozapadu obuhvaćajući je do spoja s putem 427/2 kojeg obuhvaća i na čijem sjeveroistočnom uglu skreće prema jugoistoku do spoja na ulicu 1514 koju obuhvaća i Čijom sjeveroistočnom granicom teče prema jugoistoku do spoja s ulicom 1513/1 koju siječe pod pravim kutem te je obuhvaća skrećući njezinim južnim rubom prema jugozapadu do početne točke, odnosno jugozapadnog ugla ulice 1526.</w:t>
      </w:r>
    </w:p>
    <w:p w14:paraId="63720018" w14:textId="5D7A8C46" w:rsidR="00733577" w:rsidRPr="001C7536" w:rsidRDefault="00F932D5" w:rsidP="001C7536">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1C7536">
        <w:rPr>
          <w:rFonts w:ascii="Arial" w:hAnsi="Arial" w:cs="Arial"/>
          <w:sz w:val="22"/>
          <w:szCs w:val="22"/>
        </w:rPr>
        <w:t>Unutarnji rub zone B poklapa se s granicom zone A.</w:t>
      </w:r>
    </w:p>
    <w:p w14:paraId="277A73C2" w14:textId="683A72A1" w:rsidR="00733577" w:rsidRPr="001C7536" w:rsidRDefault="00F932D5" w:rsidP="001C7536">
      <w:pPr>
        <w:pStyle w:val="Bodysred"/>
        <w:spacing w:before="120" w:after="120"/>
        <w:rPr>
          <w:rFonts w:ascii="Arial" w:hAnsi="Arial" w:cs="Arial"/>
          <w:sz w:val="22"/>
          <w:szCs w:val="22"/>
          <w:lang w:val="hr-HR"/>
        </w:rPr>
      </w:pPr>
      <w:r>
        <w:rPr>
          <w:rFonts w:ascii="Arial" w:hAnsi="Arial" w:cs="Arial"/>
          <w:sz w:val="22"/>
          <w:szCs w:val="22"/>
          <w:lang w:val="hr-HR"/>
        </w:rPr>
        <w:t xml:space="preserve">(3) </w:t>
      </w:r>
      <w:r w:rsidR="00DE2220" w:rsidRPr="001C7536">
        <w:rPr>
          <w:rFonts w:ascii="Arial" w:hAnsi="Arial" w:cs="Arial"/>
          <w:sz w:val="22"/>
          <w:szCs w:val="22"/>
        </w:rPr>
        <w:t>Ova zona obuhvaća prostor stambene izgradnje uz povijesne komunikacije koje se nadovezuju na glavni gradski trg. U njoj je zatečena karakteristična povijesna matrica - mreža ulica (puteva), povijesna parcelacija i tradicijska gradnja s kraja devetnaestog i prve polovice dvadesetog stoljeća različitog stupnja očuvanosti. Obuhvaća navedene čestice te se u njoj uvjetuje zaštita i očuvanje osnovnih elemenata povijesne planske matrice.</w:t>
      </w:r>
    </w:p>
    <w:p w14:paraId="1FB7A78E" w14:textId="77777777" w:rsidR="00733577" w:rsidRPr="001C7536" w:rsidRDefault="00DE2220" w:rsidP="001C7536">
      <w:pPr>
        <w:pStyle w:val="Heading2"/>
        <w:spacing w:after="120"/>
        <w:ind w:left="578" w:hanging="578"/>
        <w:rPr>
          <w:i w:val="0"/>
          <w:sz w:val="22"/>
          <w:szCs w:val="22"/>
          <w:lang w:val="hr-HR"/>
        </w:rPr>
      </w:pPr>
      <w:r w:rsidRPr="001C7536">
        <w:rPr>
          <w:i w:val="0"/>
          <w:sz w:val="22"/>
          <w:szCs w:val="22"/>
          <w:lang w:val="hr-HR"/>
        </w:rPr>
        <w:t>Sustav mjera zaštite u zoni B</w:t>
      </w:r>
    </w:p>
    <w:p w14:paraId="63A3B066" w14:textId="77777777" w:rsidR="00733577" w:rsidRPr="001C7536" w:rsidRDefault="00DE2220" w:rsidP="001C7536">
      <w:pPr>
        <w:pStyle w:val="Bodysred"/>
        <w:spacing w:before="120" w:after="120"/>
        <w:rPr>
          <w:rFonts w:ascii="Arial" w:hAnsi="Arial" w:cs="Arial"/>
          <w:sz w:val="22"/>
          <w:szCs w:val="22"/>
        </w:rPr>
      </w:pPr>
      <w:r w:rsidRPr="001C7536">
        <w:rPr>
          <w:rFonts w:ascii="Arial" w:hAnsi="Arial" w:cs="Arial"/>
          <w:sz w:val="22"/>
          <w:szCs w:val="22"/>
        </w:rPr>
        <w:t>U zoni B valoriziraju se svi povijesni slojevi nastali uz povijesne komunikacije krajem devetnaestog i u prvoj polovici dvadesetog stoljeća. Ugroženost povijesnog graditeljskog fonda u ovoj zoni je naročito izražena novijom stambenom izgradnjom kojom se mijenja tipologiju građenja čime je započeo proces devastacije urbanističke cjeline.</w:t>
      </w:r>
    </w:p>
    <w:p w14:paraId="19B333A4" w14:textId="77777777" w:rsidR="00733577" w:rsidRPr="001C7536" w:rsidRDefault="00DE2220" w:rsidP="001C7536">
      <w:pPr>
        <w:pStyle w:val="Heading2"/>
        <w:spacing w:after="120"/>
        <w:ind w:left="578" w:hanging="578"/>
        <w:rPr>
          <w:i w:val="0"/>
          <w:sz w:val="22"/>
          <w:szCs w:val="22"/>
          <w:lang w:val="hr-HR"/>
        </w:rPr>
      </w:pPr>
      <w:r w:rsidRPr="001C7536">
        <w:rPr>
          <w:i w:val="0"/>
          <w:sz w:val="22"/>
          <w:szCs w:val="22"/>
          <w:lang w:val="hr-HR"/>
        </w:rPr>
        <w:t>Intervencije na postojećem građevinskom fondu</w:t>
      </w:r>
    </w:p>
    <w:p w14:paraId="0AD0D45A" w14:textId="3A367C83" w:rsidR="00733577" w:rsidRPr="001C7536" w:rsidRDefault="00F932D5" w:rsidP="001C7536">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1C7536">
        <w:rPr>
          <w:rFonts w:ascii="Arial" w:hAnsi="Arial" w:cs="Arial"/>
          <w:sz w:val="22"/>
          <w:szCs w:val="22"/>
        </w:rPr>
        <w:t>U zoni B prihvatljive su sve intervencije koje ne narušavaju vizure i cjelovitost uličnih poteza (sanacija, konzervacija, konzervatorska rekonstrukcija, prezentacija, rekompozacija. rekonstrukcija uz povećanje katnosti ili povećanje tlocrtnih gabarita)</w:t>
      </w:r>
      <w:r w:rsidR="00D1425A">
        <w:rPr>
          <w:rFonts w:ascii="Arial" w:hAnsi="Arial" w:cs="Arial"/>
          <w:sz w:val="22"/>
          <w:szCs w:val="22"/>
          <w:lang w:val="hr-HR"/>
        </w:rPr>
        <w:t>,</w:t>
      </w:r>
      <w:r w:rsidR="00DE2220" w:rsidRPr="001C7536">
        <w:rPr>
          <w:rFonts w:ascii="Arial" w:hAnsi="Arial" w:cs="Arial"/>
          <w:sz w:val="22"/>
          <w:szCs w:val="22"/>
        </w:rPr>
        <w:t xml:space="preserve"> u skladu s valorizacijom same građevine i njezine neposredne okolice. Za svaki pojedini objekt unutar ove zone donosit će se zasebna odluka nadležnog konzervatorskog odjela, a ujedno je potrebno ishoditi sve potrebne akte za odobrenje bilo kakve intervencije.</w:t>
      </w:r>
    </w:p>
    <w:p w14:paraId="086F35E6" w14:textId="451A189D" w:rsidR="00733577" w:rsidRPr="001C7536" w:rsidRDefault="00F932D5" w:rsidP="001C7536">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1C7536">
        <w:rPr>
          <w:rFonts w:ascii="Arial" w:hAnsi="Arial" w:cs="Arial"/>
          <w:sz w:val="22"/>
          <w:szCs w:val="22"/>
        </w:rPr>
        <w:t xml:space="preserve">U zoni B nije dopuštena zamjenska gradnja. Izuzetno je moguća na mjestu ruševnih tradicijskih građevina i ruševina i to u njihovom izvornom tlocrtnom gabaritu i katnosti. a mora biti tipološki usklađena s okolinom i popovati osnovne karakteristike prostora. Ne dozvoljava se uvođenje netipičnih oblikovnih elemenata (terase u krovištu, krovne terase - ravni krovovi), a moguće je izvođenje balkona i luminara sukladno tipološkom obrascu cjeline. Povijesne građevine potrebno je obnavljati cjelovito, bez obzira na vlasničku strukturu te nije dopušteno povećanje katnosti i preoblikovanje geometrije krovišta samo na dijelu građevine. Nije dopušteno objedinjavanje manjih građevnih jedinica u veće. Moguće je prilagođavanje novih funkcija i sadržaja suvremenim potrebama. Ne dopušta se postavljanje novih instalacijskih elemenata - vjetrenjača, vanjskih jedinica klima uređaja na ulična pročelja i kose krovne plohe postojećih građevina. </w:t>
      </w:r>
    </w:p>
    <w:p w14:paraId="2D736AAF" w14:textId="77777777" w:rsidR="00733577" w:rsidRPr="001C7536" w:rsidRDefault="00DE2220" w:rsidP="001C7536">
      <w:pPr>
        <w:pStyle w:val="Heading2"/>
        <w:spacing w:after="120"/>
        <w:ind w:left="578" w:hanging="578"/>
        <w:rPr>
          <w:i w:val="0"/>
          <w:sz w:val="22"/>
          <w:szCs w:val="22"/>
          <w:lang w:val="hr-HR"/>
        </w:rPr>
      </w:pPr>
      <w:r w:rsidRPr="001C7536">
        <w:rPr>
          <w:i w:val="0"/>
          <w:sz w:val="22"/>
          <w:szCs w:val="22"/>
          <w:lang w:val="hr-HR"/>
        </w:rPr>
        <w:t>Interpolacije</w:t>
      </w:r>
    </w:p>
    <w:p w14:paraId="3FD082E8" w14:textId="77777777" w:rsidR="00733577" w:rsidRPr="001C7536" w:rsidRDefault="00DE2220" w:rsidP="001C7536">
      <w:pPr>
        <w:pStyle w:val="Bodysred"/>
        <w:spacing w:before="120" w:after="120"/>
        <w:rPr>
          <w:rFonts w:ascii="Arial" w:hAnsi="Arial" w:cs="Arial"/>
          <w:sz w:val="22"/>
          <w:szCs w:val="22"/>
        </w:rPr>
      </w:pPr>
      <w:r w:rsidRPr="001C7536">
        <w:rPr>
          <w:rFonts w:ascii="Arial" w:hAnsi="Arial" w:cs="Arial"/>
          <w:sz w:val="22"/>
          <w:szCs w:val="22"/>
        </w:rPr>
        <w:t>Za svaku novu građevinu unutar zone B donosit će se zasebna odluka nadležnog konzervatorskog odjela, a ujedno je potrebno ishodili sve potrebne akte za odobrenje bilo kakve intervencije. Interpolacije moraju poštovati zatečenu graditeljsku strukturu i položaj na parceli što je potrebno definirali prostorno-planskom dokumentacijom.</w:t>
      </w:r>
    </w:p>
    <w:p w14:paraId="3D3AD520" w14:textId="77777777" w:rsidR="00733577" w:rsidRPr="001C7536" w:rsidRDefault="00DE2220" w:rsidP="001C7536">
      <w:pPr>
        <w:pStyle w:val="Bodysred"/>
        <w:spacing w:before="120" w:after="120"/>
        <w:rPr>
          <w:rFonts w:ascii="Arial" w:hAnsi="Arial" w:cs="Arial"/>
          <w:sz w:val="22"/>
          <w:szCs w:val="22"/>
        </w:rPr>
      </w:pPr>
      <w:r w:rsidRPr="001C7536">
        <w:rPr>
          <w:rFonts w:ascii="Arial" w:hAnsi="Arial" w:cs="Arial"/>
          <w:sz w:val="22"/>
          <w:szCs w:val="22"/>
        </w:rPr>
        <w:t>Za sve građevinske zahvate na građevinama i u prostoru povijesnih jezgri naselja, označenih na kartografskom prikazu i u Popisu kulturnih dobara, u postupku ishođenja lokacijske dozvole treba ishoditi posebne uvjete Uprave za zaštitu kulturne baštine, Konzervatorskog odjela u Splitu. Na povijesnim građevinama koje su nositelji identiteta, tradicijskim kućama, mogući su radovi konzervacije uz očuvanje izvornog izgleda i oblikovanja, kao i neophodni radovi građevinske sanacije. Građevinska dozvola ne može se izdati ukoliko nije udovoljeno posebnim uvjetima.</w:t>
      </w:r>
    </w:p>
    <w:p w14:paraId="150EF41C" w14:textId="77777777" w:rsidR="00733577" w:rsidRPr="001C7536" w:rsidRDefault="00DE2220" w:rsidP="001C7536">
      <w:pPr>
        <w:pStyle w:val="Bodysred"/>
        <w:spacing w:before="120" w:after="120"/>
        <w:rPr>
          <w:rFonts w:ascii="Arial" w:hAnsi="Arial" w:cs="Arial"/>
          <w:sz w:val="22"/>
          <w:szCs w:val="22"/>
        </w:rPr>
      </w:pPr>
      <w:r w:rsidRPr="001C7536">
        <w:rPr>
          <w:rFonts w:ascii="Arial" w:hAnsi="Arial" w:cs="Arial"/>
          <w:sz w:val="22"/>
          <w:szCs w:val="22"/>
        </w:rPr>
        <w:t>U povijesnim naseljima, osim obnove i revitalizacije postojeće građevne strukture, eventualna nova izgradnja (interpolacija) svojom unutarnjom organizacijom prostora, komunikacijom s javnim površinama, gabaritima i namjenom mora biti usklađena s postojećim okolnim povijesnim objektima, ne narušavajući siluetu i osnovne vizure te komunikacijske tijekove unutar povijesne jezgre. Ne preporučuje se izmjena strukture i tipologije postojećih objekata radi funkcionalne fuzije u veće prostorne sklopove koje bi mogle dovesti do gubitka prostornog identiteta pojedinih građevina. Uređivanje svih vanjskih ploha objekata unutar povijesnih poluurbanih i ruralnih cjelina mora se temeljiti na korištenju isključivo lokalnih arhitektonskih izraza i građevinskih materijala.</w:t>
      </w:r>
    </w:p>
    <w:p w14:paraId="79B79495" w14:textId="77777777" w:rsidR="00733577" w:rsidRPr="001C7536" w:rsidRDefault="00DE2220" w:rsidP="001C7536">
      <w:pPr>
        <w:pStyle w:val="Bodysred"/>
        <w:spacing w:before="120" w:after="120"/>
        <w:rPr>
          <w:rFonts w:ascii="Arial" w:hAnsi="Arial" w:cs="Arial"/>
          <w:sz w:val="22"/>
          <w:szCs w:val="22"/>
        </w:rPr>
      </w:pPr>
      <w:r w:rsidRPr="001C7536">
        <w:rPr>
          <w:rFonts w:ascii="Arial" w:hAnsi="Arial" w:cs="Arial"/>
          <w:sz w:val="22"/>
          <w:szCs w:val="22"/>
        </w:rPr>
        <w:t>Tradicijske građevine moguće je prilagoditi suvremenim stambenim funkcijama, uz očuvanje njihovog vanjskog izgleda.</w:t>
      </w:r>
    </w:p>
    <w:p w14:paraId="12CC2419" w14:textId="77777777" w:rsidR="00733577" w:rsidRPr="001C7536" w:rsidRDefault="00DE2220" w:rsidP="001C7536">
      <w:pPr>
        <w:pStyle w:val="Bodysred"/>
        <w:spacing w:before="120" w:after="120"/>
        <w:rPr>
          <w:rFonts w:ascii="Arial" w:hAnsi="Arial" w:cs="Arial"/>
          <w:sz w:val="22"/>
          <w:szCs w:val="22"/>
        </w:rPr>
      </w:pPr>
      <w:r w:rsidRPr="001C7536">
        <w:rPr>
          <w:rFonts w:ascii="Arial" w:hAnsi="Arial" w:cs="Arial"/>
          <w:sz w:val="22"/>
          <w:szCs w:val="22"/>
        </w:rPr>
        <w:t>Na jednoj građevnoj parceli mogu se dozvoliti dvije stambene zgrade u slučaju da se radi o očuvanju vrijedne tradicijske kuće uz koju se, na parceli u graditeljski skladnoj cjelini sa zatečenim ambijentom, može predvidjeti izgradnja nove kuće. Preporuča se staru kuću sačuvati i obnoviti, te ju koristiti za trajno ili povremeno stanovanje, poslovni prostor ili u turističke svrhe (seoski turizam).</w:t>
      </w:r>
    </w:p>
    <w:p w14:paraId="3C91923F" w14:textId="77777777" w:rsidR="00733577" w:rsidRPr="001C7536" w:rsidRDefault="00DE2220" w:rsidP="001C7536">
      <w:pPr>
        <w:pStyle w:val="Bodysred"/>
        <w:spacing w:before="120" w:after="120"/>
        <w:rPr>
          <w:rFonts w:ascii="Arial" w:hAnsi="Arial" w:cs="Arial"/>
          <w:sz w:val="22"/>
          <w:szCs w:val="22"/>
        </w:rPr>
      </w:pPr>
      <w:r w:rsidRPr="001C7536">
        <w:rPr>
          <w:rFonts w:ascii="Arial" w:hAnsi="Arial" w:cs="Arial"/>
          <w:sz w:val="22"/>
          <w:szCs w:val="22"/>
        </w:rPr>
        <w:t>Povijesne građevine obnavljaju se cjelovito, zajedno s njihovim okolišem (vrtom, perivojem, voćnjakom, dvorištem, pristupom i sl.): Raznim mjerama na razini lokalne zajednice poticati obnovu i održavanje starih, umjesto izgradnje novih kuća; Vlasnici (korisnici) građevina kod kojih su utvrđena spomenička svojstva mogu putem nadležne Uprave za zaštitu kulturne baštine iz državnoga proračuna zatražiti novčanu potporu za održavanje i vrsnu obnovu povijesno vrijednih zgrada.</w:t>
      </w:r>
    </w:p>
    <w:p w14:paraId="37A45972" w14:textId="77777777" w:rsidR="00733577" w:rsidRPr="001C7536" w:rsidRDefault="00DE2220" w:rsidP="001C7536">
      <w:pPr>
        <w:pStyle w:val="Heading2"/>
        <w:spacing w:after="120"/>
        <w:ind w:left="578" w:hanging="578"/>
        <w:rPr>
          <w:i w:val="0"/>
          <w:sz w:val="22"/>
          <w:szCs w:val="22"/>
          <w:lang w:val="hr-HR"/>
        </w:rPr>
      </w:pPr>
      <w:r w:rsidRPr="001C7536">
        <w:rPr>
          <w:i w:val="0"/>
          <w:sz w:val="22"/>
          <w:szCs w:val="22"/>
          <w:lang w:val="hr-HR"/>
        </w:rPr>
        <w:t>Mjere za prostorno uređenje pojedinačnih sakralnih i civilnih povijesnih građevina</w:t>
      </w:r>
    </w:p>
    <w:p w14:paraId="37084D18" w14:textId="59708436" w:rsidR="00733577" w:rsidRPr="001C7536" w:rsidRDefault="00F932D5" w:rsidP="001C7536">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1C7536">
        <w:rPr>
          <w:rFonts w:ascii="Arial" w:hAnsi="Arial" w:cs="Arial"/>
          <w:sz w:val="22"/>
          <w:szCs w:val="22"/>
        </w:rPr>
        <w:t xml:space="preserve">Sve povijesne građevine navedene u Popisu i označene prema vrstama na kartografskom prikazu bez obzira na njihov trenutni pravni status zaštite podliježu obvezama Zakona o zaštiti i očuvanju kulturnih dobara. Kako se osnovna načela zaštite temelje na integralnom sagledavanju spomenika i njegove neposredne okoline, uspostavlja se i zona "zaštite ekspozicije" na prostoru oko pojedinačnog kulturnog dobra u svrhu zadržavanja građevina u okviru njihovog autentičnog okruženja, sprječavanja nove izgradnje u njihovoj neposrednoj blizini, posebno one predimenzioniranih gabarita, neprimjerenih materijala i oblikovanja koje mogu zakloniti vizure na kulturno dobro ili s njega na neposredni kontaktni prostor. Ovo se odnosi na povijesne građevine koje se ne nalaze u zoni naselja vrednovanog kao kulturno dobro, te na one koje imaju znatnu ulogu u oblikovanju šireg prostora, odnosno kada ovaj prostor sudjeluje u formiranju slike povijesne vrijednosti (crkve s vertikalom tornja ili preslice, tvrđave i sl.). </w:t>
      </w:r>
    </w:p>
    <w:p w14:paraId="54827406" w14:textId="30B65DBF" w:rsidR="00733577" w:rsidRPr="001C7536" w:rsidRDefault="00F932D5" w:rsidP="001C7536">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1C7536">
        <w:rPr>
          <w:rFonts w:ascii="Arial" w:hAnsi="Arial" w:cs="Arial"/>
          <w:sz w:val="22"/>
          <w:szCs w:val="22"/>
        </w:rPr>
        <w:t>Sve građevinske i druge intervencije u zoni navedenog režima zaštite podliježu upravnom postupku, tj. potrebno je na temelju odgovarajuće tehničke dokumentacije kojoj će po potrebi prethoditi konzervatorsko-restauratorski istražni radovi, ishoditi posebne uvjete (u postupku izdavanja lokacijske dozvole) i prethodno odobrenje (u postupku izdavanja građevinske dozvole) nadležnog konzervatorskog odjela. Za svaku pojedinačnu povijesnu građevinu kod koje su utvrđena svojstva kulturnog dobra (prema Popisu kulturnih dobara) kao najmanja granica zaštite utvrđuje se pripadna parcela ili, ako je to posebno istaknuto, njen povijesno vrijedni dio.</w:t>
      </w:r>
    </w:p>
    <w:p w14:paraId="2BA9F002" w14:textId="536DF4DD" w:rsidR="00733577" w:rsidRPr="001C7536" w:rsidRDefault="00F932D5" w:rsidP="001C7536">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1C7536">
        <w:rPr>
          <w:rFonts w:ascii="Arial" w:hAnsi="Arial" w:cs="Arial"/>
          <w:sz w:val="22"/>
          <w:szCs w:val="22"/>
        </w:rPr>
        <w:t>Sakralni i civilni kompleksi mogu mijenjati namjenu tek temeljem izvršene konzervacije koja može uključivati metodu anastiloze, restauracije i tipološke rekonstrukcije ukoliko se takve metode potvrde kao poželjne u postizanju integriteta kulturnog dobra.</w:t>
      </w:r>
    </w:p>
    <w:p w14:paraId="316950CC" w14:textId="77777777" w:rsidR="00733577" w:rsidRPr="001C7536" w:rsidRDefault="00DE2220" w:rsidP="001C7536">
      <w:pPr>
        <w:pStyle w:val="Heading2"/>
        <w:spacing w:after="120"/>
        <w:ind w:left="578" w:hanging="578"/>
        <w:rPr>
          <w:i w:val="0"/>
          <w:sz w:val="22"/>
          <w:szCs w:val="22"/>
          <w:lang w:val="hr-HR"/>
        </w:rPr>
      </w:pPr>
      <w:r w:rsidRPr="001C7536">
        <w:rPr>
          <w:i w:val="0"/>
          <w:sz w:val="22"/>
          <w:szCs w:val="22"/>
          <w:lang w:val="hr-HR"/>
        </w:rPr>
        <w:t>Mjere zaštite za prostorno uređenje fortifikacija</w:t>
      </w:r>
    </w:p>
    <w:p w14:paraId="304D744F" w14:textId="22BB1954" w:rsidR="00733577" w:rsidRPr="002A2B67" w:rsidRDefault="00F932D5" w:rsidP="002A2B67">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2A2B67">
        <w:rPr>
          <w:rFonts w:ascii="Arial" w:hAnsi="Arial" w:cs="Arial"/>
          <w:sz w:val="22"/>
          <w:szCs w:val="22"/>
        </w:rPr>
        <w:t>Sustav fortifikacija mora se očuvati i održavati u naslijeđenom obliku, te nisu dozvoljene nikakve intervencije kojima se mijenja svojstvo kulturnog dobra. U posljednje vrijeme se zbog intenzivnog razvoja komunikacija fortifikacije zbog svojeg strateškog položaja ugražene postavljanjem različitih odašiljača. Pojedinačni dijelovi fortifikacija mogu se, u izuzetnim slučajevima, rekonstruirati po načelu anastiloze (ako je istraženi materijal in situ dovoljan za primjenu navedene metode) ili tipološke rekonstrukcije (ako se temeljem povijesno-prostornih istraživanja može nedvojbeno utvrditi oblik i detalji fortifikacije).</w:t>
      </w:r>
    </w:p>
    <w:p w14:paraId="2673B824" w14:textId="3A18236C" w:rsidR="00733577" w:rsidRPr="002A2B67" w:rsidRDefault="00F932D5" w:rsidP="002A2B67">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2A2B67">
        <w:rPr>
          <w:rFonts w:ascii="Arial" w:hAnsi="Arial" w:cs="Arial"/>
          <w:sz w:val="22"/>
          <w:szCs w:val="22"/>
        </w:rPr>
        <w:t>Dijelovi fortifikacija ili fortifikacijskih objekata (kule, bastioni, galerije, cisterne, skladišta) mogu se privesti namjeni (metoda revitalizacije) temeljem gore navedenih metoda rekonstrukcije, ali na način da se novom namjenom ne utječe na svojstvo kulturnog dobra, odnosno da se ne oštećuju izvorni dijelogvi konstrukcije fortifikacija. također se određuje da projakti uređenja moraju imati konzervatorski elaborat te da arhitektonski projekti moraju ishoditi konzervatorsku suglasnost.</w:t>
      </w:r>
    </w:p>
    <w:p w14:paraId="406C14D2" w14:textId="77777777" w:rsidR="00733577" w:rsidRPr="001C7536" w:rsidRDefault="00DE2220" w:rsidP="001C7536">
      <w:pPr>
        <w:pStyle w:val="Heading2"/>
        <w:spacing w:after="120"/>
        <w:ind w:left="578" w:hanging="578"/>
        <w:rPr>
          <w:i w:val="0"/>
          <w:sz w:val="22"/>
          <w:szCs w:val="22"/>
          <w:lang w:val="hr-HR"/>
        </w:rPr>
      </w:pPr>
      <w:r w:rsidRPr="001C7536">
        <w:rPr>
          <w:i w:val="0"/>
          <w:sz w:val="22"/>
          <w:szCs w:val="22"/>
          <w:lang w:val="hr-HR"/>
        </w:rPr>
        <w:t>Mjere zaštite povijesno memorijalnih područja i obilježja (groblja, spomen obilježja)</w:t>
      </w:r>
    </w:p>
    <w:p w14:paraId="0D678AAB" w14:textId="77777777" w:rsidR="00733577" w:rsidRPr="002A2B67" w:rsidRDefault="00DE2220" w:rsidP="002A2B67">
      <w:pPr>
        <w:pStyle w:val="Bodysred"/>
        <w:spacing w:before="120" w:after="120"/>
        <w:rPr>
          <w:rFonts w:ascii="Arial" w:hAnsi="Arial" w:cs="Arial"/>
          <w:sz w:val="22"/>
          <w:szCs w:val="22"/>
        </w:rPr>
      </w:pPr>
      <w:r w:rsidRPr="002A2B67">
        <w:rPr>
          <w:rFonts w:ascii="Arial" w:hAnsi="Arial" w:cs="Arial"/>
          <w:sz w:val="22"/>
          <w:szCs w:val="22"/>
        </w:rPr>
        <w:t>Vrijedne ambijentalne cjeline groblja, okružene kamenim zidovima, s očuvanim starim nadgrobnim spomenicima klesanim u kamenu te zelenilom treba održavati i čuvati u okviru prostorne organizacije i kamene plastike nadgrobnih ploča. Potrebe za širenjem groblja rješavati u zoni manje ekspozicije groblja, uz očuvanje intaktnosti postojećeg. Sve zahvate koji se odnose na obnovu i rekonstrukciju postojeće strukture groblja, moguće je rješavati uz posebne uvjete, odnosno prethodnu dozvolu Uprave za zaštitu kulturne baštine, Konzervatorskog odjela u Splitu. Preporuča se da se stara likovno kvalitetna spomenička obilježja u slučaju preuređenja grobnica i zamjene novima, pohrane u zasebnom dijelu groblja koji se može urediti kao mali lapidarij.</w:t>
      </w:r>
    </w:p>
    <w:p w14:paraId="583F7572" w14:textId="77777777" w:rsidR="00733577" w:rsidRPr="001C7536" w:rsidRDefault="00DE2220" w:rsidP="001C7536">
      <w:pPr>
        <w:pStyle w:val="Heading2"/>
        <w:spacing w:after="120"/>
        <w:ind w:left="578" w:hanging="578"/>
        <w:rPr>
          <w:i w:val="0"/>
          <w:sz w:val="22"/>
          <w:szCs w:val="22"/>
          <w:lang w:val="hr-HR"/>
        </w:rPr>
      </w:pPr>
      <w:r w:rsidRPr="001C7536">
        <w:rPr>
          <w:i w:val="0"/>
          <w:sz w:val="22"/>
          <w:szCs w:val="22"/>
          <w:lang w:val="hr-HR"/>
        </w:rPr>
        <w:t>Mjere zaštite kultiviranog krajolika</w:t>
      </w:r>
    </w:p>
    <w:p w14:paraId="15898084" w14:textId="1827A991" w:rsidR="00733577" w:rsidRPr="002A2B67" w:rsidRDefault="00F932D5" w:rsidP="002A2B67">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2A2B67">
        <w:rPr>
          <w:rFonts w:ascii="Arial" w:hAnsi="Arial" w:cs="Arial"/>
          <w:sz w:val="22"/>
          <w:szCs w:val="22"/>
        </w:rPr>
        <w:t>Očuvati tipološki prepoznatljive oblike naselja, tako da se građevinska područja planiraju na način koji će nastaviti povijesnu matricu i karakterističnu sliku naselja. Novu građevnu strukturu - stambena i gospodarska projektirati na načelu uspostave harmoničkog odnosa s tradicionalnim oblicima. To znači da mora sa svojim gabaritom, oblikovnim karakteristikama i upotrebi građevnih materijala uspostaviti harmoničan odnos s postojećim vrijednostima naselja i prostora kao povijesnog kulturnog krajolika. Kod izdavanja uvjeta za izgradnju bilo koje vrste zgrade potrebno je paziti na mikroambijent naselja, tj. novogradnju uskladiti sa zatečenim tlorisnim i visinskim veličinama postojeće zgrade (ili postojećih zgrada) kako bi se ustrojio skladan graditeljsko-ambijentalni sklop.</w:t>
      </w:r>
    </w:p>
    <w:p w14:paraId="57140338" w14:textId="1E7A706F" w:rsidR="00733577" w:rsidRPr="002A2B67" w:rsidRDefault="00F932D5" w:rsidP="002A2B67">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2A2B67">
        <w:rPr>
          <w:rFonts w:ascii="Arial" w:hAnsi="Arial" w:cs="Arial"/>
          <w:sz w:val="22"/>
          <w:szCs w:val="22"/>
        </w:rPr>
        <w:t>Kultivirani agrarni krajolik potrebno je očuvati od daljnje izgradnje u najvećoj mogućoj mjeri, te usmjeravati izgradnju objekata interpolacijama unutar izgrađene strukture naselja. Izuzetno se dozvoljava izgradnja pojedinačnih stambeno-gospodarskih cjelina u agrarnom prostoru ruralnih naselja, ali na način da izgradnja ne izmjeni tradicionalne osobitosti šireg prostora (terase, suhozidi, vegetacija). Mjere pošumljavanja u agrarnom krajoliku neautohtonim vrstama dopuštaju se samo u neposrednoj provedbi mjera zaštite od erozije. Također se propisuje mjera zaštite obvezne izrade detaljnije konzervatorske dokumentacije, kojom će se odrediti-inventarizirati posebno vrijedni prostori i građevine koji se štite kao pojedinačna nepokretna kulturna dobra.</w:t>
      </w:r>
    </w:p>
    <w:p w14:paraId="35CC6F2F" w14:textId="77777777" w:rsidR="00733577" w:rsidRPr="001C7536" w:rsidRDefault="00DE2220" w:rsidP="001C7536">
      <w:pPr>
        <w:pStyle w:val="Heading2"/>
        <w:spacing w:after="120"/>
        <w:ind w:left="578" w:hanging="578"/>
        <w:rPr>
          <w:i w:val="0"/>
          <w:sz w:val="22"/>
          <w:szCs w:val="22"/>
          <w:lang w:val="hr-HR"/>
        </w:rPr>
      </w:pPr>
      <w:r w:rsidRPr="001C7536">
        <w:rPr>
          <w:i w:val="0"/>
          <w:sz w:val="22"/>
          <w:szCs w:val="22"/>
          <w:lang w:val="hr-HR"/>
        </w:rPr>
        <w:t>Mjere zaštite arheoloških lokaliteta</w:t>
      </w:r>
    </w:p>
    <w:p w14:paraId="7ED230DE" w14:textId="58B49E39" w:rsidR="00733577" w:rsidRPr="00C55C91" w:rsidRDefault="00F932D5" w:rsidP="00C55C91">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C55C91">
        <w:rPr>
          <w:rFonts w:ascii="Arial" w:hAnsi="Arial" w:cs="Arial"/>
          <w:sz w:val="22"/>
          <w:szCs w:val="22"/>
        </w:rPr>
        <w:t>Arheološki lokaliteti koji su istraženi ili potencijalni, predstavljaju važan element kulturne baštine, značajan za povijesni i kulturni identitet prostora. Označeni su približnom lokacijom na karti, a samo ih je vrlo malen broj istražen, dokumentiran i prezentiran. Upravo zbog stupnja neistraženosti svrstavaju se u grupu ugroženih i najmanje zaštićenih kulturnih dobara.</w:t>
      </w:r>
    </w:p>
    <w:p w14:paraId="60A9A9D6" w14:textId="38521E49" w:rsidR="00733577" w:rsidRPr="00C55C91" w:rsidRDefault="00F932D5" w:rsidP="00C55C91">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C55C91">
        <w:rPr>
          <w:rFonts w:ascii="Arial" w:hAnsi="Arial" w:cs="Arial"/>
          <w:sz w:val="22"/>
          <w:szCs w:val="22"/>
        </w:rPr>
        <w:t>Na dosad neistraženim arheološkim lokalitetima potrebno je provesti pokusna arheološka sondiranja, kako bi se mogle odrediti granice zaštite lokaliteta. Na svim rekognosciranim područjima prije građevinskih zahvata izgradnje infrastrukture ili drugih objekata, treba provesti arheološke istražne radove, sondiranja, radi utvrđivanja daljnjeg postupka. U postupku ishođenja lokacijske dozvole treba obaviti arheološka istraživanja. Ukoliko se prilikom izvođenja zemljanih radova naiđe na predmete ili nalaze arheološkog značenja, potrebno je radove odmah obustaviti, a o nalazu obavijestiti najbliži muzej ili Upravu za zaštitu kulturne baštine.</w:t>
      </w:r>
    </w:p>
    <w:p w14:paraId="67E553E0" w14:textId="77777777" w:rsidR="00733577" w:rsidRPr="00FF08A2" w:rsidRDefault="00DE2220" w:rsidP="00FF08A2">
      <w:pPr>
        <w:pStyle w:val="lanak"/>
      </w:pPr>
      <w:r w:rsidRPr="00FF08A2">
        <w:t>Članak 106.</w:t>
      </w:r>
    </w:p>
    <w:p w14:paraId="63CFB01C" w14:textId="0378D35D" w:rsidR="00733577" w:rsidRPr="00A811F4" w:rsidRDefault="006113E9" w:rsidP="006B2CBF">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Nepokretna kulturna dobra sistematizirana su prema vrstama i podvrstama. Osnovna podjela prema vrstama nepokretnih kulturnih dobara je sljedeća:</w:t>
      </w:r>
    </w:p>
    <w:p w14:paraId="31A4060D" w14:textId="77777777" w:rsidR="00733577" w:rsidRPr="00A811F4" w:rsidRDefault="00DE2220" w:rsidP="00C45DBD">
      <w:pPr>
        <w:pStyle w:val="Bodyuvlcrt"/>
        <w:numPr>
          <w:ilvl w:val="0"/>
          <w:numId w:val="4"/>
        </w:numPr>
        <w:tabs>
          <w:tab w:val="left" w:pos="708"/>
        </w:tabs>
        <w:spacing w:before="120"/>
        <w:rPr>
          <w:rFonts w:ascii="Arial" w:hAnsi="Arial" w:cs="Arial"/>
          <w:sz w:val="22"/>
          <w:szCs w:val="22"/>
        </w:rPr>
      </w:pPr>
      <w:r w:rsidRPr="00A811F4">
        <w:rPr>
          <w:rFonts w:ascii="Arial" w:hAnsi="Arial" w:cs="Arial"/>
          <w:sz w:val="22"/>
          <w:szCs w:val="22"/>
        </w:rPr>
        <w:t>povijesna naselja i dijelovi povijesnih naselja,</w:t>
      </w:r>
    </w:p>
    <w:p w14:paraId="7C88FF6E"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povijesne građevine i sklopovi,</w:t>
      </w:r>
    </w:p>
    <w:p w14:paraId="2EBC0F94"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elementi povijesne opreme prostora, tehničke građevine s uređajima,</w:t>
      </w:r>
    </w:p>
    <w:p w14:paraId="7FAE7AE7"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područje, mjesto, spomenik ili obilježje vezano uz povijesne događaje i osobe</w:t>
      </w:r>
    </w:p>
    <w:p w14:paraId="63ADDD76"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arheološka nalazišta i lokaliteti,</w:t>
      </w:r>
    </w:p>
    <w:p w14:paraId="2015E74A" w14:textId="35622F31"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krajolik ili njegov dio</w:t>
      </w:r>
      <w:r w:rsidR="005C501B">
        <w:rPr>
          <w:rFonts w:ascii="Arial" w:hAnsi="Arial" w:cs="Arial"/>
          <w:sz w:val="22"/>
          <w:szCs w:val="22"/>
          <w:lang w:val="hr-HR"/>
        </w:rPr>
        <w:t>,</w:t>
      </w:r>
    </w:p>
    <w:p w14:paraId="0356B92F" w14:textId="12B93CDA" w:rsidR="00733577" w:rsidRPr="00A811F4" w:rsidRDefault="00DE2220" w:rsidP="00C45DBD">
      <w:pPr>
        <w:pStyle w:val="Bodyuvlcrt"/>
        <w:numPr>
          <w:ilvl w:val="0"/>
          <w:numId w:val="4"/>
        </w:numPr>
        <w:tabs>
          <w:tab w:val="left" w:pos="708"/>
        </w:tabs>
        <w:spacing w:after="120"/>
        <w:ind w:left="641" w:hanging="357"/>
        <w:rPr>
          <w:rFonts w:ascii="Arial" w:hAnsi="Arial" w:cs="Arial"/>
          <w:i/>
          <w:sz w:val="22"/>
          <w:szCs w:val="22"/>
        </w:rPr>
      </w:pPr>
      <w:r w:rsidRPr="00A811F4">
        <w:rPr>
          <w:rFonts w:ascii="Arial" w:hAnsi="Arial" w:cs="Arial"/>
          <w:sz w:val="22"/>
          <w:szCs w:val="22"/>
        </w:rPr>
        <w:t>etnozone</w:t>
      </w:r>
      <w:r w:rsidR="005C501B">
        <w:rPr>
          <w:rFonts w:ascii="Arial" w:hAnsi="Arial" w:cs="Arial"/>
          <w:sz w:val="22"/>
          <w:szCs w:val="22"/>
          <w:lang w:val="hr-HR"/>
        </w:rPr>
        <w:t>.</w:t>
      </w:r>
    </w:p>
    <w:p w14:paraId="310AF580" w14:textId="4D17226D" w:rsidR="00733577" w:rsidRPr="00082B71" w:rsidRDefault="006113E9" w:rsidP="00082B71">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 xml:space="preserve">Zone zaštite određene su u cilju očuvanja tipoloških karakteristika povijesnog naselja i njegove karakteristične slike, te očuvanju njegovih povijesnih struktura (prostornih i graditeljskih). Diferencirane su prema stupnju očuvanosti povijesne građevne strukture i prostorne organizacije i različitih režima i mogućih zahvata. Zone zaštite povijesnih naselja definirane su kao: </w:t>
      </w:r>
    </w:p>
    <w:p w14:paraId="0C78F689" w14:textId="77777777" w:rsidR="00733577" w:rsidRPr="00A811F4" w:rsidRDefault="00DE2220" w:rsidP="00082B71">
      <w:pPr>
        <w:pStyle w:val="Bodysred"/>
        <w:spacing w:before="120" w:after="120"/>
        <w:rPr>
          <w:rFonts w:ascii="Arial" w:hAnsi="Arial" w:cs="Arial"/>
          <w:b/>
          <w:sz w:val="22"/>
          <w:szCs w:val="22"/>
        </w:rPr>
      </w:pPr>
      <w:r w:rsidRPr="00A811F4">
        <w:rPr>
          <w:rFonts w:ascii="Arial" w:hAnsi="Arial" w:cs="Arial"/>
          <w:b/>
          <w:sz w:val="22"/>
          <w:szCs w:val="22"/>
        </w:rPr>
        <w:t>A zona zaštite</w:t>
      </w:r>
      <w:r w:rsidRPr="00A811F4">
        <w:rPr>
          <w:rFonts w:ascii="Arial" w:hAnsi="Arial" w:cs="Arial"/>
          <w:sz w:val="22"/>
          <w:szCs w:val="22"/>
        </w:rPr>
        <w:t xml:space="preserve"> - prvi stupanj zaštite - odnosi se na zonu u kojoj se u potpunosti štiti ustroj naselja. </w:t>
      </w:r>
    </w:p>
    <w:p w14:paraId="1796A0BE" w14:textId="77777777" w:rsidR="00733577" w:rsidRPr="00A811F4" w:rsidRDefault="00DE2220" w:rsidP="00082B71">
      <w:pPr>
        <w:pStyle w:val="Bodysred"/>
        <w:spacing w:before="120" w:after="120"/>
        <w:rPr>
          <w:rFonts w:ascii="Arial" w:hAnsi="Arial" w:cs="Arial"/>
          <w:sz w:val="22"/>
          <w:szCs w:val="22"/>
        </w:rPr>
      </w:pPr>
      <w:r w:rsidRPr="00A811F4">
        <w:rPr>
          <w:rFonts w:ascii="Arial" w:hAnsi="Arial" w:cs="Arial"/>
          <w:b/>
          <w:sz w:val="22"/>
          <w:szCs w:val="22"/>
        </w:rPr>
        <w:t>B zona zaštite</w:t>
      </w:r>
      <w:r w:rsidRPr="00A811F4">
        <w:rPr>
          <w:rFonts w:ascii="Arial" w:hAnsi="Arial" w:cs="Arial"/>
          <w:sz w:val="22"/>
          <w:szCs w:val="22"/>
        </w:rPr>
        <w:t xml:space="preserve"> vrednuje se kao drugi stupanj zaštite i uključuje povijesni prostor naselja u kojem je očuvana tradicionalna matrica, mreža ulica i parcelacija te pripadajuća povijesna (tradicijska) arhitektura, ali je djelomice izgrađena i novijim građevinama koje čine skladnu cjelinu. </w:t>
      </w:r>
    </w:p>
    <w:p w14:paraId="08A14AA1" w14:textId="7823637C" w:rsidR="00733577" w:rsidRPr="00A811F4" w:rsidRDefault="006113E9" w:rsidP="00082B71">
      <w:pPr>
        <w:pStyle w:val="Bodysred"/>
        <w:spacing w:before="120" w:after="120"/>
        <w:rPr>
          <w:rFonts w:ascii="Arial" w:hAnsi="Arial" w:cs="Arial"/>
          <w:sz w:val="22"/>
          <w:szCs w:val="22"/>
        </w:rPr>
      </w:pPr>
      <w:r>
        <w:rPr>
          <w:rFonts w:ascii="Arial" w:hAnsi="Arial" w:cs="Arial"/>
          <w:sz w:val="22"/>
          <w:szCs w:val="22"/>
          <w:lang w:val="hr-HR"/>
        </w:rPr>
        <w:t xml:space="preserve">(3) </w:t>
      </w:r>
      <w:r w:rsidR="00DE2220" w:rsidRPr="00A811F4">
        <w:rPr>
          <w:rFonts w:ascii="Arial" w:hAnsi="Arial" w:cs="Arial"/>
          <w:sz w:val="22"/>
          <w:szCs w:val="22"/>
        </w:rPr>
        <w:t>Samo na povijesni dio grada Sinja primijenit će se prvi stupanj zaštite (A zona zaštite), dok su ruralna naselja na području grada Sinja ovim elaboratom vrednovana kao B zona zaštite.</w:t>
      </w:r>
    </w:p>
    <w:p w14:paraId="2EB8BF68" w14:textId="508F3C7B" w:rsidR="00733577" w:rsidRPr="00082B71" w:rsidRDefault="006113E9" w:rsidP="00082B71">
      <w:pPr>
        <w:pStyle w:val="Bodysred"/>
        <w:spacing w:before="120" w:after="120"/>
        <w:rPr>
          <w:rFonts w:ascii="Arial" w:hAnsi="Arial" w:cs="Arial"/>
          <w:sz w:val="22"/>
          <w:szCs w:val="22"/>
        </w:rPr>
      </w:pPr>
      <w:r>
        <w:rPr>
          <w:rFonts w:ascii="Arial" w:hAnsi="Arial" w:cs="Arial"/>
          <w:sz w:val="22"/>
          <w:szCs w:val="22"/>
          <w:lang w:val="hr-HR"/>
        </w:rPr>
        <w:t xml:space="preserve">(4) </w:t>
      </w:r>
      <w:r w:rsidR="00DE2220" w:rsidRPr="00A811F4">
        <w:rPr>
          <w:rFonts w:ascii="Arial" w:hAnsi="Arial" w:cs="Arial"/>
          <w:sz w:val="22"/>
          <w:szCs w:val="22"/>
        </w:rPr>
        <w:t xml:space="preserve">Svi vrijedni prirodni predjeli i spomenici graditeljskog nasljeđa i arheološke baštine prikazani su na karti br. 5. u mj. 1:5000. </w:t>
      </w:r>
    </w:p>
    <w:p w14:paraId="0093C61D" w14:textId="77777777" w:rsidR="00733577" w:rsidRPr="00FF08A2" w:rsidRDefault="00DE2220" w:rsidP="00FF08A2">
      <w:pPr>
        <w:pStyle w:val="lanak"/>
      </w:pPr>
      <w:r w:rsidRPr="00FF08A2">
        <w:t>Članak 107.</w:t>
      </w:r>
    </w:p>
    <w:p w14:paraId="4023E508" w14:textId="37760F89" w:rsidR="00733577" w:rsidRPr="00A811F4" w:rsidRDefault="006113E9" w:rsidP="00082B71">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Svakoj promjeni ili intervenciji na spomeniku kulture treba prethoditi dozvola nadležne institucije. Za veće intervencije, adaptacije ili rekonstrukcije potreban je konzervatorski projekt kojeg izrađuje ili odobrava nadležna institucija.</w:t>
      </w:r>
    </w:p>
    <w:p w14:paraId="3C163AFA" w14:textId="0EC6F37D" w:rsidR="00733577" w:rsidRPr="00082B71" w:rsidRDefault="006113E9" w:rsidP="00082B71">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Rad na spomeniku kulture treba sadržavati dokumentaciju koja će obuhvatiti sve relevantne pojedinosti za vrednovanje spomeničkih odlika objekta. Konzervatorskim projektom treba sačuvati izvornost objekta u izgledu i konstrukciji uz potrebne dopune koje osiguravaju njegovu daljnju trajnost. Pri tome treba uspostaviti izvornu namjenu ili namjenu koja odgovara tom spomeniku kulture.</w:t>
      </w:r>
    </w:p>
    <w:p w14:paraId="3BE14A4F" w14:textId="77777777" w:rsidR="00733577" w:rsidRPr="00FF08A2" w:rsidRDefault="00DE2220" w:rsidP="00FF08A2">
      <w:pPr>
        <w:pStyle w:val="lanak"/>
      </w:pPr>
      <w:r w:rsidRPr="00FF08A2">
        <w:t>Članak 108.</w:t>
      </w:r>
    </w:p>
    <w:p w14:paraId="4CEC8919" w14:textId="576FE734" w:rsidR="00733577" w:rsidRPr="00A811F4" w:rsidRDefault="006113E9" w:rsidP="00082B71">
      <w:pPr>
        <w:pStyle w:val="Bodysred"/>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Na području naznačenih arheoloških zona nije dozvoljena nikakva gradnja, niti izvođenje zemljanih radova bez prethodne suglasnosti nadležne institucije. Ukoliko se radi o izgrađenom prostoru, svim zadacima treba prethoditi traženje suglasnosti od strane nadležne institucije, te potom arheološko istraživanje i nadzor.</w:t>
      </w:r>
    </w:p>
    <w:p w14:paraId="29545A1A" w14:textId="7E80CFB2" w:rsidR="00733577" w:rsidRPr="00082B71" w:rsidRDefault="006113E9" w:rsidP="00082B71">
      <w:pPr>
        <w:pStyle w:val="Bodysred"/>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Ukoliko se prilikom iskopa temelja, ili drugih radova na uređenju terena naiđe na arheološke nalaze, potrebno je obustaviti radove i izvijestiti nadležnu instituciju.</w:t>
      </w:r>
    </w:p>
    <w:p w14:paraId="24115F01" w14:textId="77777777" w:rsidR="00733577" w:rsidRPr="00FF08A2" w:rsidRDefault="00DE2220" w:rsidP="00FF08A2">
      <w:pPr>
        <w:pStyle w:val="lanak"/>
      </w:pPr>
      <w:r w:rsidRPr="00FF08A2">
        <w:t>Članak 109.</w:t>
      </w:r>
    </w:p>
    <w:p w14:paraId="49766EBF" w14:textId="77777777" w:rsidR="00733577" w:rsidRPr="00082B71" w:rsidRDefault="00DE2220" w:rsidP="00082B71">
      <w:pPr>
        <w:pStyle w:val="Heading2"/>
        <w:spacing w:after="120"/>
        <w:ind w:left="578" w:hanging="578"/>
        <w:rPr>
          <w:i w:val="0"/>
          <w:sz w:val="22"/>
          <w:szCs w:val="22"/>
          <w:lang w:val="hr-HR"/>
        </w:rPr>
      </w:pPr>
      <w:r w:rsidRPr="00082B71">
        <w:rPr>
          <w:i w:val="0"/>
          <w:sz w:val="22"/>
          <w:szCs w:val="22"/>
          <w:lang w:val="hr-HR"/>
        </w:rPr>
        <w:t>Uvjeti i mjere zaštite povijesnih naselja i dijelova naselja</w:t>
      </w:r>
    </w:p>
    <w:p w14:paraId="5F8376DE" w14:textId="5DB7E306" w:rsidR="00733577" w:rsidRPr="00A811F4" w:rsidRDefault="006113E9" w:rsidP="00082B71">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 xml:space="preserve">Za grad Sinj kao evidentirano kulturno dobro (povijesna graditeljska cjelina) predviđa se preventivna zaštita prema Zakonu o zaštiti i očuvanju kulturnih dobara. </w:t>
      </w:r>
      <w:r w:rsidR="00DE2220" w:rsidRPr="00A811F4">
        <w:rPr>
          <w:rFonts w:ascii="Arial" w:hAnsi="Arial" w:cs="Arial"/>
          <w:iCs/>
          <w:sz w:val="22"/>
          <w:szCs w:val="22"/>
        </w:rPr>
        <w:t xml:space="preserve">Unutar zaštićene povijesne graditeljske cjeline </w:t>
      </w:r>
      <w:r w:rsidR="00DE2220" w:rsidRPr="00A811F4">
        <w:rPr>
          <w:rFonts w:ascii="Arial" w:hAnsi="Arial" w:cs="Arial"/>
          <w:bCs/>
          <w:sz w:val="22"/>
          <w:szCs w:val="22"/>
        </w:rPr>
        <w:t>u potpunosti se štit</w:t>
      </w:r>
      <w:r w:rsidR="00DE2220" w:rsidRPr="00A811F4">
        <w:rPr>
          <w:rFonts w:ascii="Arial" w:hAnsi="Arial" w:cs="Arial"/>
          <w:sz w:val="22"/>
          <w:szCs w:val="22"/>
        </w:rPr>
        <w:t xml:space="preserve">i postojeće građevno tkivo (oblik, izgled, te u većoj mjeri funkcija i sadržaj) i njegova povijesna matrica - ulice i trgovi bez izmjene njihove geometrije, završne obrade i urbane opreme, bez uvođenja novih ulica. Od općih mjera zaštite i mogućih građevnih zahvata predviđa se održavanje i popravak građevne strukture, te zahvati kao što su rekonstrukcije, adaptacije, preoblikovanja i izvedba faksimila. Za sve zahvate u zaštićenoj povijesnoj graditeljskoj cjelini  potrebni su posebni uvjeti i prethodna suglasnost Konzervatorskog odjela. </w:t>
      </w:r>
    </w:p>
    <w:p w14:paraId="5174088D" w14:textId="7DE2DD87" w:rsidR="00733577" w:rsidRPr="00082B71" w:rsidRDefault="006113E9" w:rsidP="00082B71">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 xml:space="preserve">Planskim dokumentima niže razine u najvećoj mogućoj mjeri potrebno je zadržati i revitalizirati matricu povijesne jezgre naselja. Planovi trebaju imati Konzervatorske podloge, odnosno osigurano konzervatorsko elaboriranje cjeline ili pojedinih dijelova u slučaju da za pojedine zahvate u prostoru lokalna uprava ocjeni nepotrebnim izraditi detaljniji postorni plan. Također se propisuje mjera zaštite obvezne izrade detaljnije konzervatorske dokumentacije, kojom će se odrediti - inventarizirati posebno vrijedni prostori i građevine koji se štite kao pojedinačna nepokretna kulturna dobra. Konzervatorska podloga mora provesti valorizaciju svih elemenata prostorne i građevne strukture, te propisati uvjete obnove i uređenja kao i moguće zahvate unutar kontaktnih zona. </w:t>
      </w:r>
    </w:p>
    <w:p w14:paraId="6B78E442" w14:textId="77777777" w:rsidR="00733577" w:rsidRPr="00A811F4" w:rsidRDefault="00DE2220" w:rsidP="00082B71">
      <w:pPr>
        <w:pStyle w:val="Heading1"/>
        <w:spacing w:after="240"/>
        <w:ind w:left="431" w:hanging="431"/>
        <w:rPr>
          <w:sz w:val="22"/>
          <w:szCs w:val="22"/>
          <w:lang w:val="hr-HR"/>
        </w:rPr>
      </w:pPr>
      <w:r w:rsidRPr="00A811F4">
        <w:rPr>
          <w:sz w:val="22"/>
          <w:szCs w:val="22"/>
          <w:lang w:val="hr-HR"/>
        </w:rPr>
        <w:t xml:space="preserve">10. POSTUPANJE S OTPADOM </w:t>
      </w:r>
    </w:p>
    <w:p w14:paraId="17D9AC6B" w14:textId="77777777" w:rsidR="00733577" w:rsidRPr="00FF08A2" w:rsidRDefault="00DE2220" w:rsidP="00FF08A2">
      <w:pPr>
        <w:pStyle w:val="lanak"/>
      </w:pPr>
      <w:r w:rsidRPr="00FF08A2">
        <w:t>Članak 110.</w:t>
      </w:r>
    </w:p>
    <w:p w14:paraId="14B842D7" w14:textId="617866E3" w:rsidR="00733577" w:rsidRPr="00A811F4" w:rsidRDefault="006113E9" w:rsidP="00082B71">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Postojeće odlagalište otpada grada Sinja je Kukuzovac kojeg je potrebno sanirati. U okviru  radne zone Kukuzovac (izvan obuhvata GUP-a) osigurana je lokacija za reciklažno dvorište.</w:t>
      </w:r>
    </w:p>
    <w:p w14:paraId="7BE8EDE5" w14:textId="0792FD9A" w:rsidR="00733577" w:rsidRPr="00A811F4" w:rsidRDefault="006113E9" w:rsidP="00082B71">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 xml:space="preserve">U cilju neposrednog rješavanja problema zagađenja okoliša od nekontroliranog odlaganja različitih vrsta otpada utvrđuju se slijedeće mjere: </w:t>
      </w:r>
    </w:p>
    <w:p w14:paraId="31FB6872" w14:textId="0B0DD3B2" w:rsidR="00733577" w:rsidRPr="00A811F4" w:rsidRDefault="006113E9" w:rsidP="00082B71">
      <w:pPr>
        <w:pStyle w:val="Bodyprvi"/>
        <w:spacing w:before="120" w:after="120"/>
        <w:rPr>
          <w:rFonts w:ascii="Arial" w:hAnsi="Arial" w:cs="Arial"/>
          <w:sz w:val="22"/>
          <w:szCs w:val="22"/>
        </w:rPr>
      </w:pPr>
      <w:r>
        <w:rPr>
          <w:rFonts w:ascii="Arial" w:hAnsi="Arial" w:cs="Arial"/>
          <w:sz w:val="22"/>
          <w:szCs w:val="22"/>
          <w:lang w:val="hr-HR"/>
        </w:rPr>
        <w:t xml:space="preserve">(3) </w:t>
      </w:r>
      <w:r w:rsidR="00DE2220" w:rsidRPr="00A811F4">
        <w:rPr>
          <w:rFonts w:ascii="Arial" w:hAnsi="Arial" w:cs="Arial"/>
          <w:sz w:val="22"/>
          <w:szCs w:val="22"/>
        </w:rPr>
        <w:t xml:space="preserve">Potrebno je sanirati sva “divlja” odlagališta otpada, posebno građevinskog otpada uz ceste </w:t>
      </w:r>
    </w:p>
    <w:p w14:paraId="14E2B9CE" w14:textId="586230B5" w:rsidR="00733577" w:rsidRPr="00A811F4" w:rsidRDefault="006113E9" w:rsidP="00082B71">
      <w:pPr>
        <w:pStyle w:val="Bodyprvi"/>
        <w:spacing w:before="120" w:after="120"/>
        <w:rPr>
          <w:rFonts w:ascii="Arial" w:hAnsi="Arial" w:cs="Arial"/>
          <w:sz w:val="22"/>
          <w:szCs w:val="22"/>
        </w:rPr>
      </w:pPr>
      <w:r>
        <w:rPr>
          <w:rFonts w:ascii="Arial" w:hAnsi="Arial" w:cs="Arial"/>
          <w:sz w:val="22"/>
          <w:szCs w:val="22"/>
          <w:lang w:val="hr-HR"/>
        </w:rPr>
        <w:t xml:space="preserve">(4) </w:t>
      </w:r>
      <w:r w:rsidR="00DE2220" w:rsidRPr="00A811F4">
        <w:rPr>
          <w:rFonts w:ascii="Arial" w:hAnsi="Arial" w:cs="Arial"/>
          <w:sz w:val="22"/>
          <w:szCs w:val="22"/>
        </w:rPr>
        <w:t xml:space="preserve">Izbjegavanje i smanjenje nastajanja otpada te mjere iskorištavanja vrijednih osobina otpada, odnosno program odvojenog skupljanja, recikliranje, kompostiranje i dr. potrebito je provoditi prema zakonskoj regulativi </w:t>
      </w:r>
    </w:p>
    <w:p w14:paraId="58FEC5E3" w14:textId="779F4B54" w:rsidR="00733577" w:rsidRPr="00082B71" w:rsidRDefault="006113E9" w:rsidP="00082B71">
      <w:pPr>
        <w:pStyle w:val="Bodyprvi"/>
        <w:spacing w:before="120" w:after="120"/>
        <w:rPr>
          <w:rFonts w:ascii="Arial" w:hAnsi="Arial" w:cs="Arial"/>
          <w:sz w:val="22"/>
          <w:szCs w:val="22"/>
        </w:rPr>
      </w:pPr>
      <w:r>
        <w:rPr>
          <w:rFonts w:ascii="Arial" w:hAnsi="Arial" w:cs="Arial"/>
          <w:sz w:val="22"/>
          <w:szCs w:val="22"/>
          <w:lang w:val="hr-HR"/>
        </w:rPr>
        <w:t xml:space="preserve">(5) </w:t>
      </w:r>
      <w:r w:rsidR="00DE2220" w:rsidRPr="00A811F4">
        <w:rPr>
          <w:rFonts w:ascii="Arial" w:hAnsi="Arial" w:cs="Arial"/>
          <w:sz w:val="22"/>
          <w:szCs w:val="22"/>
        </w:rPr>
        <w:t>Izdvojeno prikupljanje otpada se vrši na građevnoj čestici pomoću posuda na prometno dostupnom mjestu, na način da se postupno otpad odvaja po vrsti.</w:t>
      </w:r>
    </w:p>
    <w:p w14:paraId="40FA7C31" w14:textId="77777777" w:rsidR="00733577" w:rsidRPr="00A811F4" w:rsidRDefault="00DE2220" w:rsidP="00082B71">
      <w:pPr>
        <w:pStyle w:val="Heading1"/>
        <w:spacing w:after="240"/>
        <w:ind w:left="431" w:hanging="431"/>
        <w:rPr>
          <w:sz w:val="22"/>
          <w:szCs w:val="22"/>
          <w:lang w:val="hr-HR"/>
        </w:rPr>
      </w:pPr>
      <w:r w:rsidRPr="00A811F4">
        <w:rPr>
          <w:sz w:val="22"/>
          <w:szCs w:val="22"/>
          <w:lang w:val="hr-HR"/>
        </w:rPr>
        <w:t>11. MJERE SPRJEČAVANJA NEPOVOLJNOG UTJECAJA NA OKOLIŠ</w:t>
      </w:r>
    </w:p>
    <w:p w14:paraId="647B3EC3" w14:textId="77777777" w:rsidR="00733577" w:rsidRPr="00FF08A2" w:rsidRDefault="00DE2220" w:rsidP="00FF08A2">
      <w:pPr>
        <w:pStyle w:val="lanak"/>
      </w:pPr>
      <w:r w:rsidRPr="00FF08A2">
        <w:t>Članak 111.</w:t>
      </w:r>
    </w:p>
    <w:p w14:paraId="5E963AFF" w14:textId="59BA3D67" w:rsidR="00733577" w:rsidRPr="00A811F4" w:rsidRDefault="006113E9" w:rsidP="00EE02DD">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Na području obuhvata GUP-a ne predviđa se razvoj djelatnosti i gradnja građevina što ugrožavaju zdravlje ljudi i štetno djeluju na okoliš.</w:t>
      </w:r>
    </w:p>
    <w:p w14:paraId="446242D8" w14:textId="5736C7C0" w:rsidR="00733577" w:rsidRPr="00082B71" w:rsidRDefault="006113E9" w:rsidP="00082B71">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A811F4">
        <w:rPr>
          <w:rFonts w:ascii="Arial" w:hAnsi="Arial" w:cs="Arial"/>
          <w:sz w:val="22"/>
          <w:szCs w:val="22"/>
        </w:rPr>
        <w:t>Mjere sprječavanja nepovoljnog utjecaja na okoliš su:</w:t>
      </w:r>
    </w:p>
    <w:p w14:paraId="0F02A636" w14:textId="3F11CCAC" w:rsidR="00EE02DD" w:rsidRPr="00EE02DD" w:rsidRDefault="00EE02DD" w:rsidP="006113E9">
      <w:pPr>
        <w:pStyle w:val="Bodyprvi"/>
        <w:spacing w:before="0"/>
        <w:ind w:left="850" w:hanging="425"/>
        <w:rPr>
          <w:rFonts w:ascii="Arial" w:hAnsi="Arial" w:cs="Arial"/>
          <w:sz w:val="22"/>
          <w:szCs w:val="22"/>
        </w:rPr>
      </w:pPr>
      <w:r>
        <w:rPr>
          <w:rFonts w:ascii="Arial" w:hAnsi="Arial" w:cs="Arial"/>
          <w:sz w:val="22"/>
          <w:szCs w:val="22"/>
          <w:lang w:val="hr-HR"/>
        </w:rPr>
        <w:t xml:space="preserve">- </w:t>
      </w:r>
      <w:r w:rsidRPr="00EE02DD">
        <w:rPr>
          <w:rFonts w:ascii="Arial" w:hAnsi="Arial" w:cs="Arial"/>
          <w:sz w:val="22"/>
          <w:szCs w:val="22"/>
        </w:rPr>
        <w:t>Očuvanje i poboljšanje kvaliteta tla</w:t>
      </w:r>
    </w:p>
    <w:p w14:paraId="73AF2EF8" w14:textId="65F1DA33" w:rsidR="00EE02DD" w:rsidRPr="00EE02DD" w:rsidRDefault="00EE02DD" w:rsidP="006113E9">
      <w:pPr>
        <w:pStyle w:val="Bodyprvi"/>
        <w:spacing w:before="0"/>
        <w:ind w:left="850" w:hanging="425"/>
        <w:rPr>
          <w:rFonts w:ascii="Arial" w:hAnsi="Arial" w:cs="Arial"/>
          <w:sz w:val="22"/>
          <w:szCs w:val="22"/>
        </w:rPr>
      </w:pPr>
      <w:r>
        <w:rPr>
          <w:rFonts w:ascii="Arial" w:hAnsi="Arial" w:cs="Arial"/>
          <w:sz w:val="22"/>
          <w:szCs w:val="22"/>
          <w:lang w:val="hr-HR"/>
        </w:rPr>
        <w:t xml:space="preserve">- </w:t>
      </w:r>
      <w:r w:rsidRPr="00EE02DD">
        <w:rPr>
          <w:rFonts w:ascii="Arial" w:hAnsi="Arial" w:cs="Arial"/>
          <w:sz w:val="22"/>
          <w:szCs w:val="22"/>
        </w:rPr>
        <w:t>Očuvanje i poboljšanje kvalitete voda</w:t>
      </w:r>
    </w:p>
    <w:p w14:paraId="22A9D9A1" w14:textId="0FD2B533" w:rsidR="00EE02DD" w:rsidRPr="00EE02DD" w:rsidRDefault="00EE02DD" w:rsidP="006113E9">
      <w:pPr>
        <w:pStyle w:val="Bodyprvi"/>
        <w:spacing w:before="0"/>
        <w:ind w:left="850" w:hanging="425"/>
        <w:rPr>
          <w:rFonts w:ascii="Arial" w:hAnsi="Arial" w:cs="Arial"/>
          <w:sz w:val="22"/>
          <w:szCs w:val="22"/>
        </w:rPr>
      </w:pPr>
      <w:r>
        <w:rPr>
          <w:rFonts w:ascii="Arial" w:hAnsi="Arial" w:cs="Arial"/>
          <w:sz w:val="22"/>
          <w:szCs w:val="22"/>
          <w:lang w:val="hr-HR"/>
        </w:rPr>
        <w:t xml:space="preserve">- </w:t>
      </w:r>
      <w:r w:rsidRPr="00EE02DD">
        <w:rPr>
          <w:rFonts w:ascii="Arial" w:hAnsi="Arial" w:cs="Arial"/>
          <w:sz w:val="22"/>
          <w:szCs w:val="22"/>
        </w:rPr>
        <w:t>Očuvanje čistoće zraka</w:t>
      </w:r>
    </w:p>
    <w:p w14:paraId="690EC0F0" w14:textId="7E35E5A9" w:rsidR="00EE02DD" w:rsidRPr="00EE02DD" w:rsidRDefault="00EE02DD" w:rsidP="006113E9">
      <w:pPr>
        <w:pStyle w:val="Bodyprvi"/>
        <w:spacing w:before="0"/>
        <w:ind w:left="850" w:hanging="425"/>
        <w:rPr>
          <w:rFonts w:ascii="Arial" w:hAnsi="Arial" w:cs="Arial"/>
          <w:sz w:val="22"/>
          <w:szCs w:val="22"/>
        </w:rPr>
      </w:pPr>
      <w:r>
        <w:rPr>
          <w:rFonts w:ascii="Arial" w:hAnsi="Arial" w:cs="Arial"/>
          <w:sz w:val="22"/>
          <w:szCs w:val="22"/>
          <w:lang w:val="hr-HR"/>
        </w:rPr>
        <w:t xml:space="preserve">- </w:t>
      </w:r>
      <w:r w:rsidRPr="00EE02DD">
        <w:rPr>
          <w:rFonts w:ascii="Arial" w:hAnsi="Arial" w:cs="Arial"/>
          <w:sz w:val="22"/>
          <w:szCs w:val="22"/>
        </w:rPr>
        <w:t>Smanjenje prekomjerne buke</w:t>
      </w:r>
    </w:p>
    <w:p w14:paraId="760CB404" w14:textId="64FD5C53" w:rsidR="00EE02DD" w:rsidRPr="00EE02DD" w:rsidRDefault="00EE02DD" w:rsidP="006113E9">
      <w:pPr>
        <w:pStyle w:val="Bodyprvi"/>
        <w:spacing w:before="0"/>
        <w:ind w:left="850" w:hanging="425"/>
        <w:rPr>
          <w:rFonts w:ascii="Arial" w:hAnsi="Arial" w:cs="Arial"/>
          <w:sz w:val="22"/>
          <w:szCs w:val="22"/>
        </w:rPr>
      </w:pPr>
      <w:r>
        <w:rPr>
          <w:rFonts w:ascii="Arial" w:hAnsi="Arial" w:cs="Arial"/>
          <w:sz w:val="22"/>
          <w:szCs w:val="22"/>
          <w:lang w:val="hr-HR"/>
        </w:rPr>
        <w:t xml:space="preserve">- </w:t>
      </w:r>
      <w:r w:rsidRPr="00EE02DD">
        <w:rPr>
          <w:rFonts w:ascii="Arial" w:hAnsi="Arial" w:cs="Arial"/>
          <w:sz w:val="22"/>
          <w:szCs w:val="22"/>
        </w:rPr>
        <w:t>Zaštita od požara</w:t>
      </w:r>
    </w:p>
    <w:p w14:paraId="7C564C0A" w14:textId="227EFC0C" w:rsidR="00EE02DD" w:rsidRPr="00EE02DD" w:rsidRDefault="00EE02DD" w:rsidP="006113E9">
      <w:pPr>
        <w:pStyle w:val="Bodyprvi"/>
        <w:spacing w:before="0"/>
        <w:ind w:left="850" w:hanging="425"/>
        <w:rPr>
          <w:rFonts w:ascii="Arial" w:hAnsi="Arial" w:cs="Arial"/>
          <w:sz w:val="22"/>
          <w:szCs w:val="22"/>
        </w:rPr>
      </w:pPr>
      <w:r w:rsidRPr="00EE02DD">
        <w:rPr>
          <w:rFonts w:ascii="Arial" w:hAnsi="Arial" w:cs="Arial"/>
          <w:sz w:val="22"/>
          <w:szCs w:val="22"/>
        </w:rPr>
        <w:t>- Zaštita od elementarnih nepogoda i ratnih opasnosti</w:t>
      </w:r>
    </w:p>
    <w:p w14:paraId="08AB3C21" w14:textId="62EDF22C" w:rsidR="00733577" w:rsidRPr="00A811F4" w:rsidRDefault="00F932D5" w:rsidP="00BA69E5">
      <w:pPr>
        <w:pStyle w:val="Heading3"/>
        <w:spacing w:before="120"/>
        <w:rPr>
          <w:sz w:val="22"/>
          <w:szCs w:val="22"/>
        </w:rPr>
      </w:pPr>
      <w:r w:rsidRPr="00F932D5">
        <w:rPr>
          <w:b w:val="0"/>
          <w:sz w:val="22"/>
          <w:szCs w:val="22"/>
          <w:lang w:val="hr-HR"/>
        </w:rPr>
        <w:t>(1)</w:t>
      </w:r>
      <w:r>
        <w:rPr>
          <w:sz w:val="22"/>
          <w:szCs w:val="22"/>
          <w:lang w:val="hr-HR"/>
        </w:rPr>
        <w:t xml:space="preserve"> </w:t>
      </w:r>
      <w:r w:rsidR="00DE2220" w:rsidRPr="00A811F4">
        <w:rPr>
          <w:sz w:val="22"/>
          <w:szCs w:val="22"/>
          <w:lang w:val="hr-HR"/>
        </w:rPr>
        <w:t>Očuvanje i poboljšanje kvaliteta tla:</w:t>
      </w:r>
    </w:p>
    <w:p w14:paraId="2C2E616E" w14:textId="77777777" w:rsidR="00733577" w:rsidRPr="00A811F4" w:rsidRDefault="00DE2220" w:rsidP="00A31AE1">
      <w:pPr>
        <w:pStyle w:val="Bodyuvlcrt"/>
        <w:numPr>
          <w:ilvl w:val="0"/>
          <w:numId w:val="4"/>
        </w:numPr>
        <w:tabs>
          <w:tab w:val="left" w:pos="708"/>
        </w:tabs>
        <w:ind w:hanging="218"/>
        <w:jc w:val="both"/>
        <w:rPr>
          <w:rFonts w:ascii="Arial" w:hAnsi="Arial" w:cs="Arial"/>
          <w:sz w:val="22"/>
          <w:szCs w:val="22"/>
        </w:rPr>
      </w:pPr>
      <w:r w:rsidRPr="00A811F4">
        <w:rPr>
          <w:rFonts w:ascii="Arial" w:hAnsi="Arial" w:cs="Arial"/>
          <w:sz w:val="22"/>
          <w:szCs w:val="22"/>
        </w:rPr>
        <w:t>u okviru praćenja stanja okoliša (monitoringa) sustavno mjeriti onečišćenja tla na temelju zakonske regulative</w:t>
      </w:r>
      <w:r w:rsidR="00082B71">
        <w:rPr>
          <w:rFonts w:ascii="Arial" w:hAnsi="Arial" w:cs="Arial"/>
          <w:sz w:val="22"/>
          <w:szCs w:val="22"/>
          <w:lang w:val="hr-HR"/>
        </w:rPr>
        <w:t>,</w:t>
      </w:r>
    </w:p>
    <w:p w14:paraId="0A5C8F95" w14:textId="77777777" w:rsidR="00733577" w:rsidRPr="00A811F4" w:rsidRDefault="00DE2220" w:rsidP="00A31AE1">
      <w:pPr>
        <w:pStyle w:val="Bodyuvlcrt"/>
        <w:numPr>
          <w:ilvl w:val="0"/>
          <w:numId w:val="4"/>
        </w:numPr>
        <w:tabs>
          <w:tab w:val="left" w:pos="708"/>
        </w:tabs>
        <w:ind w:hanging="218"/>
        <w:jc w:val="both"/>
        <w:rPr>
          <w:rFonts w:ascii="Arial" w:hAnsi="Arial" w:cs="Arial"/>
          <w:sz w:val="22"/>
          <w:szCs w:val="22"/>
        </w:rPr>
      </w:pPr>
      <w:r w:rsidRPr="00A811F4">
        <w:rPr>
          <w:rFonts w:ascii="Arial" w:hAnsi="Arial" w:cs="Arial"/>
          <w:sz w:val="22"/>
          <w:szCs w:val="22"/>
        </w:rPr>
        <w:t>u okviru Katastra emisija u okoliš voditi očevidnike za emisije onečišćavajućih tvari u tlo,</w:t>
      </w:r>
    </w:p>
    <w:p w14:paraId="1BFCF9B5" w14:textId="77777777" w:rsidR="00733577" w:rsidRPr="00A811F4" w:rsidRDefault="00DE2220" w:rsidP="00A31AE1">
      <w:pPr>
        <w:pStyle w:val="Bodyuvlcrt"/>
        <w:numPr>
          <w:ilvl w:val="0"/>
          <w:numId w:val="4"/>
        </w:numPr>
        <w:tabs>
          <w:tab w:val="left" w:pos="708"/>
        </w:tabs>
        <w:ind w:hanging="218"/>
        <w:jc w:val="both"/>
        <w:rPr>
          <w:rFonts w:ascii="Arial" w:hAnsi="Arial" w:cs="Arial"/>
          <w:sz w:val="22"/>
          <w:szCs w:val="22"/>
        </w:rPr>
      </w:pPr>
      <w:r w:rsidRPr="00A811F4">
        <w:rPr>
          <w:rFonts w:ascii="Arial" w:hAnsi="Arial" w:cs="Arial"/>
          <w:sz w:val="22"/>
          <w:szCs w:val="22"/>
        </w:rPr>
        <w:t>smanjiti emisije onečišćujućih tvari (kontaminaciju teškim plinovima, otpadnim plinovima, komunalnim i industrijskim vodama, radionuklidima i dr.) u tlo na način da izvori emisija djeluju po standardima zaštite okoliša,</w:t>
      </w:r>
    </w:p>
    <w:p w14:paraId="53045F88" w14:textId="77777777" w:rsidR="00733577" w:rsidRPr="00A811F4" w:rsidRDefault="00DE2220" w:rsidP="00A31AE1">
      <w:pPr>
        <w:pStyle w:val="Bodyuvlcrt"/>
        <w:numPr>
          <w:ilvl w:val="0"/>
          <w:numId w:val="4"/>
        </w:numPr>
        <w:tabs>
          <w:tab w:val="left" w:pos="708"/>
        </w:tabs>
        <w:ind w:hanging="218"/>
        <w:jc w:val="both"/>
        <w:rPr>
          <w:rFonts w:ascii="Arial" w:hAnsi="Arial" w:cs="Arial"/>
          <w:sz w:val="22"/>
          <w:szCs w:val="22"/>
        </w:rPr>
      </w:pPr>
      <w:r w:rsidRPr="00A811F4">
        <w:rPr>
          <w:rFonts w:ascii="Arial" w:hAnsi="Arial" w:cs="Arial"/>
          <w:sz w:val="22"/>
          <w:szCs w:val="22"/>
        </w:rPr>
        <w:t>smanjiti unos pesticida u tlo te smanjiti globalni proces humizacije tla,</w:t>
      </w:r>
    </w:p>
    <w:p w14:paraId="69D1C8E2" w14:textId="77777777" w:rsidR="00733577" w:rsidRPr="00A811F4" w:rsidRDefault="00DE2220" w:rsidP="00A31AE1">
      <w:pPr>
        <w:pStyle w:val="Bodyuvlcrt"/>
        <w:numPr>
          <w:ilvl w:val="0"/>
          <w:numId w:val="4"/>
        </w:numPr>
        <w:tabs>
          <w:tab w:val="left" w:pos="708"/>
        </w:tabs>
        <w:ind w:hanging="218"/>
        <w:jc w:val="both"/>
        <w:rPr>
          <w:rFonts w:ascii="Arial" w:hAnsi="Arial" w:cs="Arial"/>
          <w:sz w:val="22"/>
          <w:szCs w:val="22"/>
        </w:rPr>
      </w:pPr>
      <w:r w:rsidRPr="00A811F4">
        <w:rPr>
          <w:rFonts w:ascii="Arial" w:hAnsi="Arial" w:cs="Arial"/>
          <w:sz w:val="22"/>
          <w:szCs w:val="22"/>
        </w:rPr>
        <w:t>opožarene površine čim prije pošumljavati kako bi se smanjio učinak erozije tla,</w:t>
      </w:r>
    </w:p>
    <w:p w14:paraId="30147632" w14:textId="77777777" w:rsidR="00733577" w:rsidRPr="00A811F4" w:rsidRDefault="00DE2220" w:rsidP="00A31AE1">
      <w:pPr>
        <w:pStyle w:val="Bodyuvlcrt"/>
        <w:numPr>
          <w:ilvl w:val="0"/>
          <w:numId w:val="4"/>
        </w:numPr>
        <w:tabs>
          <w:tab w:val="left" w:pos="708"/>
        </w:tabs>
        <w:ind w:hanging="218"/>
        <w:jc w:val="both"/>
        <w:rPr>
          <w:rFonts w:ascii="Arial" w:hAnsi="Arial" w:cs="Arial"/>
          <w:sz w:val="22"/>
          <w:szCs w:val="22"/>
        </w:rPr>
      </w:pPr>
      <w:r w:rsidRPr="00A811F4">
        <w:rPr>
          <w:rFonts w:ascii="Arial" w:hAnsi="Arial" w:cs="Arial"/>
          <w:sz w:val="22"/>
          <w:szCs w:val="22"/>
        </w:rPr>
        <w:t>izgradnju urbanih cjelina, industrijske objekte, prometnice i sl. planirati na način da se nepovratno izgubi što manje tla,</w:t>
      </w:r>
    </w:p>
    <w:p w14:paraId="1C072BD1" w14:textId="77777777" w:rsidR="00733577" w:rsidRPr="00A811F4" w:rsidRDefault="00DE2220" w:rsidP="00A31AE1">
      <w:pPr>
        <w:pStyle w:val="Bodyuvlcrt"/>
        <w:numPr>
          <w:ilvl w:val="0"/>
          <w:numId w:val="4"/>
        </w:numPr>
        <w:tabs>
          <w:tab w:val="left" w:pos="708"/>
        </w:tabs>
        <w:ind w:hanging="218"/>
        <w:jc w:val="both"/>
        <w:rPr>
          <w:rFonts w:ascii="Arial" w:hAnsi="Arial" w:cs="Arial"/>
          <w:sz w:val="22"/>
          <w:szCs w:val="22"/>
        </w:rPr>
      </w:pPr>
      <w:r w:rsidRPr="00A811F4">
        <w:rPr>
          <w:rFonts w:ascii="Arial" w:hAnsi="Arial" w:cs="Arial"/>
          <w:sz w:val="22"/>
          <w:szCs w:val="22"/>
        </w:rPr>
        <w:t>uz ceste s velikom količinom prometa uređivati pojaseve zaštitnog zelenila i drvorede primjerene širine te ograničiti uzgoj poljoprivrednih kultura na zemljištu najmanje 20,0 m od ruba kolnika ceste;</w:t>
      </w:r>
    </w:p>
    <w:p w14:paraId="5A28A79F" w14:textId="77777777" w:rsidR="00733577" w:rsidRPr="00082B71" w:rsidRDefault="00DE2220" w:rsidP="00A31AE1">
      <w:pPr>
        <w:pStyle w:val="Bodyuvlcrt"/>
        <w:numPr>
          <w:ilvl w:val="0"/>
          <w:numId w:val="4"/>
        </w:numPr>
        <w:tabs>
          <w:tab w:val="left" w:pos="708"/>
        </w:tabs>
        <w:ind w:hanging="218"/>
        <w:jc w:val="both"/>
        <w:rPr>
          <w:rFonts w:ascii="Arial" w:hAnsi="Arial" w:cs="Arial"/>
          <w:sz w:val="22"/>
          <w:szCs w:val="22"/>
        </w:rPr>
      </w:pPr>
      <w:r w:rsidRPr="00A811F4">
        <w:rPr>
          <w:rFonts w:ascii="Arial" w:hAnsi="Arial" w:cs="Arial"/>
          <w:sz w:val="22"/>
          <w:szCs w:val="22"/>
        </w:rPr>
        <w:t>radi zaštite od oborinskih voda potrebno je osigurati vodopropusnost tla na građevnoj čestici i ograničavanjem udjela nepropusnih površina prilikom uređenja javnih otvorenih prostora.</w:t>
      </w:r>
    </w:p>
    <w:p w14:paraId="64B36F87" w14:textId="41116893" w:rsidR="00733577" w:rsidRPr="00082B71" w:rsidRDefault="00F932D5" w:rsidP="00082B71">
      <w:pPr>
        <w:pStyle w:val="Bodyprvi"/>
        <w:spacing w:before="120" w:after="120"/>
        <w:rPr>
          <w:rFonts w:ascii="Arial" w:hAnsi="Arial" w:cs="Arial"/>
          <w:sz w:val="22"/>
          <w:szCs w:val="22"/>
        </w:rPr>
      </w:pPr>
      <w:r>
        <w:rPr>
          <w:rFonts w:ascii="Arial" w:hAnsi="Arial" w:cs="Arial"/>
          <w:sz w:val="22"/>
          <w:szCs w:val="22"/>
          <w:lang w:val="hr-HR"/>
        </w:rPr>
        <w:t xml:space="preserve">(2) </w:t>
      </w:r>
      <w:r w:rsidR="00DE2220" w:rsidRPr="00082B71">
        <w:rPr>
          <w:rFonts w:ascii="Arial" w:hAnsi="Arial" w:cs="Arial"/>
          <w:sz w:val="22"/>
          <w:szCs w:val="22"/>
        </w:rPr>
        <w:t>GUP-om Grada Sinja obuhvaća slijedeće površine kojima gospodare Hrvatske šume d.o.o. Zagreb, UŠP Split, Šumarija Sinj:</w:t>
      </w:r>
    </w:p>
    <w:p w14:paraId="52CA760B"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ab/>
        <w:t>g.j. „Visoka“</w:t>
      </w:r>
      <w:r w:rsidRPr="00A811F4">
        <w:rPr>
          <w:rFonts w:ascii="Arial" w:hAnsi="Arial" w:cs="Arial"/>
          <w:sz w:val="22"/>
          <w:szCs w:val="22"/>
        </w:rPr>
        <w:br/>
        <w:t>- odsjek 1d - uređajni razred neobraslo šumsko zemljište;</w:t>
      </w:r>
      <w:r w:rsidRPr="00A811F4">
        <w:rPr>
          <w:rFonts w:ascii="Arial" w:hAnsi="Arial" w:cs="Arial"/>
          <w:sz w:val="22"/>
          <w:szCs w:val="22"/>
        </w:rPr>
        <w:br/>
        <w:t>- odsjek 16a - uređajni razred panjača hrasta medunca;</w:t>
      </w:r>
      <w:r w:rsidRPr="00A811F4">
        <w:rPr>
          <w:rFonts w:ascii="Arial" w:hAnsi="Arial" w:cs="Arial"/>
          <w:sz w:val="22"/>
          <w:szCs w:val="22"/>
        </w:rPr>
        <w:br/>
        <w:t>- odsjek 17b,17c - uređajni razred šikara hrasta medunca;</w:t>
      </w:r>
    </w:p>
    <w:p w14:paraId="3C1F6255"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ab/>
        <w:t>g.j. „Plišivica“</w:t>
      </w:r>
      <w:r w:rsidRPr="00A811F4">
        <w:rPr>
          <w:rFonts w:ascii="Arial" w:hAnsi="Arial" w:cs="Arial"/>
          <w:sz w:val="22"/>
          <w:szCs w:val="22"/>
        </w:rPr>
        <w:br/>
        <w:t>- odsjek 1f - uređajni razred neobraslo proizvodno šumsko zemljište;</w:t>
      </w:r>
      <w:r w:rsidRPr="00A811F4">
        <w:rPr>
          <w:rFonts w:ascii="Arial" w:hAnsi="Arial" w:cs="Arial"/>
          <w:sz w:val="22"/>
          <w:szCs w:val="22"/>
        </w:rPr>
        <w:br/>
        <w:t>- odsjek 1b,2b,2d,22a - uređajni razred šikara hrasta medunca;</w:t>
      </w:r>
      <w:r w:rsidRPr="00A811F4">
        <w:rPr>
          <w:rFonts w:ascii="Arial" w:hAnsi="Arial" w:cs="Arial"/>
          <w:sz w:val="22"/>
          <w:szCs w:val="22"/>
        </w:rPr>
        <w:br/>
        <w:t>- odsjek 20b,20c - uređajni razred zaštitna kultura crnog bora;</w:t>
      </w:r>
    </w:p>
    <w:p w14:paraId="1B0C24A8" w14:textId="77777777" w:rsidR="00733577" w:rsidRPr="00A811F4" w:rsidRDefault="00DE2220" w:rsidP="00C45DBD">
      <w:pPr>
        <w:pStyle w:val="Bodyuvlcrt"/>
        <w:numPr>
          <w:ilvl w:val="0"/>
          <w:numId w:val="4"/>
        </w:numPr>
        <w:tabs>
          <w:tab w:val="left" w:pos="708"/>
        </w:tabs>
        <w:rPr>
          <w:rFonts w:ascii="Arial" w:hAnsi="Arial" w:cs="Arial"/>
          <w:sz w:val="22"/>
          <w:szCs w:val="22"/>
        </w:rPr>
      </w:pPr>
      <w:r w:rsidRPr="00A811F4">
        <w:rPr>
          <w:rFonts w:ascii="Arial" w:hAnsi="Arial" w:cs="Arial"/>
          <w:sz w:val="22"/>
          <w:szCs w:val="22"/>
        </w:rPr>
        <w:tab/>
        <w:t>g.j. „Čemernica“</w:t>
      </w:r>
      <w:r w:rsidRPr="00A811F4">
        <w:rPr>
          <w:rFonts w:ascii="Arial" w:hAnsi="Arial" w:cs="Arial"/>
          <w:sz w:val="22"/>
          <w:szCs w:val="22"/>
        </w:rPr>
        <w:br/>
        <w:t>- odsjek 1a,1b - uređajni razred kultura crnog bora;</w:t>
      </w:r>
    </w:p>
    <w:p w14:paraId="3BE70956" w14:textId="77777777" w:rsidR="00733577" w:rsidRPr="00A811F4" w:rsidRDefault="00DE2220" w:rsidP="00C45DBD">
      <w:pPr>
        <w:pStyle w:val="Bodyuvlcrt"/>
        <w:numPr>
          <w:ilvl w:val="0"/>
          <w:numId w:val="4"/>
        </w:numPr>
        <w:tabs>
          <w:tab w:val="left" w:pos="708"/>
        </w:tabs>
        <w:spacing w:after="120"/>
        <w:ind w:left="641" w:hanging="357"/>
        <w:rPr>
          <w:rFonts w:ascii="Arial" w:hAnsi="Arial" w:cs="Arial"/>
          <w:sz w:val="22"/>
          <w:szCs w:val="22"/>
        </w:rPr>
      </w:pPr>
      <w:r w:rsidRPr="00A811F4">
        <w:rPr>
          <w:rFonts w:ascii="Arial" w:hAnsi="Arial" w:cs="Arial"/>
          <w:sz w:val="22"/>
          <w:szCs w:val="22"/>
        </w:rPr>
        <w:tab/>
        <w:t>g.j. „Stražbenica“</w:t>
      </w:r>
      <w:r w:rsidRPr="00A811F4">
        <w:rPr>
          <w:rFonts w:ascii="Arial" w:hAnsi="Arial" w:cs="Arial"/>
          <w:sz w:val="22"/>
          <w:szCs w:val="22"/>
        </w:rPr>
        <w:br/>
        <w:t>- odsjek 85b - uređajni razred neobraslo proizvodno šumsko zemljište;</w:t>
      </w:r>
      <w:r w:rsidRPr="00A811F4">
        <w:rPr>
          <w:rFonts w:ascii="Arial" w:hAnsi="Arial" w:cs="Arial"/>
          <w:sz w:val="22"/>
          <w:szCs w:val="22"/>
        </w:rPr>
        <w:br/>
        <w:t>- odsjek 91a,92b - uređajni razred šikara hrasta medunca;</w:t>
      </w:r>
    </w:p>
    <w:p w14:paraId="295E0CF3" w14:textId="230F2B1F" w:rsidR="00733577" w:rsidRPr="009363DF" w:rsidRDefault="00F932D5" w:rsidP="009363DF">
      <w:pPr>
        <w:pStyle w:val="Bodyprvi"/>
        <w:spacing w:before="120" w:after="120"/>
        <w:rPr>
          <w:rFonts w:ascii="Arial" w:hAnsi="Arial" w:cs="Arial"/>
          <w:sz w:val="22"/>
          <w:szCs w:val="22"/>
        </w:rPr>
      </w:pPr>
      <w:r>
        <w:rPr>
          <w:rFonts w:ascii="Arial" w:hAnsi="Arial" w:cs="Arial"/>
          <w:sz w:val="22"/>
          <w:szCs w:val="22"/>
          <w:lang w:val="hr-HR"/>
        </w:rPr>
        <w:t xml:space="preserve">(3) </w:t>
      </w:r>
      <w:r w:rsidR="00DE2220" w:rsidRPr="009363DF">
        <w:rPr>
          <w:rFonts w:ascii="Arial" w:hAnsi="Arial" w:cs="Arial"/>
          <w:sz w:val="22"/>
          <w:szCs w:val="22"/>
        </w:rPr>
        <w:t>Sve zahvate u prostoru potrebno je, gdje to okolnosti dopuštaju, planirati izvan područja visoke šume, kako ne bi došlo do njene degradacije i uništenja,odnosno da se isto svede na minimum.</w:t>
      </w:r>
    </w:p>
    <w:p w14:paraId="18237E8D" w14:textId="77777777" w:rsidR="00733577" w:rsidRPr="00A811F4" w:rsidRDefault="00DE2220" w:rsidP="009363DF">
      <w:pPr>
        <w:pStyle w:val="Heading3"/>
        <w:spacing w:before="120"/>
        <w:rPr>
          <w:sz w:val="22"/>
          <w:szCs w:val="22"/>
        </w:rPr>
      </w:pPr>
      <w:r w:rsidRPr="00A811F4">
        <w:rPr>
          <w:sz w:val="22"/>
          <w:szCs w:val="22"/>
          <w:lang w:val="hr-HR"/>
        </w:rPr>
        <w:t xml:space="preserve">Očuvanje i poboljšanje kvalitete voda </w:t>
      </w:r>
    </w:p>
    <w:p w14:paraId="24BAAA83"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zaštita svih vodotoka s ciljem očuvanja, odnosno dovođenja u planiranu vrstu vode utvrđene kategorije;</w:t>
      </w:r>
    </w:p>
    <w:p w14:paraId="282C1B6A"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planiranje i gradnja građevina za odvodnju otpadnih voda i uređaja za pročišćavanje otpadnih voda;</w:t>
      </w:r>
    </w:p>
    <w:p w14:paraId="3F247159"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obvezan predtretman otpadnih voda iz gospodarskih pogona i dovođenje otpadne vode na razinu tzv. gradskih otpadnih voda prije upuštanja u gradski sustav odvodnje otpadnih (fekalnih) voda;</w:t>
      </w:r>
    </w:p>
    <w:p w14:paraId="741D33E1"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povećanje kapaciteta prijemnika gradnjom potrebnih vodnih građevina;</w:t>
      </w:r>
    </w:p>
    <w:p w14:paraId="1F5C22B2"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zabrana, odnosno ograničenje ispuštanja opasnih tvari propisanih uredbom o opasnim tvarima u vodama;</w:t>
      </w:r>
    </w:p>
    <w:p w14:paraId="2CABC621"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sanacija zatečenog stanja u industriji i odvodnji te sanacija ili uklanjanja izvora onečišćenja;</w:t>
      </w:r>
    </w:p>
    <w:p w14:paraId="54DCB40F"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sanacija divljih deponija, te kontrolirano odlaganje otpada;</w:t>
      </w:r>
    </w:p>
    <w:p w14:paraId="31F475A6"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spriječiti nastajanje onečišćenja na postojećim izvorištima za opskrbu vodom ;</w:t>
      </w:r>
    </w:p>
    <w:p w14:paraId="0A521EC0"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ugradnja separatora ulja i masti na kanalima oborinske kanalizacije, a po potrebi i taložnika;</w:t>
      </w:r>
    </w:p>
    <w:p w14:paraId="0B725D22" w14:textId="4D5BD812" w:rsidR="00733577" w:rsidRPr="009363DF"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 xml:space="preserve">ugradnja finih rešetki ili nekih drugih rješenja na ispustima preljevnih voda radi sprječavanja; ispuštanja krupnih suspenzija u </w:t>
      </w:r>
      <w:r w:rsidR="00A31AE1">
        <w:rPr>
          <w:rFonts w:ascii="Arial" w:hAnsi="Arial" w:cs="Arial"/>
          <w:sz w:val="22"/>
          <w:szCs w:val="22"/>
          <w:lang w:val="hr-HR"/>
        </w:rPr>
        <w:t>vodotoke</w:t>
      </w:r>
      <w:r w:rsidRPr="00A811F4">
        <w:rPr>
          <w:rFonts w:ascii="Arial" w:hAnsi="Arial" w:cs="Arial"/>
          <w:sz w:val="22"/>
          <w:szCs w:val="22"/>
        </w:rPr>
        <w:t>.</w:t>
      </w:r>
    </w:p>
    <w:p w14:paraId="3D6B895D" w14:textId="77777777" w:rsidR="00733577" w:rsidRPr="00A811F4" w:rsidRDefault="00DE2220" w:rsidP="00AB5977">
      <w:pPr>
        <w:pStyle w:val="Heading3"/>
        <w:spacing w:before="120"/>
        <w:rPr>
          <w:sz w:val="22"/>
          <w:szCs w:val="22"/>
        </w:rPr>
      </w:pPr>
      <w:r w:rsidRPr="00A811F4">
        <w:rPr>
          <w:sz w:val="22"/>
          <w:szCs w:val="22"/>
          <w:lang w:val="hr-HR"/>
        </w:rPr>
        <w:t>Očuvanje čistoće zraka</w:t>
      </w:r>
    </w:p>
    <w:p w14:paraId="61818E79"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stanje zaštite zraka ne smije prelaziti preporučene vrijednosti kakvoće zraka (PV). U cilju toga potrebito je djelovati preventivno kako se zbog građenja i razvitka područja ne bi prekoračile preporučene vrijednosti kakvoće zraka (PV),</w:t>
      </w:r>
    </w:p>
    <w:p w14:paraId="4243A20E"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uspostaviti područnu mrežu za praćenje kakvoće zraka. Lokacije odabrati u naseljenom i prometom opterećenom dijelu grada i u blizini industrijskih izvora onečišćenja  te uspostaviti odgovarajući informacijski sustav,</w:t>
      </w:r>
    </w:p>
    <w:p w14:paraId="37ACD4B8"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redovito praćenje emisija, vođenje registra izvora emisija s podacima o prostornom smještaju, kapacitetu te vrsti i količini emisija na temelju kojih se vodi Katastar emisija na gradskoj i županijskoj razini,</w:t>
      </w:r>
    </w:p>
    <w:p w14:paraId="7C696451" w14:textId="77777777" w:rsidR="00733577" w:rsidRPr="009363DF"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 xml:space="preserve">zabrana se proizvodnje tvari koje oštećuju ozonski omotač </w:t>
      </w:r>
    </w:p>
    <w:p w14:paraId="723A7095" w14:textId="77777777" w:rsidR="00733577" w:rsidRPr="00A811F4" w:rsidRDefault="00DE2220" w:rsidP="00AB5977">
      <w:pPr>
        <w:pStyle w:val="Heading3"/>
        <w:spacing w:before="120"/>
        <w:rPr>
          <w:sz w:val="22"/>
          <w:szCs w:val="22"/>
        </w:rPr>
      </w:pPr>
      <w:r w:rsidRPr="00A811F4">
        <w:rPr>
          <w:sz w:val="22"/>
          <w:szCs w:val="22"/>
          <w:lang w:val="hr-HR"/>
        </w:rPr>
        <w:t>Smanjenje prekomjerne buke</w:t>
      </w:r>
    </w:p>
    <w:p w14:paraId="46FDF964"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sprečavanje nastajanja buke na način da se planira gradnja građevina, koje mogu predstavljati izvor buke, na mjestima s kojih neće djelovati na sredinu u kojoj ljudi rade i borave,</w:t>
      </w:r>
    </w:p>
    <w:p w14:paraId="18555583"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za potrebe utvrđivanja i praćenja razine buke potrebno je izraditi karte buke za područje naselja Sinja,</w:t>
      </w:r>
    </w:p>
    <w:p w14:paraId="1CBE3073"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 xml:space="preserve">razina buke uvjetovana prometom smanjit će se optimalizacijom utjecaja prometa na okoliš, razdvajanjem pješačkih i glavnih kolnih prometnih tokova, rješavanjem prometa u mirovanju izgradnjom podzemnih garažnih objekata, izgradnja zapadnog ulaza u grad, pretvaranje šire gradske zone u pješačku, </w:t>
      </w:r>
    </w:p>
    <w:p w14:paraId="4755658C"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razina buke uzrokovana radom industrijskih pogona smanjiti će se osiguranjem zaštitnih zelenih tampona oko radnih zona,</w:t>
      </w:r>
    </w:p>
    <w:p w14:paraId="3225876C" w14:textId="77777777" w:rsidR="00733577" w:rsidRPr="009363DF"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 xml:space="preserve">razina buke uzrokovana radom ugostiteljskih objekata, regulirati će se poštivanjem propisane razine buke, reguliranjem vremena </w:t>
      </w:r>
    </w:p>
    <w:p w14:paraId="64C912B9" w14:textId="34787040" w:rsidR="00733577" w:rsidRPr="009363DF" w:rsidRDefault="00DE2220" w:rsidP="00AB5977">
      <w:pPr>
        <w:pStyle w:val="Heading3"/>
        <w:spacing w:before="120"/>
        <w:rPr>
          <w:sz w:val="22"/>
          <w:szCs w:val="22"/>
        </w:rPr>
      </w:pPr>
      <w:r w:rsidRPr="00A811F4">
        <w:rPr>
          <w:sz w:val="22"/>
          <w:szCs w:val="22"/>
          <w:lang w:val="hr-HR"/>
        </w:rPr>
        <w:t xml:space="preserve">Zaštita od požara </w:t>
      </w:r>
    </w:p>
    <w:p w14:paraId="10E030E8" w14:textId="7356D4BB" w:rsidR="00733577" w:rsidRPr="00A811F4" w:rsidRDefault="00F932D5" w:rsidP="009363DF">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9363DF">
        <w:rPr>
          <w:rFonts w:ascii="Arial" w:hAnsi="Arial" w:cs="Arial"/>
          <w:sz w:val="22"/>
          <w:szCs w:val="22"/>
        </w:rPr>
        <w:t>Pri projektiranju mjera zaštite od požara,kod donošenja dokumenata prostornog uređenja potrebno je omogućiti:</w:t>
      </w:r>
    </w:p>
    <w:p w14:paraId="03C0E4C4"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evakuaciju ljudi i životinja i imovine sigurnosnim udaljenostima između građevina ili njihovom požarnom odjeljivanju,osiguranjem pristupa i operativnih površina za vatrogasna vozila,</w:t>
      </w:r>
    </w:p>
    <w:p w14:paraId="1A14D453"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osiguranje dostatnih izvora vode za gašenje,uzimajući u obzir postojeća i nova naselja,građevine,postrojenja i prostore te njihova požarna opterećenja i zauzetost osobama.</w:t>
      </w:r>
    </w:p>
    <w:p w14:paraId="2C223292" w14:textId="7FCA5724" w:rsidR="00733577" w:rsidRPr="00A811F4" w:rsidRDefault="00F932D5" w:rsidP="009363DF">
      <w:pPr>
        <w:pStyle w:val="Bodyprvi"/>
        <w:spacing w:before="120" w:after="120"/>
        <w:rPr>
          <w:rFonts w:ascii="Arial" w:hAnsi="Arial" w:cs="Arial"/>
          <w:sz w:val="22"/>
          <w:szCs w:val="22"/>
        </w:rPr>
      </w:pPr>
      <w:r w:rsidRPr="00F932D5">
        <w:rPr>
          <w:rFonts w:ascii="Arial" w:hAnsi="Arial" w:cs="Arial"/>
          <w:sz w:val="22"/>
          <w:szCs w:val="22"/>
          <w:lang w:val="hr-HR"/>
        </w:rPr>
        <w:t xml:space="preserve">(2) </w:t>
      </w:r>
      <w:r w:rsidR="00DE2220" w:rsidRPr="00F932D5">
        <w:rPr>
          <w:rFonts w:ascii="Arial" w:hAnsi="Arial" w:cs="Arial"/>
          <w:sz w:val="22"/>
          <w:szCs w:val="22"/>
        </w:rPr>
        <w:t>Mjere zaštite od požara projektirati u skladu s pozitivnim hrvatskim i preuzetim propisima koji reguliraju ovu problematiku s posebitom pozornošću na:</w:t>
      </w:r>
    </w:p>
    <w:p w14:paraId="36FACA48" w14:textId="3A4E1D51"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važeći Pravilnik o uvjetima za vatrogasne pristupe</w:t>
      </w:r>
      <w:r w:rsidR="00EE02DD" w:rsidRPr="00EE02DD">
        <w:rPr>
          <w:rFonts w:ascii="Arial" w:hAnsi="Arial" w:cs="Arial"/>
          <w:sz w:val="22"/>
          <w:szCs w:val="22"/>
        </w:rPr>
        <w:t xml:space="preserve"> (</w:t>
      </w:r>
      <w:bookmarkStart w:id="8" w:name="_Hlk27732545"/>
      <w:r w:rsidR="00EE02DD" w:rsidRPr="00EE02DD">
        <w:rPr>
          <w:rFonts w:ascii="Arial" w:hAnsi="Arial" w:cs="Arial"/>
          <w:sz w:val="22"/>
          <w:szCs w:val="22"/>
        </w:rPr>
        <w:t>NN 35/94, 142/03</w:t>
      </w:r>
      <w:bookmarkEnd w:id="8"/>
      <w:r w:rsidR="00EE02DD" w:rsidRPr="00EE02DD">
        <w:rPr>
          <w:rFonts w:ascii="Arial" w:hAnsi="Arial" w:cs="Arial"/>
          <w:sz w:val="22"/>
          <w:szCs w:val="22"/>
        </w:rPr>
        <w:t>)</w:t>
      </w:r>
    </w:p>
    <w:p w14:paraId="4E2EEB52" w14:textId="3539B893" w:rsidR="00733577" w:rsidRPr="00A31AE1"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važeći Pravilnik o hidrantskoj mreži za gašenje požara</w:t>
      </w:r>
      <w:r w:rsidR="00EE02DD">
        <w:rPr>
          <w:rFonts w:ascii="Arial" w:hAnsi="Arial" w:cs="Arial"/>
          <w:sz w:val="22"/>
          <w:szCs w:val="22"/>
          <w:lang w:val="hr-HR"/>
        </w:rPr>
        <w:t xml:space="preserve"> (NN 8/06)</w:t>
      </w:r>
    </w:p>
    <w:p w14:paraId="19C6C4C4" w14:textId="77777777" w:rsidR="00A31AE1" w:rsidRPr="00A31AE1" w:rsidRDefault="00A31AE1" w:rsidP="00A31AE1">
      <w:pPr>
        <w:pStyle w:val="Bodyuvlcrt"/>
        <w:numPr>
          <w:ilvl w:val="0"/>
          <w:numId w:val="4"/>
        </w:numPr>
        <w:tabs>
          <w:tab w:val="left" w:pos="708"/>
        </w:tabs>
        <w:jc w:val="both"/>
        <w:rPr>
          <w:rFonts w:ascii="Arial" w:hAnsi="Arial" w:cs="Arial"/>
          <w:sz w:val="22"/>
          <w:szCs w:val="22"/>
        </w:rPr>
      </w:pPr>
      <w:r w:rsidRPr="00A31AE1">
        <w:rPr>
          <w:rFonts w:ascii="Arial" w:hAnsi="Arial" w:cs="Arial"/>
          <w:sz w:val="22"/>
          <w:szCs w:val="22"/>
        </w:rPr>
        <w:t xml:space="preserve">Pravilnik o otpornosti na požar i drugim zahtjevima koje građevine moraju zadovoljavati u slučaju požara (NN 29/13, 87/15) </w:t>
      </w:r>
    </w:p>
    <w:p w14:paraId="797754C3" w14:textId="77777777" w:rsidR="00A31AE1" w:rsidRPr="00A31AE1" w:rsidRDefault="00A31AE1" w:rsidP="00A31AE1">
      <w:pPr>
        <w:pStyle w:val="Bodyuvlcrt"/>
        <w:numPr>
          <w:ilvl w:val="0"/>
          <w:numId w:val="4"/>
        </w:numPr>
        <w:tabs>
          <w:tab w:val="left" w:pos="708"/>
        </w:tabs>
        <w:jc w:val="both"/>
        <w:rPr>
          <w:rFonts w:ascii="Arial" w:hAnsi="Arial" w:cs="Arial"/>
          <w:sz w:val="22"/>
          <w:szCs w:val="22"/>
        </w:rPr>
      </w:pPr>
      <w:r w:rsidRPr="00A31AE1">
        <w:rPr>
          <w:rFonts w:ascii="Arial" w:hAnsi="Arial" w:cs="Arial"/>
          <w:sz w:val="22"/>
          <w:szCs w:val="22"/>
        </w:rPr>
        <w:t xml:space="preserve">Visoke objekte projektirati prema OIB – Smjernicama 2.3. Protupožarna zaštita u zgradama čija kota poda najvišeg kata je najmanje 22 m iznad kote površine na koju je moguć pristup (izdanje 2011.). </w:t>
      </w:r>
    </w:p>
    <w:p w14:paraId="4FD92D64" w14:textId="177F61DD"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Trgovačke sadržaje projektirati u skladu s tehničkim smjernicama; austrijskim standardom TRVB N 138 Prodajna mjesta građevinska zaštita od požara) ili američkim smjernicama NFPA 101 (izdanje 20</w:t>
      </w:r>
      <w:r w:rsidR="00A31AE1">
        <w:rPr>
          <w:rFonts w:ascii="Arial" w:hAnsi="Arial" w:cs="Arial"/>
          <w:sz w:val="22"/>
          <w:szCs w:val="22"/>
          <w:lang w:val="hr-HR"/>
        </w:rPr>
        <w:t>15</w:t>
      </w:r>
      <w:r w:rsidRPr="00A811F4">
        <w:rPr>
          <w:rFonts w:ascii="Arial" w:hAnsi="Arial" w:cs="Arial"/>
          <w:sz w:val="22"/>
          <w:szCs w:val="22"/>
        </w:rPr>
        <w:t>.).</w:t>
      </w:r>
    </w:p>
    <w:p w14:paraId="59AF2546" w14:textId="662D39CC"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Športske dvorane projektirati u skladu s američkim smjernicama NFPA 101 (izdanje 20</w:t>
      </w:r>
      <w:r w:rsidR="00A31AE1">
        <w:rPr>
          <w:rFonts w:ascii="Arial" w:hAnsi="Arial" w:cs="Arial"/>
          <w:sz w:val="22"/>
          <w:szCs w:val="22"/>
          <w:lang w:val="hr-HR"/>
        </w:rPr>
        <w:t>15</w:t>
      </w:r>
      <w:r w:rsidRPr="00A811F4">
        <w:rPr>
          <w:rFonts w:ascii="Arial" w:hAnsi="Arial" w:cs="Arial"/>
          <w:sz w:val="22"/>
          <w:szCs w:val="22"/>
        </w:rPr>
        <w:t>.).</w:t>
      </w:r>
    </w:p>
    <w:p w14:paraId="2F35E75E" w14:textId="6E7E1579" w:rsidR="00733577"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Obrazovne ustanove projektirati u skladu s američkim smjernicama NFPA 101 (izdanje 20</w:t>
      </w:r>
      <w:r w:rsidR="00A31AE1">
        <w:rPr>
          <w:rFonts w:ascii="Arial" w:hAnsi="Arial" w:cs="Arial"/>
          <w:sz w:val="22"/>
          <w:szCs w:val="22"/>
          <w:lang w:val="hr-HR"/>
        </w:rPr>
        <w:t>15</w:t>
      </w:r>
      <w:r w:rsidRPr="00A811F4">
        <w:rPr>
          <w:rFonts w:ascii="Arial" w:hAnsi="Arial" w:cs="Arial"/>
          <w:sz w:val="22"/>
          <w:szCs w:val="22"/>
        </w:rPr>
        <w:t>.).</w:t>
      </w:r>
    </w:p>
    <w:p w14:paraId="4D7A78BE" w14:textId="77777777" w:rsidR="00A31AE1" w:rsidRPr="00A31AE1" w:rsidRDefault="00A31AE1" w:rsidP="00A31AE1">
      <w:pPr>
        <w:pStyle w:val="ListParagraph"/>
        <w:numPr>
          <w:ilvl w:val="0"/>
          <w:numId w:val="4"/>
        </w:numPr>
        <w:rPr>
          <w:rFonts w:ascii="Arial" w:hAnsi="Arial" w:cs="Arial"/>
          <w:kern w:val="1"/>
          <w:sz w:val="22"/>
          <w:szCs w:val="22"/>
          <w:lang w:val="x-none"/>
        </w:rPr>
      </w:pPr>
      <w:r w:rsidRPr="00A31AE1">
        <w:rPr>
          <w:rFonts w:ascii="Arial" w:hAnsi="Arial" w:cs="Arial"/>
          <w:kern w:val="1"/>
          <w:sz w:val="22"/>
          <w:szCs w:val="22"/>
          <w:lang w:val="x-none"/>
        </w:rPr>
        <w:t xml:space="preserve">Sustav prikupljanja i pročišćavanja otpadnih voda projektirati prema NFPA 832, 2016 </w:t>
      </w:r>
    </w:p>
    <w:p w14:paraId="760AB179" w14:textId="77777777" w:rsidR="00A31AE1" w:rsidRPr="00A811F4" w:rsidRDefault="00A31AE1" w:rsidP="00A31AE1">
      <w:pPr>
        <w:pStyle w:val="Bodyuvlcrt"/>
        <w:numPr>
          <w:ilvl w:val="0"/>
          <w:numId w:val="0"/>
        </w:numPr>
        <w:tabs>
          <w:tab w:val="left" w:pos="708"/>
        </w:tabs>
        <w:ind w:left="644"/>
        <w:jc w:val="both"/>
        <w:rPr>
          <w:rFonts w:ascii="Arial" w:hAnsi="Arial" w:cs="Arial"/>
          <w:sz w:val="22"/>
          <w:szCs w:val="22"/>
        </w:rPr>
      </w:pPr>
    </w:p>
    <w:p w14:paraId="248A64AD" w14:textId="68A3E105" w:rsidR="00733577" w:rsidRPr="009363DF" w:rsidRDefault="00F932D5" w:rsidP="009363DF">
      <w:pPr>
        <w:pStyle w:val="Bodyprvi"/>
        <w:spacing w:before="120" w:after="120"/>
        <w:rPr>
          <w:rFonts w:ascii="Arial" w:hAnsi="Arial" w:cs="Arial"/>
          <w:sz w:val="22"/>
          <w:szCs w:val="22"/>
        </w:rPr>
      </w:pPr>
      <w:r>
        <w:rPr>
          <w:rFonts w:ascii="Arial" w:hAnsi="Arial" w:cs="Arial"/>
          <w:sz w:val="22"/>
          <w:szCs w:val="22"/>
          <w:lang w:val="hr-HR"/>
        </w:rPr>
        <w:t xml:space="preserve">(3) </w:t>
      </w:r>
      <w:r w:rsidR="00DE2220" w:rsidRPr="009363DF">
        <w:rPr>
          <w:rFonts w:ascii="Arial" w:hAnsi="Arial" w:cs="Arial"/>
          <w:sz w:val="22"/>
          <w:szCs w:val="22"/>
        </w:rPr>
        <w:t>Elemente građevinskih konstrukcija i materijala, protupožarne zidove, prodore cjevovoda, električnih instalacija te okna i kanala kroz zidove i stropove, ventilacijske vodove, vatrootporna i dimno nepropusna vrata i prozore, zatvarače za zaštitu od požara, ostakljenja otporna prema požaru, pokrov, podne obloge i premaze projektirati i izvesti u skladu s hrvatskim normama HRN DIN 4102, odnosno priznatim pravilima tehničke prakse prema kojem je građevina projektirana. Za ugrađene materijale pribaviti ispravu od ovlaštene pravne osobe o požarnim karakteristikama.</w:t>
      </w:r>
    </w:p>
    <w:p w14:paraId="6C451118" w14:textId="3859CD58" w:rsidR="00733577" w:rsidRPr="009363DF" w:rsidRDefault="00F932D5" w:rsidP="009363DF">
      <w:pPr>
        <w:pStyle w:val="Bodyprvi"/>
        <w:spacing w:before="120" w:after="120"/>
        <w:rPr>
          <w:rFonts w:ascii="Arial" w:hAnsi="Arial" w:cs="Arial"/>
          <w:sz w:val="22"/>
          <w:szCs w:val="22"/>
        </w:rPr>
      </w:pPr>
      <w:r>
        <w:rPr>
          <w:rFonts w:ascii="Arial" w:hAnsi="Arial" w:cs="Arial"/>
          <w:sz w:val="22"/>
          <w:szCs w:val="22"/>
          <w:lang w:val="hr-HR"/>
        </w:rPr>
        <w:t xml:space="preserve">(4) </w:t>
      </w:r>
      <w:r w:rsidR="00DE2220" w:rsidRPr="009363DF">
        <w:rPr>
          <w:rFonts w:ascii="Arial" w:hAnsi="Arial" w:cs="Arial"/>
          <w:sz w:val="22"/>
          <w:szCs w:val="22"/>
        </w:rPr>
        <w:t>Građevina mora biti udaljena od susjednih građevina najmanje 4 m ili manje ako se dokaže uzimajući u obzir požarno opterećenje, brzinu širenja požara, požarne karakteristike materijala građevina, veličinu otvora na vanjskim zidovima građevina i dr. da se požar neće prenijeti na susjedne građevine.</w:t>
      </w:r>
    </w:p>
    <w:p w14:paraId="30ADB42A" w14:textId="5F7DDDED" w:rsidR="00733577" w:rsidRPr="009363DF" w:rsidRDefault="00F932D5" w:rsidP="009363DF">
      <w:pPr>
        <w:pStyle w:val="Bodyprvi"/>
        <w:spacing w:before="120" w:after="120"/>
        <w:rPr>
          <w:rFonts w:ascii="Arial" w:hAnsi="Arial" w:cs="Arial"/>
          <w:sz w:val="22"/>
          <w:szCs w:val="22"/>
        </w:rPr>
      </w:pPr>
      <w:r>
        <w:rPr>
          <w:rFonts w:ascii="Arial" w:hAnsi="Arial" w:cs="Arial"/>
          <w:sz w:val="22"/>
          <w:szCs w:val="22"/>
          <w:lang w:val="hr-HR"/>
        </w:rPr>
        <w:t xml:space="preserve">(5) </w:t>
      </w:r>
      <w:r w:rsidR="00DE2220" w:rsidRPr="009363DF">
        <w:rPr>
          <w:rFonts w:ascii="Arial" w:hAnsi="Arial" w:cs="Arial"/>
          <w:sz w:val="22"/>
          <w:szCs w:val="22"/>
        </w:rPr>
        <w:t>Za zahtjevne građevine potrebno je ishoditi posebne uvjete građenja Policijske uprave Splitsko -dalmatinske kojim se utvrđuju posebne mjere zaštite od požara, te na osnovu istih izraditi elaborat zaštite od požara koji će biti podloga za izradu glavnog projekta.</w:t>
      </w:r>
    </w:p>
    <w:p w14:paraId="12E57F36" w14:textId="52E878B9" w:rsidR="00733577" w:rsidRDefault="00F932D5" w:rsidP="009363DF">
      <w:pPr>
        <w:pStyle w:val="Bodyprvi"/>
        <w:spacing w:before="120" w:after="120"/>
        <w:rPr>
          <w:rFonts w:ascii="Arial" w:hAnsi="Arial" w:cs="Arial"/>
          <w:sz w:val="22"/>
          <w:szCs w:val="22"/>
        </w:rPr>
      </w:pPr>
      <w:r>
        <w:rPr>
          <w:rFonts w:ascii="Arial" w:hAnsi="Arial" w:cs="Arial"/>
          <w:sz w:val="22"/>
          <w:szCs w:val="22"/>
          <w:lang w:val="hr-HR"/>
        </w:rPr>
        <w:t xml:space="preserve">(6) </w:t>
      </w:r>
      <w:r w:rsidR="00DE2220" w:rsidRPr="009363DF">
        <w:rPr>
          <w:rFonts w:ascii="Arial" w:hAnsi="Arial" w:cs="Arial"/>
          <w:sz w:val="22"/>
          <w:szCs w:val="22"/>
        </w:rPr>
        <w:t>U slučaju da će se u objektima stavljati u promet, koristiti i skladištiti zapaljive tekućine i plinovi potrebno je postupiti sukladno odredbama važećeg Zakona o zapaljivim tekućinama i plinovima</w:t>
      </w:r>
      <w:r w:rsidR="00A31AE1">
        <w:rPr>
          <w:rFonts w:ascii="Arial" w:hAnsi="Arial" w:cs="Arial"/>
          <w:sz w:val="22"/>
          <w:szCs w:val="22"/>
          <w:lang w:val="hr-HR"/>
        </w:rPr>
        <w:t xml:space="preserve"> </w:t>
      </w:r>
      <w:r w:rsidR="00A31AE1" w:rsidRPr="00A31AE1">
        <w:rPr>
          <w:rFonts w:ascii="Arial" w:hAnsi="Arial" w:cs="Arial"/>
          <w:sz w:val="22"/>
          <w:szCs w:val="22"/>
        </w:rPr>
        <w:t>(NN 108/95, 56/2010)</w:t>
      </w:r>
      <w:r w:rsidR="00DE2220" w:rsidRPr="00A31AE1">
        <w:rPr>
          <w:rFonts w:ascii="Arial" w:hAnsi="Arial" w:cs="Arial"/>
          <w:sz w:val="22"/>
          <w:szCs w:val="22"/>
        </w:rPr>
        <w:t>.</w:t>
      </w:r>
    </w:p>
    <w:p w14:paraId="3B71032F" w14:textId="77777777" w:rsidR="0045668E" w:rsidRPr="0045668E" w:rsidRDefault="0045668E" w:rsidP="0045668E">
      <w:pPr>
        <w:pStyle w:val="Heading3"/>
        <w:spacing w:before="120"/>
        <w:rPr>
          <w:sz w:val="22"/>
          <w:szCs w:val="22"/>
          <w:lang w:val="hr-HR"/>
        </w:rPr>
      </w:pPr>
      <w:r w:rsidRPr="0045668E">
        <w:rPr>
          <w:sz w:val="22"/>
          <w:szCs w:val="22"/>
          <w:lang w:val="hr-HR"/>
        </w:rPr>
        <w:t>Zaštita od elementarnih nepogoda i ratnih opasnosti</w:t>
      </w:r>
    </w:p>
    <w:p w14:paraId="799403DA" w14:textId="5D971DB7" w:rsidR="0045668E" w:rsidRPr="008B36F3" w:rsidRDefault="0045668E" w:rsidP="0045668E">
      <w:pPr>
        <w:pStyle w:val="Bodyprvi"/>
        <w:spacing w:before="120" w:after="120"/>
        <w:rPr>
          <w:rFonts w:cs="Arial"/>
          <w:kern w:val="2"/>
          <w:sz w:val="20"/>
        </w:rPr>
      </w:pPr>
      <w:bookmarkStart w:id="9" w:name="_Hlk535573294"/>
      <w:r w:rsidRPr="0045668E">
        <w:rPr>
          <w:rFonts w:ascii="Arial" w:hAnsi="Arial" w:cs="Arial"/>
          <w:sz w:val="22"/>
          <w:szCs w:val="22"/>
        </w:rPr>
        <w:t>Pri izradi projektne dokumentacije za ishodovanje dozvole za gradnju,  projektant je obvezan primjenjivati odredbe važećih zakona i pravilnika, osobito:</w:t>
      </w:r>
    </w:p>
    <w:p w14:paraId="3E64C3F9" w14:textId="151D4946" w:rsidR="0045668E" w:rsidRPr="0045668E" w:rsidRDefault="0045668E" w:rsidP="0045668E">
      <w:pPr>
        <w:pStyle w:val="Bodyprvi"/>
        <w:spacing w:before="120" w:after="120"/>
        <w:rPr>
          <w:rFonts w:ascii="Arial" w:hAnsi="Arial" w:cs="Arial"/>
          <w:sz w:val="22"/>
          <w:szCs w:val="22"/>
        </w:rPr>
      </w:pPr>
      <w:bookmarkStart w:id="10" w:name="_Hlk3976058"/>
      <w:r>
        <w:rPr>
          <w:rFonts w:ascii="Arial" w:hAnsi="Arial" w:cs="Arial"/>
          <w:sz w:val="22"/>
          <w:szCs w:val="22"/>
          <w:lang w:val="hr-HR"/>
        </w:rPr>
        <w:t xml:space="preserve">- </w:t>
      </w:r>
      <w:bookmarkStart w:id="11" w:name="_Hlk3973689"/>
      <w:r w:rsidRPr="0045668E">
        <w:rPr>
          <w:rFonts w:ascii="Arial" w:hAnsi="Arial" w:cs="Arial"/>
          <w:sz w:val="22"/>
          <w:szCs w:val="22"/>
        </w:rPr>
        <w:t>Procjena rizika od velikih nesreća za područje Grada Sinja iz 2018. godine</w:t>
      </w:r>
      <w:bookmarkEnd w:id="11"/>
      <w:r w:rsidRPr="0045668E">
        <w:rPr>
          <w:rFonts w:ascii="Arial" w:hAnsi="Arial" w:cs="Arial"/>
          <w:sz w:val="22"/>
          <w:szCs w:val="22"/>
        </w:rPr>
        <w:t>.</w:t>
      </w:r>
    </w:p>
    <w:p w14:paraId="3ABEF203" w14:textId="0185E391" w:rsidR="0045668E" w:rsidRPr="0045668E" w:rsidRDefault="0045668E" w:rsidP="0045668E">
      <w:pPr>
        <w:pStyle w:val="Bodyprvi"/>
        <w:spacing w:before="120" w:after="120"/>
        <w:rPr>
          <w:rFonts w:ascii="Arial" w:hAnsi="Arial" w:cs="Arial"/>
          <w:sz w:val="22"/>
          <w:szCs w:val="22"/>
        </w:rPr>
      </w:pPr>
      <w:r>
        <w:rPr>
          <w:rFonts w:ascii="Arial" w:hAnsi="Arial" w:cs="Arial"/>
          <w:sz w:val="22"/>
          <w:szCs w:val="22"/>
          <w:lang w:val="hr-HR"/>
        </w:rPr>
        <w:t xml:space="preserve">- </w:t>
      </w:r>
      <w:r w:rsidRPr="0045668E">
        <w:rPr>
          <w:rFonts w:ascii="Arial" w:hAnsi="Arial" w:cs="Arial"/>
          <w:sz w:val="22"/>
          <w:szCs w:val="22"/>
        </w:rPr>
        <w:t xml:space="preserve">Zakon o sustavu civilne zaštite ("Narodne novine" br. 82/15, 118/18, 31/20, 20/21, 114/22) </w:t>
      </w:r>
    </w:p>
    <w:p w14:paraId="4A572CAA" w14:textId="7AB8B9AC" w:rsidR="0045668E" w:rsidRPr="0045668E" w:rsidRDefault="0045668E" w:rsidP="0045668E">
      <w:pPr>
        <w:pStyle w:val="Bodyprvi"/>
        <w:spacing w:before="120" w:after="120"/>
        <w:rPr>
          <w:rFonts w:ascii="Arial" w:hAnsi="Arial" w:cs="Arial"/>
          <w:sz w:val="22"/>
          <w:szCs w:val="22"/>
        </w:rPr>
      </w:pPr>
      <w:r>
        <w:rPr>
          <w:rFonts w:ascii="Arial" w:hAnsi="Arial" w:cs="Arial"/>
          <w:sz w:val="22"/>
          <w:szCs w:val="22"/>
          <w:lang w:val="hr-HR"/>
        </w:rPr>
        <w:t xml:space="preserve">- </w:t>
      </w:r>
      <w:r w:rsidRPr="0045668E">
        <w:rPr>
          <w:rFonts w:ascii="Arial" w:hAnsi="Arial" w:cs="Arial"/>
          <w:sz w:val="22"/>
          <w:szCs w:val="22"/>
        </w:rPr>
        <w:t>Pravilnik o mjerama zaštite od elementarnih nepogoda i ratnih opasnosti u prostornom planiranju i uređivanju prostora ("Narodne novine" br. 29/83, 36/85 i 42/86),</w:t>
      </w:r>
    </w:p>
    <w:p w14:paraId="0D594BDB" w14:textId="7E183B5F" w:rsidR="0045668E" w:rsidRPr="0045668E" w:rsidRDefault="0045668E" w:rsidP="0045668E">
      <w:pPr>
        <w:pStyle w:val="Bodyprvi"/>
        <w:spacing w:before="120" w:after="120"/>
        <w:rPr>
          <w:rFonts w:ascii="Arial" w:hAnsi="Arial" w:cs="Arial"/>
          <w:sz w:val="22"/>
          <w:szCs w:val="22"/>
        </w:rPr>
      </w:pPr>
      <w:bookmarkStart w:id="12" w:name="_Hlk3972392"/>
      <w:r>
        <w:rPr>
          <w:rFonts w:ascii="Arial" w:hAnsi="Arial" w:cs="Arial"/>
          <w:sz w:val="22"/>
          <w:szCs w:val="22"/>
          <w:lang w:val="hr-HR"/>
        </w:rPr>
        <w:t xml:space="preserve">- </w:t>
      </w:r>
      <w:r w:rsidRPr="0045668E">
        <w:rPr>
          <w:rFonts w:ascii="Arial" w:hAnsi="Arial" w:cs="Arial"/>
          <w:sz w:val="22"/>
          <w:szCs w:val="22"/>
        </w:rPr>
        <w:t>Pravilnik o nositeljima, sadržaju i postupcima izrade planskih dokumenata u civilnoj zaštiti, te načinu informiranja javnosti u postupku njihovog donošenja ("Narodne novine" br. 49/17)</w:t>
      </w:r>
    </w:p>
    <w:bookmarkEnd w:id="12"/>
    <w:p w14:paraId="35BFB8B9" w14:textId="65236456" w:rsidR="0045668E" w:rsidRPr="0045668E" w:rsidRDefault="0045668E" w:rsidP="0045668E">
      <w:pPr>
        <w:pStyle w:val="Bodyprvi"/>
        <w:spacing w:before="120" w:after="120"/>
        <w:rPr>
          <w:rFonts w:ascii="Arial" w:hAnsi="Arial" w:cs="Arial"/>
          <w:sz w:val="22"/>
          <w:szCs w:val="22"/>
        </w:rPr>
      </w:pPr>
      <w:r>
        <w:rPr>
          <w:rFonts w:ascii="Arial" w:hAnsi="Arial" w:cs="Arial"/>
          <w:sz w:val="22"/>
          <w:szCs w:val="22"/>
          <w:lang w:val="hr-HR"/>
        </w:rPr>
        <w:t xml:space="preserve">- </w:t>
      </w:r>
      <w:r w:rsidRPr="0045668E">
        <w:rPr>
          <w:rFonts w:ascii="Arial" w:hAnsi="Arial" w:cs="Arial"/>
          <w:sz w:val="22"/>
          <w:szCs w:val="22"/>
        </w:rPr>
        <w:t>Pravilnik o postupku uzbunjivanja stanovništva ("Narodne novine" br. 69/16)</w:t>
      </w:r>
    </w:p>
    <w:p w14:paraId="171E5279" w14:textId="6E2BB7BD" w:rsidR="0045668E" w:rsidRPr="0045668E" w:rsidRDefault="0045668E" w:rsidP="0045668E">
      <w:pPr>
        <w:pStyle w:val="Bodyprvi"/>
        <w:spacing w:before="120" w:after="120"/>
        <w:rPr>
          <w:rFonts w:ascii="Arial" w:hAnsi="Arial" w:cs="Arial"/>
          <w:sz w:val="22"/>
          <w:szCs w:val="22"/>
        </w:rPr>
      </w:pPr>
      <w:r>
        <w:rPr>
          <w:rFonts w:ascii="Arial" w:hAnsi="Arial" w:cs="Arial"/>
          <w:sz w:val="22"/>
          <w:szCs w:val="22"/>
          <w:lang w:val="hr-HR"/>
        </w:rPr>
        <w:t xml:space="preserve">- </w:t>
      </w:r>
      <w:r w:rsidRPr="0045668E">
        <w:rPr>
          <w:rFonts w:ascii="Arial" w:hAnsi="Arial" w:cs="Arial"/>
          <w:sz w:val="22"/>
          <w:szCs w:val="22"/>
        </w:rPr>
        <w:t xml:space="preserve">Pravilnik o tehničkim zahtjevima sustava javnog uzbunjivanja stanovništva („Narodne novine“ br. 69/16) </w:t>
      </w:r>
    </w:p>
    <w:p w14:paraId="014EA774" w14:textId="66411D47" w:rsidR="0045668E" w:rsidRPr="0045668E" w:rsidRDefault="0045668E" w:rsidP="0045668E">
      <w:pPr>
        <w:pStyle w:val="Bodyprvi"/>
        <w:spacing w:before="120" w:after="120"/>
        <w:rPr>
          <w:rFonts w:ascii="Arial" w:hAnsi="Arial" w:cs="Arial"/>
          <w:sz w:val="22"/>
          <w:szCs w:val="22"/>
        </w:rPr>
      </w:pPr>
      <w:r>
        <w:rPr>
          <w:rFonts w:ascii="Arial" w:hAnsi="Arial" w:cs="Arial"/>
          <w:sz w:val="22"/>
          <w:szCs w:val="22"/>
          <w:lang w:val="hr-HR"/>
        </w:rPr>
        <w:t xml:space="preserve">- </w:t>
      </w:r>
      <w:r w:rsidRPr="0045668E">
        <w:rPr>
          <w:rFonts w:ascii="Arial" w:hAnsi="Arial" w:cs="Arial"/>
          <w:sz w:val="22"/>
          <w:szCs w:val="22"/>
        </w:rPr>
        <w:t>Uredba o sprječavanju velikih nesreća koje uključuju opasne tvari ("Narodne novine" br. 44/14, 31/17)</w:t>
      </w:r>
    </w:p>
    <w:p w14:paraId="417AC929" w14:textId="7108C0E3" w:rsidR="0045668E" w:rsidRPr="0045668E" w:rsidRDefault="0045668E" w:rsidP="0045668E">
      <w:pPr>
        <w:pStyle w:val="Bodyprvi"/>
        <w:spacing w:before="120" w:after="120"/>
        <w:rPr>
          <w:rFonts w:ascii="Arial" w:hAnsi="Arial" w:cs="Arial"/>
          <w:sz w:val="22"/>
          <w:szCs w:val="22"/>
        </w:rPr>
      </w:pPr>
      <w:r>
        <w:rPr>
          <w:rFonts w:ascii="Arial" w:hAnsi="Arial" w:cs="Arial"/>
          <w:sz w:val="22"/>
          <w:szCs w:val="22"/>
          <w:lang w:val="hr-HR"/>
        </w:rPr>
        <w:t xml:space="preserve">- </w:t>
      </w:r>
      <w:r w:rsidRPr="0045668E">
        <w:rPr>
          <w:rFonts w:ascii="Arial" w:hAnsi="Arial" w:cs="Arial"/>
          <w:sz w:val="22"/>
          <w:szCs w:val="22"/>
        </w:rPr>
        <w:t xml:space="preserve">Zakon o prostornom uređenju ("Narodne novine" br. 153/13, </w:t>
      </w:r>
      <w:bookmarkStart w:id="13" w:name="_Hlk3971105"/>
      <w:r w:rsidRPr="0045668E">
        <w:rPr>
          <w:rFonts w:ascii="Arial" w:hAnsi="Arial" w:cs="Arial"/>
          <w:sz w:val="22"/>
          <w:szCs w:val="22"/>
        </w:rPr>
        <w:t>65/17, 114/18</w:t>
      </w:r>
      <w:bookmarkEnd w:id="13"/>
      <w:r w:rsidRPr="0045668E">
        <w:rPr>
          <w:rFonts w:ascii="Arial" w:hAnsi="Arial" w:cs="Arial"/>
          <w:sz w:val="22"/>
          <w:szCs w:val="22"/>
        </w:rPr>
        <w:t xml:space="preserve">, 39/19) </w:t>
      </w:r>
    </w:p>
    <w:p w14:paraId="1E83F055" w14:textId="69E4F7B6" w:rsidR="0045668E" w:rsidRPr="0045668E" w:rsidRDefault="0045668E" w:rsidP="0045668E">
      <w:pPr>
        <w:pStyle w:val="Bodyprvi"/>
        <w:spacing w:before="120" w:after="120"/>
        <w:rPr>
          <w:rFonts w:ascii="Arial" w:hAnsi="Arial" w:cs="Arial"/>
          <w:sz w:val="22"/>
          <w:szCs w:val="22"/>
        </w:rPr>
      </w:pPr>
      <w:r>
        <w:rPr>
          <w:rFonts w:ascii="Arial" w:hAnsi="Arial" w:cs="Arial"/>
          <w:sz w:val="22"/>
          <w:szCs w:val="22"/>
          <w:lang w:val="hr-HR"/>
        </w:rPr>
        <w:t xml:space="preserve">- </w:t>
      </w:r>
      <w:r w:rsidRPr="0045668E">
        <w:rPr>
          <w:rFonts w:ascii="Arial" w:hAnsi="Arial" w:cs="Arial"/>
          <w:sz w:val="22"/>
          <w:szCs w:val="22"/>
        </w:rPr>
        <w:t>Zakon o zaštiti okoliša  ("Narodne novine" br. 80/13, 153/13</w:t>
      </w:r>
      <w:bookmarkStart w:id="14" w:name="_Hlk3971158"/>
      <w:r w:rsidRPr="0045668E">
        <w:rPr>
          <w:rFonts w:ascii="Arial" w:hAnsi="Arial" w:cs="Arial"/>
          <w:sz w:val="22"/>
          <w:szCs w:val="22"/>
        </w:rPr>
        <w:t>, 78/15, 12/18, 118/18</w:t>
      </w:r>
      <w:bookmarkEnd w:id="14"/>
      <w:r w:rsidRPr="0045668E">
        <w:rPr>
          <w:rFonts w:ascii="Arial" w:hAnsi="Arial" w:cs="Arial"/>
          <w:sz w:val="22"/>
          <w:szCs w:val="22"/>
        </w:rPr>
        <w:t>).</w:t>
      </w:r>
    </w:p>
    <w:bookmarkEnd w:id="9"/>
    <w:bookmarkEnd w:id="10"/>
    <w:p w14:paraId="27FBF204" w14:textId="77777777" w:rsidR="0045668E" w:rsidRPr="0045668E" w:rsidRDefault="0045668E" w:rsidP="00BA69E5">
      <w:pPr>
        <w:pStyle w:val="Bodyprvi"/>
        <w:spacing w:before="240" w:after="120"/>
        <w:rPr>
          <w:rFonts w:ascii="Arial" w:hAnsi="Arial" w:cs="Arial"/>
          <w:sz w:val="22"/>
          <w:szCs w:val="22"/>
          <w:u w:val="single"/>
        </w:rPr>
      </w:pPr>
      <w:r w:rsidRPr="0045668E">
        <w:rPr>
          <w:rFonts w:ascii="Arial" w:hAnsi="Arial" w:cs="Arial"/>
          <w:sz w:val="22"/>
          <w:szCs w:val="22"/>
          <w:u w:val="single"/>
        </w:rPr>
        <w:t>Zaštita od poplava (bujica)</w:t>
      </w:r>
    </w:p>
    <w:p w14:paraId="07805308" w14:textId="5DC67A16" w:rsidR="0045668E" w:rsidRPr="0045668E" w:rsidRDefault="00F932D5" w:rsidP="0045668E">
      <w:pPr>
        <w:pStyle w:val="Bodyprvi"/>
        <w:spacing w:before="120" w:after="120"/>
        <w:rPr>
          <w:rFonts w:ascii="Arial" w:hAnsi="Arial" w:cs="Arial"/>
          <w:sz w:val="22"/>
          <w:szCs w:val="22"/>
        </w:rPr>
      </w:pPr>
      <w:r>
        <w:rPr>
          <w:rFonts w:ascii="Arial" w:hAnsi="Arial" w:cs="Arial"/>
          <w:sz w:val="22"/>
          <w:szCs w:val="22"/>
          <w:lang w:val="hr-HR"/>
        </w:rPr>
        <w:t xml:space="preserve">(1) </w:t>
      </w:r>
      <w:r w:rsidR="0045668E" w:rsidRPr="0045668E">
        <w:rPr>
          <w:rFonts w:ascii="Arial" w:hAnsi="Arial" w:cs="Arial"/>
          <w:sz w:val="22"/>
          <w:szCs w:val="22"/>
        </w:rPr>
        <w:t>Na teritoriju Grada Sinja, veće poplave se mogu prouzro</w:t>
      </w:r>
      <w:r w:rsidR="00A31AE1">
        <w:rPr>
          <w:rFonts w:ascii="Arial" w:hAnsi="Arial" w:cs="Arial"/>
          <w:sz w:val="22"/>
          <w:szCs w:val="22"/>
          <w:lang w:val="hr-HR"/>
        </w:rPr>
        <w:t>č</w:t>
      </w:r>
      <w:r w:rsidR="0045668E" w:rsidRPr="0045668E">
        <w:rPr>
          <w:rFonts w:ascii="Arial" w:hAnsi="Arial" w:cs="Arial"/>
          <w:sz w:val="22"/>
          <w:szCs w:val="22"/>
        </w:rPr>
        <w:t>iti usljed trenutačnog ili postupnog rušenja brane Peruča, te bi na taj način bila ugrožena sva naseljena mjesta ispod kote 320,03 m.n.m., odnosno sva naselja oko Sinjskog polja.</w:t>
      </w:r>
    </w:p>
    <w:p w14:paraId="60FE09A2" w14:textId="26AA189C" w:rsidR="0045668E" w:rsidRPr="0045668E" w:rsidRDefault="00F932D5" w:rsidP="0045668E">
      <w:pPr>
        <w:pStyle w:val="Bodyprvi"/>
        <w:spacing w:before="120" w:after="120"/>
        <w:rPr>
          <w:rFonts w:ascii="Arial" w:hAnsi="Arial" w:cs="Arial"/>
          <w:sz w:val="22"/>
          <w:szCs w:val="22"/>
        </w:rPr>
      </w:pPr>
      <w:r>
        <w:rPr>
          <w:rFonts w:ascii="Arial" w:hAnsi="Arial" w:cs="Arial"/>
          <w:sz w:val="22"/>
          <w:szCs w:val="22"/>
          <w:lang w:val="hr-HR"/>
        </w:rPr>
        <w:t xml:space="preserve">(2) </w:t>
      </w:r>
      <w:r w:rsidR="0045668E" w:rsidRPr="0045668E">
        <w:rPr>
          <w:rFonts w:ascii="Arial" w:hAnsi="Arial" w:cs="Arial"/>
          <w:sz w:val="22"/>
          <w:szCs w:val="22"/>
        </w:rPr>
        <w:t>Rijeka Cetina na području Sinjskog polja je prožeta mrežom nasipa i zaštićena je od poplava s tim da se i vodostaj rijeke Cetine može regulirati zaustavljanjem ili spuštanjem „klapne“ na samoj brani Peruča.</w:t>
      </w:r>
    </w:p>
    <w:p w14:paraId="0CC480BE" w14:textId="16B08701" w:rsidR="0045668E" w:rsidRPr="0045668E" w:rsidRDefault="00F932D5" w:rsidP="0045668E">
      <w:pPr>
        <w:pStyle w:val="Bodyprvi"/>
        <w:spacing w:before="120" w:after="120"/>
        <w:rPr>
          <w:rFonts w:ascii="Arial" w:hAnsi="Arial" w:cs="Arial"/>
          <w:sz w:val="22"/>
          <w:szCs w:val="22"/>
        </w:rPr>
      </w:pPr>
      <w:r>
        <w:rPr>
          <w:rFonts w:ascii="Arial" w:hAnsi="Arial" w:cs="Arial"/>
          <w:sz w:val="22"/>
          <w:szCs w:val="22"/>
          <w:lang w:val="hr-HR"/>
        </w:rPr>
        <w:t xml:space="preserve">(3) </w:t>
      </w:r>
      <w:r w:rsidR="0045668E" w:rsidRPr="0045668E">
        <w:rPr>
          <w:rFonts w:ascii="Arial" w:hAnsi="Arial" w:cs="Arial"/>
          <w:sz w:val="22"/>
          <w:szCs w:val="22"/>
        </w:rPr>
        <w:t xml:space="preserve">Da bi štete bile što manje (sve do predviđenih značajnijih radova na potrebnim rekonstrukcijama, treba vršiti redovno održavanje navedenih objekata, košnja i povremene čišćenje), a smanjenje štetnog djelovanja vodotoka (bujica, odvodnih kanala i dr.) postiže se preventivnim radnjama: </w:t>
      </w:r>
    </w:p>
    <w:p w14:paraId="698BBA49" w14:textId="0816DFF8" w:rsidR="0045668E" w:rsidRPr="0045668E" w:rsidRDefault="0045668E" w:rsidP="00A31AE1">
      <w:pPr>
        <w:pStyle w:val="Bodyprvi"/>
        <w:spacing w:before="120" w:after="120"/>
        <w:ind w:left="567" w:hanging="283"/>
        <w:rPr>
          <w:rFonts w:ascii="Arial" w:hAnsi="Arial" w:cs="Arial"/>
          <w:sz w:val="22"/>
          <w:szCs w:val="22"/>
        </w:rPr>
      </w:pPr>
      <w:r>
        <w:rPr>
          <w:rFonts w:ascii="Arial" w:hAnsi="Arial" w:cs="Arial"/>
          <w:sz w:val="22"/>
          <w:szCs w:val="22"/>
          <w:lang w:val="hr-HR"/>
        </w:rPr>
        <w:t xml:space="preserve">- </w:t>
      </w:r>
      <w:r w:rsidRPr="0045668E">
        <w:rPr>
          <w:rFonts w:ascii="Arial" w:hAnsi="Arial" w:cs="Arial"/>
          <w:sz w:val="22"/>
          <w:szCs w:val="22"/>
        </w:rPr>
        <w:t xml:space="preserve">Za sve vodotoke (bujice, odvodne kanale i dr.) na području Grada Sinja, a u svrhu tehničkog </w:t>
      </w:r>
      <w:r>
        <w:rPr>
          <w:rFonts w:ascii="Arial" w:hAnsi="Arial" w:cs="Arial"/>
          <w:sz w:val="22"/>
          <w:szCs w:val="22"/>
          <w:lang w:val="hr-HR"/>
        </w:rPr>
        <w:t xml:space="preserve">     </w:t>
      </w:r>
      <w:r w:rsidRPr="0045668E">
        <w:rPr>
          <w:rFonts w:ascii="Arial" w:hAnsi="Arial" w:cs="Arial"/>
          <w:sz w:val="22"/>
          <w:szCs w:val="22"/>
        </w:rPr>
        <w:t>održavanja vodotoka i radova građenja vodnih građevina treba osigurati inundacijski pojas minimalne širine 5,0 m od gornjeg ruba korita.</w:t>
      </w:r>
    </w:p>
    <w:p w14:paraId="30766461" w14:textId="23878C7C" w:rsidR="0045668E" w:rsidRPr="0045668E" w:rsidRDefault="0045668E" w:rsidP="00A31AE1">
      <w:pPr>
        <w:pStyle w:val="Bodyprvi"/>
        <w:spacing w:before="120" w:after="120"/>
        <w:ind w:left="567" w:hanging="283"/>
        <w:rPr>
          <w:rFonts w:ascii="Arial" w:hAnsi="Arial" w:cs="Arial"/>
          <w:sz w:val="22"/>
          <w:szCs w:val="22"/>
        </w:rPr>
      </w:pPr>
      <w:r>
        <w:rPr>
          <w:rFonts w:ascii="Arial" w:hAnsi="Arial" w:cs="Arial"/>
          <w:sz w:val="22"/>
          <w:szCs w:val="22"/>
          <w:lang w:val="hr-HR"/>
        </w:rPr>
        <w:t xml:space="preserve">- </w:t>
      </w:r>
      <w:r w:rsidRPr="0045668E">
        <w:rPr>
          <w:rFonts w:ascii="Arial" w:hAnsi="Arial" w:cs="Arial"/>
          <w:sz w:val="22"/>
          <w:szCs w:val="22"/>
        </w:rPr>
        <w:t>Ovisno o veličini i stanju uređenosti vodotoka, širina inundacijskog pojasa, odnosno udaljenost izgradnje novih objekata od gornjeg ruba korita, odnosno čestice javnog vodnog dobra može biti i manja, ali ne manja od 3,0 m, a što bi se utvrdilo vodopravnim uvjetima za svaki objekt posebno.</w:t>
      </w:r>
    </w:p>
    <w:p w14:paraId="48F59941" w14:textId="1761FC16" w:rsidR="0045668E" w:rsidRPr="0045668E" w:rsidRDefault="0045668E" w:rsidP="00A31AE1">
      <w:pPr>
        <w:pStyle w:val="Bodyprvi"/>
        <w:spacing w:before="120" w:after="120"/>
        <w:ind w:left="567" w:hanging="283"/>
        <w:rPr>
          <w:rFonts w:ascii="Arial" w:hAnsi="Arial" w:cs="Arial"/>
          <w:sz w:val="22"/>
          <w:szCs w:val="22"/>
        </w:rPr>
      </w:pPr>
      <w:r>
        <w:rPr>
          <w:rFonts w:ascii="Arial" w:hAnsi="Arial" w:cs="Arial"/>
          <w:sz w:val="22"/>
          <w:szCs w:val="22"/>
          <w:lang w:val="hr-HR"/>
        </w:rPr>
        <w:t xml:space="preserve">- </w:t>
      </w:r>
      <w:r w:rsidRPr="0045668E">
        <w:rPr>
          <w:rFonts w:ascii="Arial" w:hAnsi="Arial" w:cs="Arial"/>
          <w:sz w:val="22"/>
          <w:szCs w:val="22"/>
        </w:rPr>
        <w:t>U inundacijskom pojasu zabranjeno je podizati zgrade, ograde i druge građevine osim regulacijskih i zaštitnih vodnih građevina. Zabranjena je svaka gradnja i druge radnje kojima se onemogućava izgradnja i održavanje vodnih građevina ili na bilo koji način umanjuje protočnost korita i pogoršava vodni režim. Također je zabranjeno odlagati zemlju, kamen, otpadne i druge tvari, te obavljati druge radnje kojima se može utjecati na promjenu vodotoka, vodostaja, količine ili kakvoće vode ili otežati održavanje vodnog sustava, te povećati stupanj ugroženosti od štetnog djelovanja vodotoka.</w:t>
      </w:r>
    </w:p>
    <w:p w14:paraId="11053F6A" w14:textId="60F61121" w:rsidR="0045668E" w:rsidRPr="0045668E" w:rsidRDefault="0045668E" w:rsidP="00A31AE1">
      <w:pPr>
        <w:pStyle w:val="Bodyprvi"/>
        <w:spacing w:before="120" w:after="120"/>
        <w:ind w:left="567" w:hanging="283"/>
        <w:rPr>
          <w:rFonts w:ascii="Arial" w:hAnsi="Arial" w:cs="Arial"/>
          <w:sz w:val="22"/>
          <w:szCs w:val="22"/>
        </w:rPr>
      </w:pPr>
      <w:r>
        <w:rPr>
          <w:rFonts w:ascii="Arial" w:hAnsi="Arial" w:cs="Arial"/>
          <w:sz w:val="22"/>
          <w:szCs w:val="22"/>
          <w:lang w:val="hr-HR"/>
        </w:rPr>
        <w:t xml:space="preserve">- </w:t>
      </w:r>
      <w:r w:rsidRPr="0045668E">
        <w:rPr>
          <w:rFonts w:ascii="Arial" w:hAnsi="Arial" w:cs="Arial"/>
          <w:sz w:val="22"/>
          <w:szCs w:val="22"/>
        </w:rPr>
        <w:t>Preporuča se gdje je to moguće zabraniti gradnju na prostorima koji se nalaze u zoni plavljenja, kao i da se prilikom planiranja i davanja namjena prostorima izloženim plavljenjima (povremenim, učestalim ili incidentnim), sugerira da se na tim površinama gradi što je to moguće mane čvrstih objekata čiji se sadržaji moraju prilagoditi vrsti plavljenja. Pri tome ne dolazi u obzir da se na tim površinama grade bilo kakvi vrjedniji objekti, a uz suglasnost Hrvatskih voda može se odobriti korištenje  takvih sadržaja koji se nalaze u poplavljenim području, ali koji su  dovoljno izdignuti iznad maksimalnih nivoa plavljenja.</w:t>
      </w:r>
    </w:p>
    <w:p w14:paraId="115E6F19" w14:textId="0024B889" w:rsidR="0045668E" w:rsidRPr="0045668E" w:rsidRDefault="0045668E" w:rsidP="00A31AE1">
      <w:pPr>
        <w:pStyle w:val="Bodyprvi"/>
        <w:spacing w:before="120" w:after="120"/>
        <w:ind w:left="567" w:hanging="283"/>
        <w:rPr>
          <w:rFonts w:ascii="Arial" w:hAnsi="Arial" w:cs="Arial"/>
          <w:sz w:val="22"/>
          <w:szCs w:val="22"/>
        </w:rPr>
      </w:pPr>
      <w:r>
        <w:rPr>
          <w:rFonts w:ascii="Arial" w:hAnsi="Arial" w:cs="Arial"/>
          <w:sz w:val="22"/>
          <w:szCs w:val="22"/>
          <w:lang w:val="hr-HR"/>
        </w:rPr>
        <w:t xml:space="preserve">- </w:t>
      </w:r>
      <w:r w:rsidRPr="0045668E">
        <w:rPr>
          <w:rFonts w:ascii="Arial" w:hAnsi="Arial" w:cs="Arial"/>
          <w:sz w:val="22"/>
          <w:szCs w:val="22"/>
        </w:rPr>
        <w:t>Prilikom planiranja i obrađivanja budućih građevinskih zona utvrditi moguću opasnost od poplava: prema Planu obrane od poplave Hrvatskih voda, kao i u planovima ugraditi konkretne mjere koje treba poduzeti na pojedinim kritičnim područjima u cilju sprječavanja poplave, a samim tim plavljenja naseljenih mjesta i poljoprivrednih površina, a sve to u suradnji s Hrvatskim vodama.</w:t>
      </w:r>
    </w:p>
    <w:p w14:paraId="0C08FD2B" w14:textId="77777777" w:rsidR="0045668E" w:rsidRDefault="0045668E" w:rsidP="00A31AE1">
      <w:pPr>
        <w:ind w:left="567" w:right="-87" w:hanging="283"/>
        <w:jc w:val="both"/>
        <w:rPr>
          <w:rFonts w:cs="Arial"/>
          <w:sz w:val="20"/>
          <w:u w:val="single"/>
        </w:rPr>
      </w:pPr>
    </w:p>
    <w:p w14:paraId="4FE51DD5" w14:textId="77777777" w:rsidR="0045668E" w:rsidRPr="00BA69E5" w:rsidRDefault="0045668E" w:rsidP="0045668E">
      <w:pPr>
        <w:pStyle w:val="Bodyprvi"/>
        <w:spacing w:before="120" w:after="120"/>
        <w:rPr>
          <w:rFonts w:ascii="Arial" w:hAnsi="Arial" w:cs="Arial"/>
          <w:sz w:val="22"/>
          <w:szCs w:val="22"/>
          <w:u w:val="single"/>
        </w:rPr>
      </w:pPr>
      <w:r w:rsidRPr="00BA69E5">
        <w:rPr>
          <w:rFonts w:ascii="Arial" w:hAnsi="Arial" w:cs="Arial"/>
          <w:sz w:val="22"/>
          <w:szCs w:val="22"/>
          <w:u w:val="single"/>
        </w:rPr>
        <w:t>Zaštita od potresa</w:t>
      </w:r>
    </w:p>
    <w:p w14:paraId="23B64B99" w14:textId="7D3C7BA4" w:rsidR="0045668E" w:rsidRPr="0045668E" w:rsidRDefault="00F932D5" w:rsidP="0045668E">
      <w:pPr>
        <w:pStyle w:val="Bodyprvi"/>
        <w:spacing w:before="120" w:after="120"/>
        <w:rPr>
          <w:rFonts w:ascii="Arial" w:hAnsi="Arial" w:cs="Arial"/>
          <w:sz w:val="22"/>
          <w:szCs w:val="22"/>
        </w:rPr>
      </w:pPr>
      <w:r>
        <w:rPr>
          <w:rFonts w:ascii="Arial" w:hAnsi="Arial" w:cs="Arial"/>
          <w:sz w:val="22"/>
          <w:szCs w:val="22"/>
          <w:lang w:val="hr-HR"/>
        </w:rPr>
        <w:t xml:space="preserve">(1) </w:t>
      </w:r>
      <w:r w:rsidR="0045668E" w:rsidRPr="0045668E">
        <w:rPr>
          <w:rFonts w:ascii="Arial" w:hAnsi="Arial" w:cs="Arial"/>
          <w:sz w:val="22"/>
          <w:szCs w:val="22"/>
        </w:rPr>
        <w:t>Područje Grada Sinja nalazi se na granici područja intenziteta VIII i IX stupnja MSK ljestvice. Potrebno je osigurati zaštitu od potresa IX stupnja MSK ljestvice, što je potres koji može izazvati srednje do teške posljedice. Prostor na kojem se nalaze objekti starije gradnje spada u zonu jake ugroženosti od potresa, dok prostor nove izgradnje predstavlja zonu manje ugroženosti od potresa. Kategorizacija zona ranjivosti od potresa odreduje se na bazi iz</w:t>
      </w:r>
      <w:r>
        <w:rPr>
          <w:rFonts w:ascii="Arial" w:hAnsi="Arial" w:cs="Arial"/>
          <w:sz w:val="22"/>
          <w:szCs w:val="22"/>
          <w:lang w:val="hr-HR"/>
        </w:rPr>
        <w:t xml:space="preserve"> </w:t>
      </w:r>
      <w:r w:rsidR="0045668E" w:rsidRPr="0045668E">
        <w:rPr>
          <w:rFonts w:ascii="Arial" w:hAnsi="Arial" w:cs="Arial"/>
          <w:sz w:val="22"/>
          <w:szCs w:val="22"/>
        </w:rPr>
        <w:t>građenosti zemljišta, te vrste konstrukcije objekata neotpornih na dinamičke utjecaje.</w:t>
      </w:r>
    </w:p>
    <w:p w14:paraId="237EF08B" w14:textId="6EB63BF6" w:rsidR="0045668E" w:rsidRPr="0045668E" w:rsidRDefault="00F932D5" w:rsidP="0045668E">
      <w:pPr>
        <w:pStyle w:val="Bodyprvi"/>
        <w:spacing w:before="120" w:after="120"/>
        <w:rPr>
          <w:rFonts w:ascii="Arial" w:hAnsi="Arial" w:cs="Arial"/>
          <w:sz w:val="22"/>
          <w:szCs w:val="22"/>
        </w:rPr>
      </w:pPr>
      <w:r w:rsidRPr="00F932D5">
        <w:rPr>
          <w:rFonts w:ascii="Arial" w:hAnsi="Arial" w:cs="Arial"/>
          <w:sz w:val="22"/>
          <w:szCs w:val="22"/>
          <w:lang w:val="hr-HR"/>
        </w:rPr>
        <w:t xml:space="preserve">(2) </w:t>
      </w:r>
      <w:r w:rsidR="0045668E" w:rsidRPr="0045668E">
        <w:rPr>
          <w:rFonts w:ascii="Arial" w:hAnsi="Arial" w:cs="Arial"/>
          <w:sz w:val="22"/>
          <w:szCs w:val="22"/>
        </w:rPr>
        <w:t>Planirane građevine moraju se projektirati u skladu s važećom tehničkom regulativom koja određuje uvjete za potresna područja. Kod rekonstruiranja postojećih građevina izdavanje lokacijskih dozvola ili rješenja o uvjetima građenja treba uvjetovati ojačavanjem konstrukcije građevine sukladno važećim zakonima, propisima i normama.</w:t>
      </w:r>
    </w:p>
    <w:p w14:paraId="57DED4AB" w14:textId="26605CB0" w:rsidR="0045668E" w:rsidRPr="0045668E" w:rsidRDefault="00F932D5" w:rsidP="0045668E">
      <w:pPr>
        <w:pStyle w:val="Bodyprvi"/>
        <w:spacing w:before="120" w:after="120"/>
        <w:rPr>
          <w:rFonts w:ascii="Arial" w:hAnsi="Arial" w:cs="Arial"/>
          <w:sz w:val="22"/>
          <w:szCs w:val="22"/>
        </w:rPr>
      </w:pPr>
      <w:r>
        <w:rPr>
          <w:rFonts w:ascii="Arial" w:hAnsi="Arial" w:cs="Arial"/>
          <w:sz w:val="22"/>
          <w:szCs w:val="22"/>
          <w:lang w:val="hr-HR"/>
        </w:rPr>
        <w:t xml:space="preserve">(3) </w:t>
      </w:r>
      <w:r w:rsidR="0045668E" w:rsidRPr="0045668E">
        <w:rPr>
          <w:rFonts w:ascii="Arial" w:hAnsi="Arial" w:cs="Arial"/>
          <w:sz w:val="22"/>
          <w:szCs w:val="22"/>
        </w:rPr>
        <w:t>Od urbanističkih mjera u svrhu efikasne zaštite od potresa, potrebno je konstrukcije svih građevina planiranih za izgradnju na području Plana uskladiti sa zakonskim i pod zakonskim propisima za predmetnu seizmičku zonu. Za područja u kojima se planira izgradnja večih stambenih i poslovnih građevina, potrebno je izvršiti geomehaničko i drugo ispitivanje terena kako bi se postigla maksimalna sigurnost konstrukcija na predviđene potrese.</w:t>
      </w:r>
    </w:p>
    <w:p w14:paraId="1A918B9A" w14:textId="7AC78161" w:rsidR="0045668E" w:rsidRPr="0045668E" w:rsidRDefault="00F932D5" w:rsidP="0045668E">
      <w:pPr>
        <w:pStyle w:val="Bodyprvi"/>
        <w:spacing w:before="120" w:after="120"/>
        <w:rPr>
          <w:rFonts w:ascii="Arial" w:hAnsi="Arial" w:cs="Arial"/>
          <w:sz w:val="22"/>
          <w:szCs w:val="22"/>
        </w:rPr>
      </w:pPr>
      <w:r>
        <w:rPr>
          <w:rFonts w:ascii="Arial" w:hAnsi="Arial" w:cs="Arial"/>
          <w:sz w:val="22"/>
          <w:szCs w:val="22"/>
          <w:lang w:val="hr-HR"/>
        </w:rPr>
        <w:t xml:space="preserve">(4) </w:t>
      </w:r>
      <w:r w:rsidR="0045668E" w:rsidRPr="0045668E">
        <w:rPr>
          <w:rFonts w:ascii="Arial" w:hAnsi="Arial" w:cs="Arial"/>
          <w:sz w:val="22"/>
          <w:szCs w:val="22"/>
        </w:rPr>
        <w:t>Pri projektiranju valja poštivati postojeće tehničke propise (Pravilnik o tehničkim normativima za izgradnju objekata visokogradnje u seizmičkim područjima (Sl. list, br. 31/81, 49/82, 29/83, 21/88 i 52/90), Pravilnik o mjerama zaštite od elementarnih nepogoda i ratnih opasnosti u prostornom planiranju i uređivanju prostora (NN 29/83, 36/85 i 42/86) i Zakon o sustavu civilne zaštite ("Narodne novine" br. 82/15, 118/18, 31/20, 20/21, 114/22)). Projektiranje, građenje i rekonstrukcija važnih građevina mora se provesti tako da građevine budu otporne na potres. Potrebno je osigurati dovoljno široke i sigurne evakuacijske putove i potrebno je omogućiti nesmetan pristup svih vrsta pomoći u skladu s važećim propisima o zaštiti od požara, elementarnih nepogoda i ratnih opasnosti.</w:t>
      </w:r>
    </w:p>
    <w:p w14:paraId="5CA54080" w14:textId="6E706CE4" w:rsidR="0045668E" w:rsidRPr="0045668E" w:rsidRDefault="00F932D5" w:rsidP="0045668E">
      <w:pPr>
        <w:pStyle w:val="Bodyprvi"/>
        <w:spacing w:before="120" w:after="120"/>
        <w:rPr>
          <w:rFonts w:ascii="Arial" w:hAnsi="Arial" w:cs="Arial"/>
          <w:sz w:val="22"/>
          <w:szCs w:val="22"/>
        </w:rPr>
      </w:pPr>
      <w:r>
        <w:rPr>
          <w:rFonts w:ascii="Arial" w:hAnsi="Arial" w:cs="Arial"/>
          <w:sz w:val="22"/>
          <w:szCs w:val="22"/>
          <w:lang w:val="hr-HR"/>
        </w:rPr>
        <w:t xml:space="preserve">(5) </w:t>
      </w:r>
      <w:r w:rsidR="0045668E" w:rsidRPr="0045668E">
        <w:rPr>
          <w:rFonts w:ascii="Arial" w:hAnsi="Arial" w:cs="Arial"/>
          <w:sz w:val="22"/>
          <w:szCs w:val="22"/>
        </w:rPr>
        <w:t>Iz pravilnika o mjerama zaštite od elementarnih nepogoda i ratnih opasnosti preuzete su slijedeće mjere:</w:t>
      </w:r>
    </w:p>
    <w:p w14:paraId="4AA8591F" w14:textId="6475D553" w:rsidR="0045668E" w:rsidRPr="0045668E" w:rsidRDefault="0045668E" w:rsidP="0045668E">
      <w:pPr>
        <w:pStyle w:val="Bodyprvi"/>
        <w:spacing w:before="120" w:after="120"/>
        <w:rPr>
          <w:rFonts w:ascii="Arial" w:hAnsi="Arial" w:cs="Arial"/>
          <w:sz w:val="22"/>
          <w:szCs w:val="22"/>
        </w:rPr>
      </w:pPr>
      <w:r>
        <w:rPr>
          <w:rFonts w:cs="Arial"/>
          <w:sz w:val="20"/>
          <w:lang w:val="hr-HR"/>
        </w:rPr>
        <w:t xml:space="preserve">-  </w:t>
      </w:r>
      <w:r w:rsidRPr="0045668E">
        <w:rPr>
          <w:rFonts w:ascii="Arial" w:hAnsi="Arial" w:cs="Arial"/>
          <w:sz w:val="22"/>
          <w:szCs w:val="22"/>
        </w:rPr>
        <w:t>članak 25. st. 1.: Međusobni razmak SO i PO H1/2 + H2/2 + 5 m;</w:t>
      </w:r>
    </w:p>
    <w:p w14:paraId="376FE64F" w14:textId="3D4F8442" w:rsidR="0045668E" w:rsidRPr="0045668E" w:rsidRDefault="0045668E" w:rsidP="0045668E">
      <w:pPr>
        <w:pStyle w:val="Bodyprvi"/>
        <w:spacing w:before="120" w:after="120"/>
        <w:rPr>
          <w:rFonts w:ascii="Arial" w:hAnsi="Arial" w:cs="Arial"/>
          <w:sz w:val="22"/>
          <w:szCs w:val="22"/>
        </w:rPr>
      </w:pPr>
      <w:r>
        <w:rPr>
          <w:rFonts w:ascii="Arial" w:hAnsi="Arial" w:cs="Arial"/>
          <w:sz w:val="22"/>
          <w:szCs w:val="22"/>
          <w:lang w:val="hr-HR"/>
        </w:rPr>
        <w:t xml:space="preserve">- </w:t>
      </w:r>
      <w:r w:rsidRPr="0045668E">
        <w:rPr>
          <w:rFonts w:ascii="Arial" w:hAnsi="Arial" w:cs="Arial"/>
          <w:sz w:val="22"/>
          <w:szCs w:val="22"/>
        </w:rPr>
        <w:t>članak 25. st. 2.: Otvoreni blokovi sa dva otvora H1/2 + H2/2 + 5 m;</w:t>
      </w:r>
    </w:p>
    <w:p w14:paraId="5AE33BB1" w14:textId="25E7BD66" w:rsidR="0045668E" w:rsidRPr="0045668E" w:rsidRDefault="0045668E" w:rsidP="0045668E">
      <w:pPr>
        <w:pStyle w:val="Bodyprvi"/>
        <w:spacing w:before="120" w:after="120"/>
        <w:rPr>
          <w:rFonts w:ascii="Arial" w:hAnsi="Arial" w:cs="Arial"/>
          <w:sz w:val="22"/>
          <w:szCs w:val="22"/>
        </w:rPr>
      </w:pPr>
      <w:r>
        <w:rPr>
          <w:rFonts w:ascii="Arial" w:hAnsi="Arial" w:cs="Arial"/>
          <w:sz w:val="22"/>
          <w:szCs w:val="22"/>
          <w:lang w:val="hr-HR"/>
        </w:rPr>
        <w:t xml:space="preserve">- </w:t>
      </w:r>
      <w:r w:rsidRPr="0045668E">
        <w:rPr>
          <w:rFonts w:ascii="Arial" w:hAnsi="Arial" w:cs="Arial"/>
          <w:sz w:val="22"/>
          <w:szCs w:val="22"/>
        </w:rPr>
        <w:t>članak 28.: Neizgrađene površine za sklanjanje od rušenja i evakuaciju stanovništva čije su granice od susjednih objekata udaljene najmanje za H/2, a veličina površine ne može biti manja od broj st./4 u m2;</w:t>
      </w:r>
    </w:p>
    <w:p w14:paraId="5A75CAB8" w14:textId="119135BD" w:rsidR="0045668E" w:rsidRPr="0045668E" w:rsidRDefault="0045668E" w:rsidP="0045668E">
      <w:pPr>
        <w:pStyle w:val="Bodyprvi"/>
        <w:spacing w:before="120" w:after="120"/>
        <w:rPr>
          <w:rFonts w:ascii="Arial" w:hAnsi="Arial" w:cs="Arial"/>
          <w:sz w:val="22"/>
          <w:szCs w:val="22"/>
        </w:rPr>
      </w:pPr>
      <w:r>
        <w:rPr>
          <w:rFonts w:ascii="Arial" w:hAnsi="Arial" w:cs="Arial"/>
          <w:sz w:val="22"/>
          <w:szCs w:val="22"/>
          <w:lang w:val="hr-HR"/>
        </w:rPr>
        <w:t xml:space="preserve">- </w:t>
      </w:r>
      <w:r w:rsidRPr="0045668E">
        <w:rPr>
          <w:rFonts w:ascii="Arial" w:hAnsi="Arial" w:cs="Arial"/>
          <w:sz w:val="22"/>
          <w:szCs w:val="22"/>
        </w:rPr>
        <w:t>članak 30.: U naselju i među naseljima potrebno je osigurati nesmetani prolaz žurnim službama;</w:t>
      </w:r>
    </w:p>
    <w:p w14:paraId="73EED161" w14:textId="3093CE9C" w:rsidR="0045668E" w:rsidRPr="0045668E" w:rsidRDefault="0045668E" w:rsidP="0045668E">
      <w:pPr>
        <w:pStyle w:val="Bodyprvi"/>
        <w:spacing w:before="120" w:after="120"/>
        <w:rPr>
          <w:rFonts w:ascii="Arial" w:hAnsi="Arial" w:cs="Arial"/>
          <w:sz w:val="22"/>
          <w:szCs w:val="22"/>
        </w:rPr>
      </w:pPr>
      <w:r>
        <w:rPr>
          <w:rFonts w:ascii="Arial" w:hAnsi="Arial" w:cs="Arial"/>
          <w:sz w:val="22"/>
          <w:szCs w:val="22"/>
          <w:lang w:val="hr-HR"/>
        </w:rPr>
        <w:t xml:space="preserve">- </w:t>
      </w:r>
      <w:r w:rsidRPr="0045668E">
        <w:rPr>
          <w:rFonts w:ascii="Arial" w:hAnsi="Arial" w:cs="Arial"/>
          <w:sz w:val="22"/>
          <w:szCs w:val="22"/>
        </w:rPr>
        <w:t>članak 30.: Udaljenosti objekta od ruba javne prometne površine ne može biti manji od H/2;</w:t>
      </w:r>
    </w:p>
    <w:p w14:paraId="2BE35C98" w14:textId="3C9910A3" w:rsidR="0045668E" w:rsidRPr="0045668E" w:rsidRDefault="0045668E" w:rsidP="0045668E">
      <w:pPr>
        <w:pStyle w:val="Bodyprvi"/>
        <w:spacing w:before="120" w:after="120"/>
        <w:rPr>
          <w:rFonts w:ascii="Arial" w:hAnsi="Arial" w:cs="Arial"/>
          <w:sz w:val="22"/>
          <w:szCs w:val="22"/>
        </w:rPr>
      </w:pPr>
      <w:r>
        <w:rPr>
          <w:rFonts w:ascii="Arial" w:hAnsi="Arial" w:cs="Arial"/>
          <w:sz w:val="22"/>
          <w:szCs w:val="22"/>
          <w:lang w:val="hr-HR"/>
        </w:rPr>
        <w:t xml:space="preserve">- </w:t>
      </w:r>
      <w:r w:rsidRPr="0045668E">
        <w:rPr>
          <w:rFonts w:ascii="Arial" w:hAnsi="Arial" w:cs="Arial"/>
          <w:sz w:val="22"/>
          <w:szCs w:val="22"/>
        </w:rPr>
        <w:t>članak 30.: Udaljenost objekta od ruba kolnika magistralne i regionalne ceste ne može biti manji od H;</w:t>
      </w:r>
    </w:p>
    <w:p w14:paraId="4C63EB7D" w14:textId="2335C291" w:rsidR="0045668E" w:rsidRPr="0045668E" w:rsidRDefault="0045668E" w:rsidP="0045668E">
      <w:pPr>
        <w:pStyle w:val="Bodyprvi"/>
        <w:spacing w:before="120" w:after="120"/>
        <w:rPr>
          <w:rFonts w:ascii="Arial" w:hAnsi="Arial" w:cs="Arial"/>
          <w:sz w:val="22"/>
          <w:szCs w:val="22"/>
        </w:rPr>
      </w:pPr>
      <w:r>
        <w:rPr>
          <w:rFonts w:ascii="Arial" w:hAnsi="Arial" w:cs="Arial"/>
          <w:sz w:val="22"/>
          <w:szCs w:val="22"/>
          <w:lang w:val="hr-HR"/>
        </w:rPr>
        <w:t xml:space="preserve">- </w:t>
      </w:r>
      <w:r w:rsidRPr="0045668E">
        <w:rPr>
          <w:rFonts w:ascii="Arial" w:hAnsi="Arial" w:cs="Arial"/>
          <w:sz w:val="22"/>
          <w:szCs w:val="22"/>
        </w:rPr>
        <w:t xml:space="preserve">članak 34. </w:t>
      </w:r>
      <w:r w:rsidR="005C501B">
        <w:rPr>
          <w:rFonts w:ascii="Arial" w:hAnsi="Arial" w:cs="Arial"/>
          <w:sz w:val="22"/>
          <w:szCs w:val="22"/>
          <w:lang w:val="hr-HR"/>
        </w:rPr>
        <w:t>s</w:t>
      </w:r>
      <w:r w:rsidRPr="0045668E">
        <w:rPr>
          <w:rFonts w:ascii="Arial" w:hAnsi="Arial" w:cs="Arial"/>
          <w:sz w:val="22"/>
          <w:szCs w:val="22"/>
        </w:rPr>
        <w:t>t. 2.: Uvjeti uređenja prostora za građevinsku parcelu moraju sadržavati stupanj seizmičnosti područja za građevinske društvene infrastrukture, sportsko-rekreacijske, zdravstvene i slične građevine koji koristi veći broj različitih korisnika kao i javne prometne površine.</w:t>
      </w:r>
    </w:p>
    <w:p w14:paraId="304E040F" w14:textId="3ACDD809" w:rsidR="0045668E" w:rsidRPr="0045668E" w:rsidRDefault="00F932D5" w:rsidP="0045668E">
      <w:pPr>
        <w:pStyle w:val="Bodyprvi"/>
        <w:spacing w:before="120" w:after="120"/>
        <w:rPr>
          <w:rFonts w:ascii="Arial" w:hAnsi="Arial" w:cs="Arial"/>
          <w:sz w:val="22"/>
          <w:szCs w:val="22"/>
        </w:rPr>
      </w:pPr>
      <w:r>
        <w:rPr>
          <w:rFonts w:ascii="Arial" w:hAnsi="Arial" w:cs="Arial"/>
          <w:sz w:val="22"/>
          <w:szCs w:val="22"/>
          <w:lang w:val="hr-HR"/>
        </w:rPr>
        <w:t xml:space="preserve">(6) </w:t>
      </w:r>
      <w:r w:rsidR="0045668E" w:rsidRPr="0045668E">
        <w:rPr>
          <w:rFonts w:ascii="Arial" w:hAnsi="Arial" w:cs="Arial"/>
          <w:sz w:val="22"/>
          <w:szCs w:val="22"/>
        </w:rPr>
        <w:t>Međusobni razmak objekata može biti i manji pod uvjetom da je tehničkom dokumentacijom dokazano da je konstrukcija objekta otporna na rušenje od elementarnih nepogoda, te u slučaju ratnih razaranja rušenje neće u većem opsegu ugroziti živote ljudi i izazvati oštećenja na drugim objektima, a Projektiranje potresne otpornosti konstrukcija treba izrađivati u skladu s HRN EN 1998-1:2011/NA:2011, Eurokod 8, čija će primjena osigurati gradnju primjereno seizmički otpornih građevina.</w:t>
      </w:r>
    </w:p>
    <w:p w14:paraId="3BFE91A2" w14:textId="28B3624E" w:rsidR="0045668E" w:rsidRPr="0045668E" w:rsidRDefault="00F932D5" w:rsidP="0045668E">
      <w:pPr>
        <w:pStyle w:val="Bodyprvi"/>
        <w:spacing w:before="120" w:after="120"/>
        <w:rPr>
          <w:rFonts w:ascii="Arial" w:hAnsi="Arial" w:cs="Arial"/>
          <w:sz w:val="22"/>
          <w:szCs w:val="22"/>
        </w:rPr>
      </w:pPr>
      <w:r>
        <w:rPr>
          <w:rFonts w:ascii="Arial" w:hAnsi="Arial" w:cs="Arial"/>
          <w:sz w:val="22"/>
          <w:szCs w:val="22"/>
          <w:lang w:val="hr-HR"/>
        </w:rPr>
        <w:t xml:space="preserve">(7) </w:t>
      </w:r>
      <w:r w:rsidR="0045668E" w:rsidRPr="0045668E">
        <w:rPr>
          <w:rFonts w:ascii="Arial" w:hAnsi="Arial" w:cs="Arial"/>
          <w:sz w:val="22"/>
          <w:szCs w:val="22"/>
        </w:rPr>
        <w:t>Potrebno je osigurati dovoljno široke i sigurne evakuacijske putove, omogućiti nesmetan pristup svih vrsta pomoći u skladu s važećim propisima o zaštiti od požara, elementarnih nepogoda i ratnih opasnosti.</w:t>
      </w:r>
    </w:p>
    <w:p w14:paraId="3025DA0E" w14:textId="14CD873F" w:rsidR="0045668E" w:rsidRPr="0045668E" w:rsidRDefault="00F932D5" w:rsidP="0045668E">
      <w:pPr>
        <w:pStyle w:val="Bodyprvi"/>
        <w:spacing w:before="120" w:after="120"/>
        <w:rPr>
          <w:rFonts w:ascii="Arial" w:hAnsi="Arial" w:cs="Arial"/>
          <w:sz w:val="22"/>
          <w:szCs w:val="22"/>
        </w:rPr>
      </w:pPr>
      <w:r>
        <w:rPr>
          <w:rFonts w:ascii="Arial" w:hAnsi="Arial" w:cs="Arial"/>
          <w:sz w:val="22"/>
          <w:szCs w:val="22"/>
          <w:lang w:val="hr-HR"/>
        </w:rPr>
        <w:t xml:space="preserve">(8) </w:t>
      </w:r>
      <w:r w:rsidR="0045668E" w:rsidRPr="0045668E">
        <w:rPr>
          <w:rFonts w:ascii="Arial" w:hAnsi="Arial" w:cs="Arial"/>
          <w:sz w:val="22"/>
          <w:szCs w:val="22"/>
        </w:rPr>
        <w:t>Građevine društvene infrastrukture, športsko-rekreacijske, zdravstvene i slične građevine koje koristi veći broj različitih korisnika, javne prometne površine, moraju biti građene ili uređene na način da se sprijeći stvaranje arhitektonsko-urbanističkih barijera.</w:t>
      </w:r>
    </w:p>
    <w:p w14:paraId="372B1BA2" w14:textId="77777777" w:rsidR="0045668E" w:rsidRPr="008B36F3" w:rsidRDefault="0045668E" w:rsidP="0045668E">
      <w:pPr>
        <w:ind w:right="-87" w:firstLine="426"/>
        <w:jc w:val="both"/>
        <w:rPr>
          <w:rFonts w:cs="Arial"/>
          <w:sz w:val="20"/>
          <w:u w:val="single"/>
        </w:rPr>
      </w:pPr>
    </w:p>
    <w:p w14:paraId="0BCFF9CF" w14:textId="77777777" w:rsidR="0045668E" w:rsidRPr="0045668E" w:rsidRDefault="0045668E" w:rsidP="0045668E">
      <w:pPr>
        <w:pStyle w:val="Bodyprvi"/>
        <w:spacing w:before="120" w:after="120"/>
        <w:rPr>
          <w:rFonts w:ascii="Arial" w:hAnsi="Arial" w:cs="Arial"/>
          <w:sz w:val="22"/>
          <w:szCs w:val="22"/>
          <w:u w:val="single"/>
        </w:rPr>
      </w:pPr>
      <w:r w:rsidRPr="0045668E">
        <w:rPr>
          <w:rFonts w:ascii="Arial" w:hAnsi="Arial" w:cs="Arial"/>
          <w:sz w:val="22"/>
          <w:szCs w:val="22"/>
          <w:u w:val="single"/>
        </w:rPr>
        <w:t>Zaštita od snježnih oborina i poledice</w:t>
      </w:r>
    </w:p>
    <w:p w14:paraId="44AF3983" w14:textId="5A73E0BC" w:rsidR="0045668E" w:rsidRPr="0045668E" w:rsidRDefault="00E76544" w:rsidP="0045668E">
      <w:pPr>
        <w:pStyle w:val="Bodyprvi"/>
        <w:spacing w:before="120" w:after="120"/>
        <w:rPr>
          <w:rFonts w:ascii="Arial" w:hAnsi="Arial" w:cs="Arial"/>
          <w:sz w:val="22"/>
          <w:szCs w:val="22"/>
        </w:rPr>
      </w:pPr>
      <w:r>
        <w:rPr>
          <w:rFonts w:ascii="Arial" w:hAnsi="Arial" w:cs="Arial"/>
          <w:sz w:val="22"/>
          <w:szCs w:val="22"/>
          <w:lang w:val="hr-HR"/>
        </w:rPr>
        <w:t xml:space="preserve">(1) </w:t>
      </w:r>
      <w:r w:rsidR="0045668E" w:rsidRPr="0045668E">
        <w:rPr>
          <w:rFonts w:ascii="Arial" w:hAnsi="Arial" w:cs="Arial"/>
          <w:sz w:val="22"/>
          <w:szCs w:val="22"/>
        </w:rPr>
        <w:t xml:space="preserve">Snježne oborine mogu prouzročiti velike štete na građevinama, a najvećim dijelom to se odnosi na krovne konstrukcije, koje trebaju biti projektirane prema normama za opterećenje snijegom karakteristično za različita područja, a određeno na temelju meteoroloških podataka iz višegodišnjeg razdoblja motrenja.  </w:t>
      </w:r>
    </w:p>
    <w:p w14:paraId="113E4317" w14:textId="51870B6D" w:rsidR="0045668E" w:rsidRPr="0045668E" w:rsidRDefault="00E76544" w:rsidP="0045668E">
      <w:pPr>
        <w:pStyle w:val="Bodyprvi"/>
        <w:spacing w:before="120" w:after="120"/>
        <w:rPr>
          <w:rFonts w:ascii="Arial" w:hAnsi="Arial" w:cs="Arial"/>
          <w:sz w:val="22"/>
          <w:szCs w:val="22"/>
        </w:rPr>
      </w:pPr>
      <w:r>
        <w:rPr>
          <w:rFonts w:ascii="Arial" w:hAnsi="Arial" w:cs="Arial"/>
          <w:sz w:val="22"/>
          <w:szCs w:val="22"/>
          <w:lang w:val="hr-HR"/>
        </w:rPr>
        <w:t xml:space="preserve">(2) </w:t>
      </w:r>
      <w:r w:rsidR="0045668E" w:rsidRPr="0045668E">
        <w:rPr>
          <w:rFonts w:ascii="Arial" w:hAnsi="Arial" w:cs="Arial"/>
          <w:sz w:val="22"/>
          <w:szCs w:val="22"/>
        </w:rPr>
        <w:t xml:space="preserve">Preventivne mjere zaštite od poledice uključuju prognozu za tu pojavu te izvješćivanje o tome odgovarajućih službi, koje u svojoj redovnoj djelatnosti vode računa o sigurnosti prometne infrastrukture. </w:t>
      </w:r>
    </w:p>
    <w:p w14:paraId="1CA07D6F" w14:textId="7C326596" w:rsidR="0045668E" w:rsidRPr="0045668E" w:rsidRDefault="00E76544" w:rsidP="0045668E">
      <w:pPr>
        <w:pStyle w:val="Bodyprvi"/>
        <w:spacing w:before="120" w:after="120"/>
        <w:rPr>
          <w:rFonts w:ascii="Arial" w:hAnsi="Arial" w:cs="Arial"/>
          <w:sz w:val="22"/>
          <w:szCs w:val="22"/>
        </w:rPr>
      </w:pPr>
      <w:r>
        <w:rPr>
          <w:rFonts w:ascii="Arial" w:hAnsi="Arial" w:cs="Arial"/>
          <w:sz w:val="22"/>
          <w:szCs w:val="22"/>
          <w:lang w:val="hr-HR"/>
        </w:rPr>
        <w:t xml:space="preserve">(3) </w:t>
      </w:r>
      <w:r w:rsidR="0045668E" w:rsidRPr="0045668E">
        <w:rPr>
          <w:rFonts w:ascii="Arial" w:hAnsi="Arial" w:cs="Arial"/>
          <w:sz w:val="22"/>
          <w:szCs w:val="22"/>
        </w:rPr>
        <w:t>Potrebno je napraviti statistički pregled područja pogođenih snježnim oborinama i poledicom, a prilikom projektiranja objekata treba voditi računa da isti izdrže opterećenja, te shodno tome treba ugraditi mjere sukladno Zakonu o ublažavanju i uklanjanju posljedica prirodnih nepogoda (NN br. 16/19) i Pravilniku o mjerama zaštite od elementarnih nepogoda i ratnih opasnosti u prostornom planiranju i uređivanju prostora (NN br. 29/83, 36/85 i 42/86).</w:t>
      </w:r>
    </w:p>
    <w:p w14:paraId="53F8C804" w14:textId="77777777" w:rsidR="0045668E" w:rsidRPr="008B36F3" w:rsidRDefault="0045668E" w:rsidP="0045668E">
      <w:pPr>
        <w:ind w:right="-87" w:firstLine="426"/>
        <w:jc w:val="both"/>
        <w:rPr>
          <w:rFonts w:cs="Arial"/>
          <w:sz w:val="20"/>
        </w:rPr>
      </w:pPr>
    </w:p>
    <w:p w14:paraId="0A1E203E" w14:textId="0A99EC66" w:rsidR="0045668E" w:rsidRPr="0045668E" w:rsidRDefault="005C501B" w:rsidP="005C501B">
      <w:pPr>
        <w:ind w:right="-87"/>
        <w:jc w:val="both"/>
        <w:rPr>
          <w:rFonts w:ascii="Arial" w:eastAsia="Calibri" w:hAnsi="Arial" w:cs="Arial"/>
          <w:kern w:val="1"/>
          <w:sz w:val="22"/>
          <w:szCs w:val="22"/>
          <w:u w:val="single"/>
          <w:lang w:val="x-none"/>
        </w:rPr>
      </w:pPr>
      <w:r w:rsidRPr="005C501B">
        <w:rPr>
          <w:rFonts w:ascii="Arial" w:eastAsia="Calibri" w:hAnsi="Arial" w:cs="Arial"/>
          <w:kern w:val="1"/>
          <w:sz w:val="22"/>
          <w:szCs w:val="22"/>
        </w:rPr>
        <w:t xml:space="preserve">   </w:t>
      </w:r>
      <w:r w:rsidR="0045668E" w:rsidRPr="0045668E">
        <w:rPr>
          <w:rFonts w:ascii="Arial" w:eastAsia="Calibri" w:hAnsi="Arial" w:cs="Arial"/>
          <w:kern w:val="1"/>
          <w:sz w:val="22"/>
          <w:szCs w:val="22"/>
          <w:u w:val="single"/>
          <w:lang w:val="x-none"/>
        </w:rPr>
        <w:t>Zaštita od olujnih i orkanskih vjetrova</w:t>
      </w:r>
    </w:p>
    <w:p w14:paraId="40C79562" w14:textId="35C660F9" w:rsidR="0045668E" w:rsidRPr="0045668E" w:rsidRDefault="00E76544" w:rsidP="0045668E">
      <w:pPr>
        <w:pStyle w:val="Bodyprvi"/>
        <w:spacing w:before="120" w:after="120"/>
        <w:rPr>
          <w:rFonts w:ascii="Arial" w:hAnsi="Arial" w:cs="Arial"/>
          <w:sz w:val="22"/>
          <w:szCs w:val="22"/>
        </w:rPr>
      </w:pPr>
      <w:r>
        <w:rPr>
          <w:rFonts w:ascii="Arial" w:hAnsi="Arial" w:cs="Arial"/>
          <w:sz w:val="22"/>
          <w:szCs w:val="22"/>
          <w:lang w:val="hr-HR"/>
        </w:rPr>
        <w:t xml:space="preserve">(1) </w:t>
      </w:r>
      <w:r w:rsidR="0045668E" w:rsidRPr="0045668E">
        <w:rPr>
          <w:rFonts w:ascii="Arial" w:hAnsi="Arial" w:cs="Arial"/>
          <w:sz w:val="22"/>
          <w:szCs w:val="22"/>
        </w:rPr>
        <w:t>Zaštita od olujnih i orkanskih vjetrova koji nisu posljedica nevremena kao kompleksne atmosferske pojave moguće je ostvariti provođenjem preventivnih mjera već pri gradnji naselja, zgrada za stanovanje i drugih građevinskih i industrijskih objekata napose tamo gdje se očekuju olujni i jači vjetrovi. Također i u gradnji prometnica.</w:t>
      </w:r>
    </w:p>
    <w:p w14:paraId="43BAA68B" w14:textId="78B491B2" w:rsidR="0045668E" w:rsidRPr="0045668E" w:rsidRDefault="00E76544" w:rsidP="0045668E">
      <w:pPr>
        <w:pStyle w:val="Bodyprvi"/>
        <w:spacing w:before="120" w:after="120"/>
        <w:rPr>
          <w:rFonts w:ascii="Arial" w:hAnsi="Arial" w:cs="Arial"/>
          <w:sz w:val="22"/>
          <w:szCs w:val="22"/>
        </w:rPr>
      </w:pPr>
      <w:r>
        <w:rPr>
          <w:rFonts w:ascii="Arial" w:hAnsi="Arial" w:cs="Arial"/>
          <w:sz w:val="22"/>
          <w:szCs w:val="22"/>
          <w:lang w:val="hr-HR"/>
        </w:rPr>
        <w:t xml:space="preserve">(2) </w:t>
      </w:r>
      <w:r w:rsidR="0045668E" w:rsidRPr="0045668E">
        <w:rPr>
          <w:rFonts w:ascii="Arial" w:hAnsi="Arial" w:cs="Arial"/>
          <w:sz w:val="22"/>
          <w:szCs w:val="22"/>
        </w:rPr>
        <w:t>S obzirom na svoje rušilačko djelovanje, olujni i orkanski vjetar vrlo štetno djeluje na građevinarsku djelatnost jer onemogućava radove, ruši dizalice, krovove i loše izvedene građevinske objekte.</w:t>
      </w:r>
    </w:p>
    <w:p w14:paraId="6A940972" w14:textId="3F5D8713" w:rsidR="0045668E" w:rsidRPr="0045668E" w:rsidRDefault="00E76544" w:rsidP="0045668E">
      <w:pPr>
        <w:pStyle w:val="Bodyprvi"/>
        <w:spacing w:before="120" w:after="120"/>
        <w:rPr>
          <w:rFonts w:ascii="Arial" w:hAnsi="Arial" w:cs="Arial"/>
          <w:sz w:val="22"/>
          <w:szCs w:val="22"/>
        </w:rPr>
      </w:pPr>
      <w:r>
        <w:rPr>
          <w:rFonts w:ascii="Arial" w:hAnsi="Arial" w:cs="Arial"/>
          <w:sz w:val="22"/>
          <w:szCs w:val="22"/>
          <w:lang w:val="hr-HR"/>
        </w:rPr>
        <w:t xml:space="preserve">(3) </w:t>
      </w:r>
      <w:r w:rsidR="0045668E" w:rsidRPr="0045668E">
        <w:rPr>
          <w:rFonts w:ascii="Arial" w:hAnsi="Arial" w:cs="Arial"/>
          <w:sz w:val="22"/>
          <w:szCs w:val="22"/>
        </w:rPr>
        <w:t>U području elektroprivrede i telekomunikacija, kidaju se električni i telekomunikacijski vodovi, ruše njihovi nosači.</w:t>
      </w:r>
    </w:p>
    <w:p w14:paraId="4C3B4A48" w14:textId="77777777" w:rsidR="0045668E" w:rsidRPr="008B36F3" w:rsidRDefault="0045668E" w:rsidP="0045668E">
      <w:pPr>
        <w:ind w:right="-87" w:firstLine="426"/>
        <w:jc w:val="both"/>
        <w:rPr>
          <w:rFonts w:cs="Arial"/>
          <w:sz w:val="20"/>
        </w:rPr>
      </w:pPr>
    </w:p>
    <w:p w14:paraId="199D8D44" w14:textId="77777777" w:rsidR="0045668E" w:rsidRPr="0045668E" w:rsidRDefault="0045668E" w:rsidP="0045668E">
      <w:pPr>
        <w:pStyle w:val="Bodyprvi"/>
        <w:spacing w:before="120" w:after="120"/>
        <w:rPr>
          <w:rFonts w:ascii="Arial" w:hAnsi="Arial" w:cs="Arial"/>
          <w:sz w:val="22"/>
          <w:szCs w:val="22"/>
          <w:u w:val="single"/>
        </w:rPr>
      </w:pPr>
      <w:r w:rsidRPr="0045668E">
        <w:rPr>
          <w:rFonts w:ascii="Arial" w:hAnsi="Arial" w:cs="Arial"/>
          <w:sz w:val="22"/>
          <w:szCs w:val="22"/>
          <w:u w:val="single"/>
        </w:rPr>
        <w:t>Tehničko-tehnološke katastrofe izazvane nesrećama u gospodarskim objektima i cestovnom prometu</w:t>
      </w:r>
    </w:p>
    <w:p w14:paraId="4C412CC3" w14:textId="23079B79" w:rsidR="0045668E" w:rsidRPr="0045668E" w:rsidRDefault="00E76544" w:rsidP="0045668E">
      <w:pPr>
        <w:pStyle w:val="Bodyprvi"/>
        <w:spacing w:before="120" w:after="120"/>
        <w:rPr>
          <w:rFonts w:ascii="Arial" w:hAnsi="Arial" w:cs="Arial"/>
          <w:sz w:val="22"/>
          <w:szCs w:val="22"/>
        </w:rPr>
      </w:pPr>
      <w:r>
        <w:rPr>
          <w:rFonts w:ascii="Arial" w:hAnsi="Arial" w:cs="Arial"/>
          <w:sz w:val="22"/>
          <w:szCs w:val="22"/>
          <w:lang w:val="hr-HR"/>
        </w:rPr>
        <w:t xml:space="preserve">(1) </w:t>
      </w:r>
      <w:r w:rsidR="0045668E" w:rsidRPr="0045668E">
        <w:rPr>
          <w:rFonts w:ascii="Arial" w:hAnsi="Arial" w:cs="Arial"/>
          <w:sz w:val="22"/>
          <w:szCs w:val="22"/>
        </w:rPr>
        <w:t xml:space="preserve">Tehnološki procesi u kojima se koriste ili proizvode zapaljive tekućine i plinovi ili eksplozivne tvari, mogu se obavljati samo u građevinama ili njenim dijelovima koji su izgradeni sukladno važećim propisima koji uređuju predmetnu problematiku. </w:t>
      </w:r>
    </w:p>
    <w:p w14:paraId="7B5F247B" w14:textId="694ED85E" w:rsidR="0045668E" w:rsidRPr="0045668E" w:rsidRDefault="00E76544" w:rsidP="0045668E">
      <w:pPr>
        <w:pStyle w:val="Bodyprvi"/>
        <w:spacing w:before="120" w:after="120"/>
        <w:rPr>
          <w:rFonts w:ascii="Arial" w:hAnsi="Arial" w:cs="Arial"/>
          <w:sz w:val="22"/>
          <w:szCs w:val="22"/>
        </w:rPr>
      </w:pPr>
      <w:r>
        <w:rPr>
          <w:rFonts w:ascii="Arial" w:hAnsi="Arial" w:cs="Arial"/>
          <w:sz w:val="22"/>
          <w:szCs w:val="22"/>
          <w:lang w:val="hr-HR"/>
        </w:rPr>
        <w:t xml:space="preserve">(2) </w:t>
      </w:r>
      <w:r w:rsidR="0045668E" w:rsidRPr="0045668E">
        <w:rPr>
          <w:rFonts w:ascii="Arial" w:hAnsi="Arial" w:cs="Arial"/>
          <w:sz w:val="22"/>
          <w:szCs w:val="22"/>
        </w:rPr>
        <w:t>U blizini zatečenih lokacija gdje se proizvode, skladište, prerađuju, prevoze, sakupljaju ili obavljaju druge radnje s opasnim tvarima ne preporuča se gradnja objekata u kojem boravi veći broj osoba. (dječji vrtići, škole, sportske dvorane, trgovački centri, stambene građevine i sl.);</w:t>
      </w:r>
    </w:p>
    <w:p w14:paraId="0C077541" w14:textId="51D2DA10" w:rsidR="0045668E" w:rsidRPr="0045668E" w:rsidRDefault="00E76544" w:rsidP="0045668E">
      <w:pPr>
        <w:pStyle w:val="Bodyprvi"/>
        <w:spacing w:before="120" w:after="120"/>
        <w:rPr>
          <w:rFonts w:ascii="Arial" w:hAnsi="Arial" w:cs="Arial"/>
          <w:sz w:val="22"/>
          <w:szCs w:val="22"/>
        </w:rPr>
      </w:pPr>
      <w:r>
        <w:rPr>
          <w:rFonts w:ascii="Arial" w:hAnsi="Arial" w:cs="Arial"/>
          <w:sz w:val="22"/>
          <w:szCs w:val="22"/>
          <w:lang w:val="hr-HR"/>
        </w:rPr>
        <w:t xml:space="preserve">(3) </w:t>
      </w:r>
      <w:r w:rsidR="0045668E" w:rsidRPr="0045668E">
        <w:rPr>
          <w:rFonts w:ascii="Arial" w:hAnsi="Arial" w:cs="Arial"/>
          <w:sz w:val="22"/>
          <w:szCs w:val="22"/>
        </w:rPr>
        <w:t>Nove objekte koji se planiraju graditi, a u kojima se pojavljuju opasne tvari potrebno jelocirati na način da u slučaju nesreće ne ugrožavaju stanovništvo (rubni dijelovi poslovnih zona) te obvezati vlasnike istih na uspostavu sustava za uzbunjivanje i uvezivanje na nadležni županijski centar 112.</w:t>
      </w:r>
    </w:p>
    <w:p w14:paraId="1529E7C0" w14:textId="4FCC2817" w:rsidR="0045668E" w:rsidRPr="0045668E" w:rsidRDefault="00E76544" w:rsidP="0045668E">
      <w:pPr>
        <w:pStyle w:val="Bodyprvi"/>
        <w:spacing w:before="120" w:after="120"/>
        <w:rPr>
          <w:rFonts w:ascii="Arial" w:hAnsi="Arial" w:cs="Arial"/>
          <w:sz w:val="22"/>
          <w:szCs w:val="22"/>
        </w:rPr>
      </w:pPr>
      <w:r>
        <w:rPr>
          <w:rFonts w:ascii="Arial" w:hAnsi="Arial" w:cs="Arial"/>
          <w:sz w:val="22"/>
          <w:szCs w:val="22"/>
          <w:lang w:val="hr-HR"/>
        </w:rPr>
        <w:t xml:space="preserve">(4) </w:t>
      </w:r>
      <w:r w:rsidR="0045668E" w:rsidRPr="0045668E">
        <w:rPr>
          <w:rFonts w:ascii="Arial" w:hAnsi="Arial" w:cs="Arial"/>
          <w:sz w:val="22"/>
          <w:szCs w:val="22"/>
        </w:rPr>
        <w:t>Za potrebe gašenja požara u hidrantskoj mreži treba, ovisno o broju stanovnika, osigurati potrebnu količinu vode i odgovarajućeg tlaka. Prilikom gradnje ili rekonstrukcije vodoopskrbnih mreža, ukoliko ne postoji treba predvidjeti vanjsku hidrantsku mrežu sukladno propisima.</w:t>
      </w:r>
    </w:p>
    <w:p w14:paraId="03AC7FE1" w14:textId="39A76A6C" w:rsidR="0045668E" w:rsidRPr="0045668E" w:rsidRDefault="00E76544" w:rsidP="0045668E">
      <w:pPr>
        <w:pStyle w:val="Bodyprvi"/>
        <w:spacing w:before="120" w:after="120"/>
        <w:rPr>
          <w:rFonts w:ascii="Arial" w:hAnsi="Arial" w:cs="Arial"/>
          <w:sz w:val="22"/>
          <w:szCs w:val="22"/>
        </w:rPr>
      </w:pPr>
      <w:r>
        <w:rPr>
          <w:rFonts w:ascii="Arial" w:hAnsi="Arial" w:cs="Arial"/>
          <w:sz w:val="22"/>
          <w:szCs w:val="22"/>
          <w:lang w:val="hr-HR"/>
        </w:rPr>
        <w:t xml:space="preserve">(5) </w:t>
      </w:r>
      <w:r w:rsidR="0045668E" w:rsidRPr="0045668E">
        <w:rPr>
          <w:rFonts w:ascii="Arial" w:hAnsi="Arial" w:cs="Arial"/>
          <w:sz w:val="22"/>
          <w:szCs w:val="22"/>
        </w:rPr>
        <w:t>Radi omogućavanja spašavanja osoba iz građevina i gašenja požara na građevini ili otvorenom prostoru treba planirati odgovarajuće vatrogasne pristupe, prilaze i površine za operativni rad vatrogasnih vozila.</w:t>
      </w:r>
    </w:p>
    <w:p w14:paraId="0BB28706" w14:textId="25DD1822" w:rsidR="0045668E" w:rsidRPr="0045668E" w:rsidRDefault="00E76544" w:rsidP="0045668E">
      <w:pPr>
        <w:pStyle w:val="Bodyprvi"/>
        <w:spacing w:before="120" w:after="120"/>
        <w:rPr>
          <w:rFonts w:ascii="Arial" w:hAnsi="Arial" w:cs="Arial"/>
          <w:sz w:val="22"/>
          <w:szCs w:val="22"/>
        </w:rPr>
      </w:pPr>
      <w:r>
        <w:rPr>
          <w:rFonts w:ascii="Arial" w:hAnsi="Arial" w:cs="Arial"/>
          <w:sz w:val="22"/>
          <w:szCs w:val="22"/>
          <w:lang w:val="hr-HR"/>
        </w:rPr>
        <w:t xml:space="preserve">(6) </w:t>
      </w:r>
      <w:r w:rsidR="0045668E" w:rsidRPr="0045668E">
        <w:rPr>
          <w:rFonts w:ascii="Arial" w:hAnsi="Arial" w:cs="Arial"/>
          <w:sz w:val="22"/>
          <w:szCs w:val="22"/>
        </w:rPr>
        <w:t>Na području Grada Sinja dozvoljen je prijevoz opasnih tvari državnim cestama D1, D60 i D219.</w:t>
      </w:r>
    </w:p>
    <w:p w14:paraId="5AF2B211" w14:textId="0958EC3E" w:rsidR="0045668E" w:rsidRPr="0045668E" w:rsidRDefault="00E76544" w:rsidP="0045668E">
      <w:pPr>
        <w:pStyle w:val="Bodyprvi"/>
        <w:spacing w:before="120" w:after="120"/>
        <w:rPr>
          <w:rFonts w:ascii="Arial" w:hAnsi="Arial" w:cs="Arial"/>
          <w:sz w:val="22"/>
          <w:szCs w:val="22"/>
        </w:rPr>
      </w:pPr>
      <w:r>
        <w:rPr>
          <w:rFonts w:ascii="Arial" w:hAnsi="Arial" w:cs="Arial"/>
          <w:sz w:val="22"/>
          <w:szCs w:val="22"/>
          <w:lang w:val="hr-HR"/>
        </w:rPr>
        <w:t xml:space="preserve">(7) </w:t>
      </w:r>
      <w:r w:rsidR="0045668E" w:rsidRPr="0045668E">
        <w:rPr>
          <w:rFonts w:ascii="Arial" w:hAnsi="Arial" w:cs="Arial"/>
          <w:sz w:val="22"/>
          <w:szCs w:val="22"/>
        </w:rPr>
        <w:t>Uz navedene prometnice potrebno je spriječiti daljnji razvoj naselja i postojeća naselja rekonstruirati, a stanovništvo stalno educirati za postupanje u slučaju nesreće s opasnim tvarima.</w:t>
      </w:r>
    </w:p>
    <w:p w14:paraId="1E7BE736" w14:textId="77777777" w:rsidR="0045668E" w:rsidRPr="00420EFB" w:rsidRDefault="0045668E" w:rsidP="00420EFB">
      <w:pPr>
        <w:pStyle w:val="Bodyprvi"/>
        <w:spacing w:before="120" w:after="120"/>
        <w:rPr>
          <w:rFonts w:ascii="Arial" w:hAnsi="Arial" w:cs="Arial"/>
          <w:sz w:val="22"/>
          <w:szCs w:val="22"/>
          <w:u w:val="single"/>
        </w:rPr>
      </w:pPr>
      <w:r w:rsidRPr="00420EFB">
        <w:rPr>
          <w:rFonts w:ascii="Arial" w:hAnsi="Arial" w:cs="Arial"/>
          <w:sz w:val="22"/>
          <w:szCs w:val="22"/>
          <w:u w:val="single"/>
        </w:rPr>
        <w:t>Zaštita od epidemiološke i sanitarne opasnosti</w:t>
      </w:r>
    </w:p>
    <w:p w14:paraId="1261C72E" w14:textId="19D2A381" w:rsidR="0045668E" w:rsidRPr="00420EFB" w:rsidRDefault="00E76544" w:rsidP="00420EFB">
      <w:pPr>
        <w:pStyle w:val="Bodyprvi"/>
        <w:spacing w:before="120" w:after="120"/>
        <w:rPr>
          <w:rFonts w:ascii="Arial" w:hAnsi="Arial" w:cs="Arial"/>
          <w:sz w:val="22"/>
          <w:szCs w:val="22"/>
        </w:rPr>
      </w:pPr>
      <w:r>
        <w:rPr>
          <w:rFonts w:ascii="Arial" w:hAnsi="Arial" w:cs="Arial"/>
          <w:sz w:val="22"/>
          <w:szCs w:val="22"/>
          <w:lang w:val="hr-HR"/>
        </w:rPr>
        <w:t xml:space="preserve">(1) </w:t>
      </w:r>
      <w:r w:rsidR="0045668E" w:rsidRPr="00420EFB">
        <w:rPr>
          <w:rFonts w:ascii="Arial" w:hAnsi="Arial" w:cs="Arial"/>
          <w:sz w:val="22"/>
          <w:szCs w:val="22"/>
        </w:rPr>
        <w:t>U slučaju katastrofe i velike nesreće na području Grada Sinja može doći do pojave raznih vrsta bolesti ljudi i životinja, te pojave epidemija, uglavnom uzrokovanih neodgovarajućim sanitarnim uvjetima. Takoder može doći do širenja bolesti bilja.</w:t>
      </w:r>
    </w:p>
    <w:p w14:paraId="4C22EAE7" w14:textId="48E85812" w:rsidR="0045668E" w:rsidRPr="00420EFB" w:rsidRDefault="00E76544" w:rsidP="00420EFB">
      <w:pPr>
        <w:pStyle w:val="Bodyprvi"/>
        <w:spacing w:before="120" w:after="120"/>
        <w:rPr>
          <w:rFonts w:ascii="Arial" w:hAnsi="Arial" w:cs="Arial"/>
          <w:sz w:val="22"/>
          <w:szCs w:val="22"/>
        </w:rPr>
      </w:pPr>
      <w:r>
        <w:rPr>
          <w:rFonts w:ascii="Arial" w:hAnsi="Arial" w:cs="Arial"/>
          <w:sz w:val="22"/>
          <w:szCs w:val="22"/>
          <w:lang w:val="hr-HR"/>
        </w:rPr>
        <w:t xml:space="preserve">(2) </w:t>
      </w:r>
      <w:r w:rsidR="0045668E" w:rsidRPr="00420EFB">
        <w:rPr>
          <w:rFonts w:ascii="Arial" w:hAnsi="Arial" w:cs="Arial"/>
          <w:sz w:val="22"/>
          <w:szCs w:val="22"/>
        </w:rPr>
        <w:t>Potrebno je eventualna odlagališta otpada planirati na većoj udaljenosti od naseljenih mjesta kao i od podzemnih vodotoka na području Grada Sinja, te na mjestima gdje bi na najmanji mogući način onečišćavala okoliš.</w:t>
      </w:r>
    </w:p>
    <w:p w14:paraId="729A8CC9" w14:textId="79534216" w:rsidR="0045668E" w:rsidRPr="00420EFB" w:rsidRDefault="00E76544" w:rsidP="00420EFB">
      <w:pPr>
        <w:pStyle w:val="Bodyprvi"/>
        <w:spacing w:before="120" w:after="120"/>
        <w:rPr>
          <w:rFonts w:ascii="Arial" w:hAnsi="Arial" w:cs="Arial"/>
          <w:sz w:val="22"/>
          <w:szCs w:val="22"/>
        </w:rPr>
      </w:pPr>
      <w:r>
        <w:rPr>
          <w:rFonts w:ascii="Arial" w:hAnsi="Arial" w:cs="Arial"/>
          <w:sz w:val="22"/>
          <w:szCs w:val="22"/>
          <w:lang w:val="hr-HR"/>
        </w:rPr>
        <w:t xml:space="preserve">(3) </w:t>
      </w:r>
      <w:r w:rsidR="0045668E" w:rsidRPr="00420EFB">
        <w:rPr>
          <w:rFonts w:ascii="Arial" w:hAnsi="Arial" w:cs="Arial"/>
          <w:sz w:val="22"/>
          <w:szCs w:val="22"/>
        </w:rPr>
        <w:t>Gradnju životinjskih farmi također planirati na povećanoj udaljenosti od naseljenih mjesta, a sukladno pozitivnim propisima koji reguliraju ovu problematiku.</w:t>
      </w:r>
    </w:p>
    <w:p w14:paraId="689D706C" w14:textId="77777777" w:rsidR="0045668E" w:rsidRPr="00420EFB" w:rsidRDefault="0045668E" w:rsidP="00420EFB">
      <w:pPr>
        <w:pStyle w:val="Bodyprvi"/>
        <w:spacing w:before="120" w:after="120"/>
        <w:rPr>
          <w:rFonts w:ascii="Arial" w:hAnsi="Arial" w:cs="Arial"/>
          <w:sz w:val="22"/>
          <w:szCs w:val="22"/>
          <w:u w:val="single"/>
        </w:rPr>
      </w:pPr>
      <w:r w:rsidRPr="00420EFB">
        <w:rPr>
          <w:rFonts w:ascii="Arial" w:hAnsi="Arial" w:cs="Arial"/>
          <w:sz w:val="22"/>
          <w:szCs w:val="22"/>
          <w:u w:val="single"/>
        </w:rPr>
        <w:t>Sklanjanje ljudi</w:t>
      </w:r>
    </w:p>
    <w:p w14:paraId="7AEEBFE3" w14:textId="7E877491" w:rsidR="0045668E" w:rsidRPr="00420EFB" w:rsidRDefault="00E76544" w:rsidP="00420EFB">
      <w:pPr>
        <w:pStyle w:val="Bodyprvi"/>
        <w:spacing w:before="120" w:after="120"/>
        <w:rPr>
          <w:rFonts w:ascii="Arial" w:hAnsi="Arial" w:cs="Arial"/>
          <w:sz w:val="22"/>
          <w:szCs w:val="22"/>
        </w:rPr>
      </w:pPr>
      <w:r>
        <w:rPr>
          <w:rFonts w:ascii="Arial" w:hAnsi="Arial" w:cs="Arial"/>
          <w:sz w:val="22"/>
          <w:szCs w:val="22"/>
          <w:lang w:val="hr-HR"/>
        </w:rPr>
        <w:t xml:space="preserve">(1) </w:t>
      </w:r>
      <w:r w:rsidR="0045668E" w:rsidRPr="00420EFB">
        <w:rPr>
          <w:rFonts w:ascii="Arial" w:hAnsi="Arial" w:cs="Arial"/>
          <w:sz w:val="22"/>
          <w:szCs w:val="22"/>
        </w:rPr>
        <w:t xml:space="preserve">Sklanjanje stanovništva osigurava se privremenim izmještanjem stanovništva te prilagođavanjem podrumskih i drugih pogodnih građevina za funkciju sklanjana ljudi u skladu s Planom zaštite i spašavanja za slučaj neposredne ratne opasnosti. </w:t>
      </w:r>
    </w:p>
    <w:p w14:paraId="344473CE" w14:textId="27E81060" w:rsidR="0045668E" w:rsidRPr="00420EFB" w:rsidRDefault="00E76544" w:rsidP="00420EFB">
      <w:pPr>
        <w:pStyle w:val="Bodyprvi"/>
        <w:spacing w:before="120" w:after="120"/>
        <w:rPr>
          <w:rFonts w:ascii="Arial" w:hAnsi="Arial" w:cs="Arial"/>
          <w:sz w:val="22"/>
          <w:szCs w:val="22"/>
        </w:rPr>
      </w:pPr>
      <w:r>
        <w:rPr>
          <w:rFonts w:ascii="Arial" w:hAnsi="Arial" w:cs="Arial"/>
          <w:sz w:val="22"/>
          <w:szCs w:val="22"/>
          <w:lang w:val="hr-HR"/>
        </w:rPr>
        <w:t xml:space="preserve">(2) </w:t>
      </w:r>
      <w:r w:rsidR="0045668E" w:rsidRPr="00420EFB">
        <w:rPr>
          <w:rFonts w:ascii="Arial" w:hAnsi="Arial" w:cs="Arial"/>
          <w:sz w:val="22"/>
          <w:szCs w:val="22"/>
        </w:rPr>
        <w:t>Za sve građevine u kojima boravi veći broj ljudi, obvezna je izrada plana evakuacije. Evakuacija je pravovremeno, organizirano, brzo i sigurno napuštanje građevina ili dijela građevine dok još nije nastupila neposredna opasnost za osobe.</w:t>
      </w:r>
    </w:p>
    <w:p w14:paraId="411B87EB" w14:textId="627077A5" w:rsidR="0045668E" w:rsidRPr="00420EFB" w:rsidRDefault="00E76544" w:rsidP="00420EFB">
      <w:pPr>
        <w:pStyle w:val="Bodyprvi"/>
        <w:spacing w:before="120" w:after="120"/>
        <w:rPr>
          <w:rFonts w:ascii="Arial" w:hAnsi="Arial" w:cs="Arial"/>
          <w:sz w:val="22"/>
          <w:szCs w:val="22"/>
        </w:rPr>
      </w:pPr>
      <w:r>
        <w:rPr>
          <w:rFonts w:ascii="Arial" w:hAnsi="Arial" w:cs="Arial"/>
          <w:sz w:val="22"/>
          <w:szCs w:val="22"/>
          <w:lang w:val="hr-HR"/>
        </w:rPr>
        <w:t xml:space="preserve">(3) </w:t>
      </w:r>
      <w:r w:rsidR="0045668E" w:rsidRPr="00420EFB">
        <w:rPr>
          <w:rFonts w:ascii="Arial" w:hAnsi="Arial" w:cs="Arial"/>
          <w:sz w:val="22"/>
          <w:szCs w:val="22"/>
        </w:rPr>
        <w:t>Evakuacijski putevi moraju biti dobro osvijetljeni sa pričuvnim izvorom napajanja preko generatora (agregata) ili akumulatora (baterije). Najveća dozvoljena duljina puta za evakuaciju (unutar građevine) je 45 m, a označavanje smjera kretanja prema izlazima provodi se postavljanjem slikovitih oznaka i natpisa na uočljivim mjestima, u visini očiju. Svi segmenti puta za evakuaciju (izlazi, hodnici, stubišta i dizala) moraju zadovoljavati zakonske odredbe koji propisuju način njihove gradnje i izvedbe.</w:t>
      </w:r>
    </w:p>
    <w:p w14:paraId="583A134B" w14:textId="35635A44" w:rsidR="0045668E" w:rsidRPr="00420EFB" w:rsidRDefault="00E76544" w:rsidP="00420EFB">
      <w:pPr>
        <w:pStyle w:val="Bodyprvi"/>
        <w:spacing w:before="120" w:after="120"/>
        <w:rPr>
          <w:rFonts w:ascii="Arial" w:hAnsi="Arial" w:cs="Arial"/>
          <w:sz w:val="22"/>
          <w:szCs w:val="22"/>
        </w:rPr>
      </w:pPr>
      <w:r>
        <w:rPr>
          <w:rFonts w:ascii="Arial" w:hAnsi="Arial" w:cs="Arial"/>
          <w:sz w:val="22"/>
          <w:szCs w:val="22"/>
          <w:lang w:val="hr-HR"/>
        </w:rPr>
        <w:t xml:space="preserve">(4) </w:t>
      </w:r>
      <w:r w:rsidR="0045668E" w:rsidRPr="00420EFB">
        <w:rPr>
          <w:rFonts w:ascii="Arial" w:hAnsi="Arial" w:cs="Arial"/>
          <w:sz w:val="22"/>
          <w:szCs w:val="22"/>
        </w:rPr>
        <w:t>U građevinama ugostiteljsko-turističke namjene gdje boravi više od 100 osoba obvezno se instalira i protupanična rasvjeta koja se uključuje automatski nakon nestanka struje ili isključenja sklopke.</w:t>
      </w:r>
    </w:p>
    <w:p w14:paraId="470304AE" w14:textId="03ACC180" w:rsidR="0045668E" w:rsidRPr="00420EFB" w:rsidRDefault="00E76544" w:rsidP="00420EFB">
      <w:pPr>
        <w:pStyle w:val="Bodyprvi"/>
        <w:spacing w:before="120" w:after="120"/>
        <w:rPr>
          <w:rFonts w:ascii="Arial" w:hAnsi="Arial" w:cs="Arial"/>
          <w:sz w:val="22"/>
          <w:szCs w:val="22"/>
        </w:rPr>
      </w:pPr>
      <w:r>
        <w:rPr>
          <w:rFonts w:ascii="Arial" w:hAnsi="Arial" w:cs="Arial"/>
          <w:sz w:val="22"/>
          <w:szCs w:val="22"/>
          <w:lang w:val="hr-HR"/>
        </w:rPr>
        <w:t xml:space="preserve">(5) </w:t>
      </w:r>
      <w:r w:rsidR="0045668E" w:rsidRPr="00420EFB">
        <w:rPr>
          <w:rFonts w:ascii="Arial" w:hAnsi="Arial" w:cs="Arial"/>
          <w:sz w:val="22"/>
          <w:szCs w:val="22"/>
        </w:rPr>
        <w:t>U svrhu efikasne zaštite od potresa, potrebno je konstrukcije svih građevina planiranih za izgradnju na području Grada uskladiti sa zakonskim i pod zakonskim propisima za predmetnu seizmičku zonu. Za područja u kojima se planira izgradnja većih stambenih i poslovnih građevina, potrebno je izvršiti geomehaničko i drugo ispitivanje terena kako bi se postigla maksimalna sigurnost konstrukcija. Na seizmičkom području Grada (VIII i IX stupanj MSK), kod izgradnje objekata primjenjuje se tehnički normativi kao za predviđeni potres IX stupnja po MSK ljestvici.</w:t>
      </w:r>
    </w:p>
    <w:p w14:paraId="59D75848" w14:textId="23A151B3" w:rsidR="0045668E" w:rsidRPr="00420EFB" w:rsidRDefault="00E76544" w:rsidP="00420EFB">
      <w:pPr>
        <w:pStyle w:val="Bodyprvi"/>
        <w:spacing w:before="120" w:after="120"/>
        <w:rPr>
          <w:rFonts w:ascii="Arial" w:hAnsi="Arial" w:cs="Arial"/>
          <w:sz w:val="22"/>
          <w:szCs w:val="22"/>
        </w:rPr>
      </w:pPr>
      <w:r>
        <w:rPr>
          <w:rFonts w:ascii="Arial" w:hAnsi="Arial" w:cs="Arial"/>
          <w:sz w:val="22"/>
          <w:szCs w:val="22"/>
          <w:lang w:val="hr-HR"/>
        </w:rPr>
        <w:t xml:space="preserve">(6) </w:t>
      </w:r>
      <w:r w:rsidR="0045668E" w:rsidRPr="00420EFB">
        <w:rPr>
          <w:rFonts w:ascii="Arial" w:hAnsi="Arial" w:cs="Arial"/>
          <w:sz w:val="22"/>
          <w:szCs w:val="22"/>
        </w:rPr>
        <w:t>Zbog pojava orkanskog i jakog vjetra koji pomiće manje predmete i baca crijep, čini manje štete na kućama i drugim objektima te obara drveće i čupa ga sa korijenjem te čini znatne štete na zgradama, potrebno je graditi zgrade sa čvrstim krovnim konstrukcijama.</w:t>
      </w:r>
    </w:p>
    <w:p w14:paraId="3562B087" w14:textId="0725A6C3" w:rsidR="0045668E" w:rsidRPr="008A4F39" w:rsidRDefault="00E76544" w:rsidP="008A4F39">
      <w:pPr>
        <w:pStyle w:val="Bodyprvi"/>
        <w:spacing w:before="120" w:after="120"/>
        <w:rPr>
          <w:rFonts w:ascii="Arial" w:hAnsi="Arial" w:cs="Arial"/>
          <w:sz w:val="22"/>
          <w:szCs w:val="22"/>
        </w:rPr>
      </w:pPr>
      <w:r>
        <w:rPr>
          <w:rFonts w:ascii="Arial" w:hAnsi="Arial" w:cs="Arial"/>
          <w:sz w:val="22"/>
          <w:szCs w:val="22"/>
          <w:lang w:val="hr-HR"/>
        </w:rPr>
        <w:t xml:space="preserve">(7) </w:t>
      </w:r>
      <w:r w:rsidR="0045668E" w:rsidRPr="008A4F39">
        <w:rPr>
          <w:rFonts w:ascii="Arial" w:hAnsi="Arial" w:cs="Arial"/>
          <w:sz w:val="22"/>
          <w:szCs w:val="22"/>
        </w:rPr>
        <w:t>Vlasnici i korisnici objekata u kojima se okuplja ili istodobno boravi više od 250 ljudi te odgojne, obrazovne, zdravstvene i druge ustanove, prometni terminali, sportske dvorane, stadioni, trgovački centri, hoteli, autokampovi, proizvodni prostori i slično, u kojima se zbog buke ili akustičke izolacije ne može osigurati dovoljna čujnost sustava za javno uzbunjivanje, dužni su uspostaviti i održavati odgovarajući interni sustav za uzbunjivanje i obavješćivanje te preko istog osigurati provedbu javnog uzbunjivanja i prijem priopćenja nadležnog centra 112 o vrsti opasnosti i mjerama za zaštitu koje je potrebno poduzeti.</w:t>
      </w:r>
    </w:p>
    <w:p w14:paraId="730AA121" w14:textId="77777777" w:rsidR="0045668E" w:rsidRPr="008A4F39" w:rsidRDefault="0045668E" w:rsidP="008A4F39">
      <w:pPr>
        <w:pStyle w:val="Bodyprvi"/>
        <w:spacing w:before="120" w:after="120"/>
        <w:rPr>
          <w:rFonts w:ascii="Arial" w:hAnsi="Arial" w:cs="Arial"/>
          <w:b/>
          <w:bCs/>
          <w:sz w:val="22"/>
          <w:szCs w:val="22"/>
        </w:rPr>
      </w:pPr>
      <w:r w:rsidRPr="008A4F39">
        <w:rPr>
          <w:rFonts w:ascii="Arial" w:hAnsi="Arial" w:cs="Arial"/>
          <w:b/>
          <w:bCs/>
          <w:sz w:val="22"/>
          <w:szCs w:val="22"/>
        </w:rPr>
        <w:t>Mjere/smjernice za ublažavanje utjecaja na okoliš prilikom provedbe aktivnosti planiranih ovim Planom</w:t>
      </w:r>
    </w:p>
    <w:p w14:paraId="79D45723" w14:textId="30E3E250" w:rsidR="0045668E" w:rsidRPr="008A4F39" w:rsidRDefault="00E76544" w:rsidP="008A4F39">
      <w:pPr>
        <w:pStyle w:val="Bodyprvi"/>
        <w:spacing w:before="120" w:after="120"/>
        <w:rPr>
          <w:rFonts w:ascii="Arial" w:hAnsi="Arial" w:cs="Arial"/>
          <w:sz w:val="22"/>
          <w:szCs w:val="22"/>
        </w:rPr>
      </w:pPr>
      <w:bookmarkStart w:id="15" w:name="_Hlk25569489"/>
      <w:r>
        <w:rPr>
          <w:rFonts w:ascii="Arial" w:hAnsi="Arial" w:cs="Arial"/>
          <w:sz w:val="22"/>
          <w:szCs w:val="22"/>
          <w:lang w:val="hr-HR"/>
        </w:rPr>
        <w:t xml:space="preserve">(1) </w:t>
      </w:r>
      <w:r w:rsidR="0045668E" w:rsidRPr="008A4F39">
        <w:rPr>
          <w:rFonts w:ascii="Arial" w:hAnsi="Arial" w:cs="Arial"/>
          <w:sz w:val="22"/>
          <w:szCs w:val="22"/>
        </w:rPr>
        <w:t>Izgradnju prilagoditi tradicijskom načinu gradnje i uklopiti u postojeći krajobraz.</w:t>
      </w:r>
    </w:p>
    <w:bookmarkEnd w:id="15"/>
    <w:p w14:paraId="621FC622" w14:textId="5D05BB7B" w:rsidR="0045668E" w:rsidRPr="008A4F39" w:rsidRDefault="00E76544" w:rsidP="008A4F39">
      <w:pPr>
        <w:pStyle w:val="Bodyprvi"/>
        <w:spacing w:before="120" w:after="120"/>
        <w:rPr>
          <w:rFonts w:ascii="Arial" w:hAnsi="Arial" w:cs="Arial"/>
          <w:sz w:val="22"/>
          <w:szCs w:val="22"/>
        </w:rPr>
      </w:pPr>
      <w:r>
        <w:rPr>
          <w:rFonts w:ascii="Arial" w:hAnsi="Arial" w:cs="Arial"/>
          <w:sz w:val="22"/>
          <w:szCs w:val="22"/>
          <w:lang w:val="hr-HR"/>
        </w:rPr>
        <w:t xml:space="preserve">(2) </w:t>
      </w:r>
      <w:r w:rsidR="0045668E" w:rsidRPr="008A4F39">
        <w:rPr>
          <w:rFonts w:ascii="Arial" w:hAnsi="Arial" w:cs="Arial"/>
          <w:sz w:val="22"/>
          <w:szCs w:val="22"/>
        </w:rPr>
        <w:t>U neizgrađenim (uređenim) dijelovima građevinskog područja naselja, akte o gradnji moguće je ishoditi ukoliko je izgrađena osnovna infrastruktura (vodoopskrba i sustav javne odvodnje) te su zadovoljeni uvjeti za gradnju iz PPU-a Grada Sinja u pogledu uvjeta gradnje te minimalne prometne infrastrukture i opremljenosti.</w:t>
      </w:r>
    </w:p>
    <w:p w14:paraId="78010042" w14:textId="3083BE17" w:rsidR="0045668E" w:rsidRPr="008A4F39" w:rsidRDefault="00E76544" w:rsidP="008A4F39">
      <w:pPr>
        <w:pStyle w:val="Bodyprvi"/>
        <w:spacing w:before="120" w:after="120"/>
        <w:rPr>
          <w:rFonts w:ascii="Arial" w:hAnsi="Arial" w:cs="Arial"/>
          <w:sz w:val="22"/>
          <w:szCs w:val="22"/>
        </w:rPr>
      </w:pPr>
      <w:r>
        <w:rPr>
          <w:rFonts w:ascii="Arial" w:hAnsi="Arial" w:cs="Arial"/>
          <w:sz w:val="22"/>
          <w:szCs w:val="22"/>
          <w:lang w:val="hr-HR"/>
        </w:rPr>
        <w:t xml:space="preserve">(3) </w:t>
      </w:r>
      <w:r w:rsidR="0045668E" w:rsidRPr="008A4F39">
        <w:rPr>
          <w:rFonts w:ascii="Arial" w:hAnsi="Arial" w:cs="Arial"/>
          <w:sz w:val="22"/>
          <w:szCs w:val="22"/>
        </w:rPr>
        <w:t>Na područjima devastiranima bespravnom gradnjom ili na drugi način, potrebno je prilikom izrade novih ili izmjena i dopuna postojećih prostornih planova propisati mjere urbane sanacije.</w:t>
      </w:r>
    </w:p>
    <w:p w14:paraId="5973D21F" w14:textId="1FD17465" w:rsidR="0045668E" w:rsidRPr="008A4F39" w:rsidRDefault="00E76544" w:rsidP="008A4F39">
      <w:pPr>
        <w:pStyle w:val="Bodyprvi"/>
        <w:spacing w:before="120" w:after="120"/>
        <w:rPr>
          <w:rFonts w:ascii="Arial" w:hAnsi="Arial" w:cs="Arial"/>
          <w:sz w:val="22"/>
          <w:szCs w:val="22"/>
        </w:rPr>
      </w:pPr>
      <w:r>
        <w:rPr>
          <w:rFonts w:ascii="Arial" w:hAnsi="Arial" w:cs="Arial"/>
          <w:sz w:val="22"/>
          <w:szCs w:val="22"/>
          <w:lang w:val="hr-HR"/>
        </w:rPr>
        <w:t xml:space="preserve">(4) </w:t>
      </w:r>
      <w:r w:rsidR="0045668E" w:rsidRPr="008A4F39">
        <w:rPr>
          <w:rFonts w:ascii="Arial" w:hAnsi="Arial" w:cs="Arial"/>
          <w:sz w:val="22"/>
          <w:szCs w:val="22"/>
        </w:rPr>
        <w:t>Prije izrade novih ili izmjena i dopuna postojećih prostornih planova potrebno je izraditi Program urbane sanacije.</w:t>
      </w:r>
    </w:p>
    <w:p w14:paraId="4B50C9B3" w14:textId="7F89055D" w:rsidR="0045668E" w:rsidRPr="008A4F39" w:rsidRDefault="00E76544" w:rsidP="008A4F39">
      <w:pPr>
        <w:pStyle w:val="Bodyprvi"/>
        <w:spacing w:before="120" w:after="120"/>
        <w:rPr>
          <w:rFonts w:ascii="Arial" w:hAnsi="Arial" w:cs="Arial"/>
          <w:sz w:val="22"/>
          <w:szCs w:val="22"/>
        </w:rPr>
      </w:pPr>
      <w:r>
        <w:rPr>
          <w:rFonts w:ascii="Arial" w:hAnsi="Arial" w:cs="Arial"/>
          <w:sz w:val="22"/>
          <w:szCs w:val="22"/>
          <w:lang w:val="hr-HR"/>
        </w:rPr>
        <w:t xml:space="preserve">(5) </w:t>
      </w:r>
      <w:r w:rsidR="0045668E" w:rsidRPr="008A4F39">
        <w:rPr>
          <w:rFonts w:ascii="Arial" w:hAnsi="Arial" w:cs="Arial"/>
          <w:sz w:val="22"/>
          <w:szCs w:val="22"/>
        </w:rPr>
        <w:t>U neizgrađenim dijelovima naselja osigurati, da se dio preostalih neizgrađenih površina rezervira za potrebe javne i zelene površine.</w:t>
      </w:r>
    </w:p>
    <w:p w14:paraId="1B53F36A" w14:textId="77777777" w:rsidR="0045668E" w:rsidRPr="008A4F39" w:rsidRDefault="0045668E" w:rsidP="008A4F39">
      <w:pPr>
        <w:pStyle w:val="Bodyprvi"/>
        <w:spacing w:before="120" w:after="120"/>
        <w:rPr>
          <w:rFonts w:ascii="Arial" w:hAnsi="Arial" w:cs="Arial"/>
          <w:sz w:val="22"/>
          <w:szCs w:val="22"/>
          <w:u w:val="single"/>
        </w:rPr>
      </w:pPr>
      <w:r w:rsidRPr="008A4F39">
        <w:rPr>
          <w:rFonts w:ascii="Arial" w:hAnsi="Arial" w:cs="Arial"/>
          <w:sz w:val="22"/>
          <w:szCs w:val="22"/>
          <w:u w:val="single"/>
        </w:rPr>
        <w:t>Bioraznolikost</w:t>
      </w:r>
    </w:p>
    <w:p w14:paraId="7EADFACD" w14:textId="0258B23F" w:rsidR="0045668E" w:rsidRPr="008A4F39" w:rsidRDefault="00E76544" w:rsidP="008A4F39">
      <w:pPr>
        <w:pStyle w:val="Bodyprvi"/>
        <w:spacing w:before="120" w:after="120"/>
        <w:rPr>
          <w:rFonts w:ascii="Arial" w:hAnsi="Arial" w:cs="Arial"/>
          <w:sz w:val="22"/>
          <w:szCs w:val="22"/>
        </w:rPr>
      </w:pPr>
      <w:r>
        <w:rPr>
          <w:rFonts w:ascii="Arial" w:hAnsi="Arial" w:cs="Arial"/>
          <w:sz w:val="22"/>
          <w:szCs w:val="22"/>
          <w:lang w:val="hr-HR"/>
        </w:rPr>
        <w:t xml:space="preserve">(1) </w:t>
      </w:r>
      <w:r w:rsidR="0045668E" w:rsidRPr="008A4F39">
        <w:rPr>
          <w:rFonts w:ascii="Arial" w:hAnsi="Arial" w:cs="Arial"/>
          <w:sz w:val="22"/>
          <w:szCs w:val="22"/>
        </w:rPr>
        <w:t>Prilikom određivanja trase prometnica naselja Sinj i Brnaze unutar planskog koridora od 75 m, izbjeći ili u što većoj mjeri umanjiti trajno zauzeće ugroženih i rijetkih staništa.</w:t>
      </w:r>
    </w:p>
    <w:p w14:paraId="737B8DBF" w14:textId="4BFF593A" w:rsidR="0045668E" w:rsidRDefault="00E76544" w:rsidP="008A4F39">
      <w:pPr>
        <w:pStyle w:val="Bodyprvi"/>
        <w:spacing w:before="120" w:after="120"/>
        <w:rPr>
          <w:rFonts w:ascii="Arial" w:hAnsi="Arial" w:cs="Arial"/>
          <w:sz w:val="22"/>
          <w:szCs w:val="22"/>
        </w:rPr>
      </w:pPr>
      <w:r>
        <w:rPr>
          <w:rFonts w:ascii="Arial" w:hAnsi="Arial" w:cs="Arial"/>
          <w:sz w:val="22"/>
          <w:szCs w:val="22"/>
          <w:lang w:val="hr-HR"/>
        </w:rPr>
        <w:t xml:space="preserve">(2) </w:t>
      </w:r>
      <w:r w:rsidR="0045668E" w:rsidRPr="008A4F39">
        <w:rPr>
          <w:rFonts w:ascii="Arial" w:hAnsi="Arial" w:cs="Arial"/>
          <w:sz w:val="22"/>
          <w:szCs w:val="22"/>
        </w:rPr>
        <w:t>Za aktivnost 8. Novo prometno rješenje naselja Sinj i Brnaze planirati izvedbu prijelaza i propusta s usmjerivačima za strogo zaštićene vrste gmazova, kao i primjenu ostalih primjera dobre prakse za sprječavanje stradavanja gmazova prilikom izgradnje i korištenja cestovne infrastrukture.</w:t>
      </w:r>
    </w:p>
    <w:p w14:paraId="38901D4C" w14:textId="77777777" w:rsidR="0045668E" w:rsidRPr="008A4F39" w:rsidRDefault="0045668E" w:rsidP="008A4F39">
      <w:pPr>
        <w:pStyle w:val="Bodyprvi"/>
        <w:spacing w:before="120" w:after="120"/>
        <w:rPr>
          <w:rFonts w:ascii="Arial" w:hAnsi="Arial" w:cs="Arial"/>
          <w:sz w:val="22"/>
          <w:szCs w:val="22"/>
          <w:u w:val="single"/>
        </w:rPr>
      </w:pPr>
      <w:r w:rsidRPr="008A4F39">
        <w:rPr>
          <w:rFonts w:ascii="Arial" w:hAnsi="Arial" w:cs="Arial"/>
          <w:sz w:val="22"/>
          <w:szCs w:val="22"/>
          <w:u w:val="single"/>
        </w:rPr>
        <w:t>Vode</w:t>
      </w:r>
    </w:p>
    <w:p w14:paraId="0BC0D12B" w14:textId="77777777" w:rsidR="0045668E" w:rsidRPr="008A4F39" w:rsidRDefault="0045668E" w:rsidP="008A4F39">
      <w:pPr>
        <w:pStyle w:val="Bodyprvi"/>
        <w:spacing w:before="120" w:after="120"/>
        <w:rPr>
          <w:rFonts w:ascii="Arial" w:hAnsi="Arial" w:cs="Arial"/>
          <w:sz w:val="22"/>
          <w:szCs w:val="22"/>
        </w:rPr>
      </w:pPr>
      <w:r w:rsidRPr="008A4F39">
        <w:rPr>
          <w:rFonts w:ascii="Arial" w:hAnsi="Arial" w:cs="Arial"/>
          <w:sz w:val="22"/>
          <w:szCs w:val="22"/>
        </w:rPr>
        <w:t>Na svim lokacijama planiranih izmjena i dopuna predmetne prostorno-planske dokumentacije, za sve građevine i infrastrukturu, potrebno je predvidjeti prikupljanje oborinskih i otpadnih voda te njihovo pročišćavanje i konačno zbrinjavanje na zakonom propisan način.</w:t>
      </w:r>
    </w:p>
    <w:p w14:paraId="4AD56A88" w14:textId="77777777" w:rsidR="0045668E" w:rsidRPr="008A4F39" w:rsidRDefault="0045668E" w:rsidP="008A4F39">
      <w:pPr>
        <w:pStyle w:val="Bodyprvi"/>
        <w:spacing w:before="120" w:after="120"/>
        <w:rPr>
          <w:rFonts w:ascii="Arial" w:hAnsi="Arial" w:cs="Arial"/>
          <w:sz w:val="22"/>
          <w:szCs w:val="22"/>
          <w:u w:val="single"/>
        </w:rPr>
      </w:pPr>
      <w:r w:rsidRPr="008A4F39">
        <w:rPr>
          <w:rFonts w:ascii="Arial" w:hAnsi="Arial" w:cs="Arial"/>
          <w:sz w:val="22"/>
          <w:szCs w:val="22"/>
          <w:u w:val="single"/>
        </w:rPr>
        <w:t>Šume</w:t>
      </w:r>
    </w:p>
    <w:p w14:paraId="7864C0D7" w14:textId="244A44F8" w:rsidR="0045668E" w:rsidRPr="008A4F39" w:rsidRDefault="00E76544" w:rsidP="008A4F39">
      <w:pPr>
        <w:pStyle w:val="Bodyprvi"/>
        <w:spacing w:before="120" w:after="120"/>
        <w:rPr>
          <w:rFonts w:ascii="Arial" w:hAnsi="Arial" w:cs="Arial"/>
          <w:sz w:val="22"/>
          <w:szCs w:val="22"/>
        </w:rPr>
      </w:pPr>
      <w:r>
        <w:rPr>
          <w:rFonts w:ascii="Arial" w:hAnsi="Arial" w:cs="Arial"/>
          <w:sz w:val="22"/>
          <w:szCs w:val="22"/>
          <w:lang w:val="hr-HR"/>
        </w:rPr>
        <w:t xml:space="preserve">(1) </w:t>
      </w:r>
      <w:r w:rsidR="0045668E" w:rsidRPr="008A4F39">
        <w:rPr>
          <w:rFonts w:ascii="Arial" w:hAnsi="Arial" w:cs="Arial"/>
          <w:sz w:val="22"/>
          <w:szCs w:val="22"/>
        </w:rPr>
        <w:t>Za aktivnosti planirane na šumskim područjima 5. Zahtjevi stranaka za manjim prenamjenama zemljišta po određenim područjima (lokacija 5.i.), 8. Novo prometno rješenje naselja Sinj i Brnaze, osigurati tehnička rješenja za prevenciju erozije.</w:t>
      </w:r>
    </w:p>
    <w:p w14:paraId="4C46E55A" w14:textId="6D4DEFE0" w:rsidR="0045668E" w:rsidRPr="008A4F39" w:rsidRDefault="00E76544" w:rsidP="008A4F39">
      <w:pPr>
        <w:pStyle w:val="Bodyprvi"/>
        <w:spacing w:before="120" w:after="120"/>
        <w:rPr>
          <w:rFonts w:ascii="Arial" w:hAnsi="Arial" w:cs="Arial"/>
          <w:sz w:val="22"/>
          <w:szCs w:val="22"/>
        </w:rPr>
      </w:pPr>
      <w:r>
        <w:rPr>
          <w:rFonts w:ascii="Arial" w:hAnsi="Arial" w:cs="Arial"/>
          <w:sz w:val="22"/>
          <w:szCs w:val="22"/>
          <w:lang w:val="hr-HR"/>
        </w:rPr>
        <w:t xml:space="preserve">(2) </w:t>
      </w:r>
      <w:r w:rsidR="0045668E" w:rsidRPr="008A4F39">
        <w:rPr>
          <w:rFonts w:ascii="Arial" w:hAnsi="Arial" w:cs="Arial"/>
          <w:sz w:val="22"/>
          <w:szCs w:val="22"/>
        </w:rPr>
        <w:t>Na navedenim lokacijama, provesti tehničku i biološku sanaciju manipulativnih površina, nakon završetka radova.</w:t>
      </w:r>
    </w:p>
    <w:p w14:paraId="713FEF4D" w14:textId="77777777" w:rsidR="0045668E" w:rsidRPr="008A4F39" w:rsidRDefault="0045668E" w:rsidP="008A4F39">
      <w:pPr>
        <w:pStyle w:val="Bodyprvi"/>
        <w:spacing w:before="120" w:after="120"/>
        <w:rPr>
          <w:rFonts w:ascii="Arial" w:hAnsi="Arial" w:cs="Arial"/>
          <w:sz w:val="22"/>
          <w:szCs w:val="22"/>
          <w:u w:val="single"/>
        </w:rPr>
      </w:pPr>
      <w:r w:rsidRPr="008A4F39">
        <w:rPr>
          <w:rFonts w:ascii="Arial" w:hAnsi="Arial" w:cs="Arial"/>
          <w:sz w:val="22"/>
          <w:szCs w:val="22"/>
          <w:u w:val="single"/>
        </w:rPr>
        <w:t>Poplave / Klimatske promjene</w:t>
      </w:r>
    </w:p>
    <w:p w14:paraId="3CCC5DA0" w14:textId="49453991" w:rsidR="0045668E" w:rsidRPr="008A4F39" w:rsidRDefault="00E76544" w:rsidP="008A4F39">
      <w:pPr>
        <w:pStyle w:val="Bodyprvi"/>
        <w:spacing w:before="120" w:after="120"/>
        <w:rPr>
          <w:rFonts w:ascii="Arial" w:hAnsi="Arial" w:cs="Arial"/>
          <w:sz w:val="22"/>
          <w:szCs w:val="22"/>
        </w:rPr>
      </w:pPr>
      <w:r>
        <w:rPr>
          <w:rFonts w:ascii="Arial" w:hAnsi="Arial" w:cs="Arial"/>
          <w:sz w:val="22"/>
          <w:szCs w:val="22"/>
          <w:lang w:val="hr-HR"/>
        </w:rPr>
        <w:t xml:space="preserve">(1) </w:t>
      </w:r>
      <w:r w:rsidR="0045668E" w:rsidRPr="008A4F39">
        <w:rPr>
          <w:rFonts w:ascii="Arial" w:hAnsi="Arial" w:cs="Arial"/>
          <w:sz w:val="22"/>
          <w:szCs w:val="22"/>
        </w:rPr>
        <w:t>Prema Karti opasnosti od poplava, najveće površine pod opasnošću od poplava nalaze se u okolici Sinja, s obje strane rijeke Cetine na području Sinjskog polja. Prema podacima Rezultata klimatskog modeliranja, u budućnosti se očekuje povećanje učestalosti i inteziteta oborina u kratkom razdoblju, što za posljedicu može imati povećanje velikih poplavnih voda i poplave, što treba uzeti u obzir pri planiranju, projektiranju i izgradnji infrastrukturnih i drugih objekata.</w:t>
      </w:r>
    </w:p>
    <w:p w14:paraId="07309852" w14:textId="5B1F6C9C" w:rsidR="0045668E" w:rsidRPr="008A4F39" w:rsidRDefault="00E76544" w:rsidP="008A4F39">
      <w:pPr>
        <w:pStyle w:val="Bodyprvi"/>
        <w:spacing w:before="120" w:after="120"/>
        <w:rPr>
          <w:rFonts w:ascii="Arial" w:hAnsi="Arial" w:cs="Arial"/>
          <w:sz w:val="22"/>
          <w:szCs w:val="22"/>
        </w:rPr>
      </w:pPr>
      <w:r>
        <w:rPr>
          <w:rFonts w:ascii="Arial" w:hAnsi="Arial" w:cs="Arial"/>
          <w:sz w:val="22"/>
          <w:szCs w:val="22"/>
          <w:lang w:val="hr-HR"/>
        </w:rPr>
        <w:t xml:space="preserve">(2) </w:t>
      </w:r>
      <w:r w:rsidR="0045668E" w:rsidRPr="008A4F39">
        <w:rPr>
          <w:rFonts w:ascii="Arial" w:hAnsi="Arial" w:cs="Arial"/>
          <w:sz w:val="22"/>
          <w:szCs w:val="22"/>
        </w:rPr>
        <w:t>Planirati povremene provjere spremnosti odaziva na požare, potrese i druge incidentne situacije.</w:t>
      </w:r>
    </w:p>
    <w:p w14:paraId="359A8C58" w14:textId="77777777" w:rsidR="0045668E" w:rsidRPr="008A4F39" w:rsidRDefault="0045668E" w:rsidP="008A4F39">
      <w:pPr>
        <w:pStyle w:val="Bodyprvi"/>
        <w:spacing w:before="120" w:after="120"/>
        <w:rPr>
          <w:rFonts w:ascii="Arial" w:hAnsi="Arial" w:cs="Arial"/>
          <w:sz w:val="22"/>
          <w:szCs w:val="22"/>
          <w:u w:val="single"/>
        </w:rPr>
      </w:pPr>
      <w:r w:rsidRPr="008A4F39">
        <w:rPr>
          <w:rFonts w:ascii="Arial" w:hAnsi="Arial" w:cs="Arial"/>
          <w:sz w:val="22"/>
          <w:szCs w:val="22"/>
          <w:u w:val="single"/>
        </w:rPr>
        <w:t>Krajobrazna raznolikost</w:t>
      </w:r>
    </w:p>
    <w:p w14:paraId="0506DF5E" w14:textId="2C29AD3F" w:rsidR="0045668E" w:rsidRPr="00E76544" w:rsidRDefault="00E76544" w:rsidP="00E76544">
      <w:pPr>
        <w:pStyle w:val="Bodyprvi"/>
        <w:spacing w:before="120" w:after="120"/>
        <w:rPr>
          <w:rFonts w:ascii="Arial" w:hAnsi="Arial" w:cs="Arial"/>
          <w:sz w:val="22"/>
          <w:szCs w:val="22"/>
          <w:lang w:val="hr-HR"/>
        </w:rPr>
      </w:pPr>
      <w:bookmarkStart w:id="16" w:name="_Hlk25569553"/>
      <w:r>
        <w:rPr>
          <w:rFonts w:ascii="Arial" w:hAnsi="Arial" w:cs="Arial"/>
          <w:sz w:val="22"/>
          <w:szCs w:val="22"/>
          <w:lang w:val="hr-HR"/>
        </w:rPr>
        <w:t xml:space="preserve">(1) </w:t>
      </w:r>
      <w:r w:rsidR="0045668E" w:rsidRPr="00E76544">
        <w:rPr>
          <w:rFonts w:ascii="Arial" w:hAnsi="Arial" w:cs="Arial"/>
          <w:sz w:val="22"/>
          <w:szCs w:val="22"/>
          <w:lang w:val="hr-HR"/>
        </w:rPr>
        <w:t>Prije planiranja dužih linijskih zahvata (infrastrukturni koridori kao što su prometnice) obvezno je izraditi krajobraznu osnovu. Do izrade krajobrazne osnove područja grada, kod planiranja spomenutih zahvata, treba minimalno izraditi krajobrazni elaborat kao podlogu glavnog projekta, a elaborat mora minimalno sadržavati inventarizaciju postojećeg stanja krajobraza na dijelovima obuhvaćenim zahvatom te analizu odnosa postojećeg i planiranog stanja.</w:t>
      </w:r>
    </w:p>
    <w:bookmarkEnd w:id="16"/>
    <w:p w14:paraId="73B3D2FE" w14:textId="6F3D4EEF" w:rsidR="0045668E" w:rsidRPr="00E76544" w:rsidRDefault="00E76544" w:rsidP="00E76544">
      <w:pPr>
        <w:pStyle w:val="Bodyprvi"/>
        <w:spacing w:before="120" w:after="120"/>
        <w:rPr>
          <w:rFonts w:ascii="Arial" w:hAnsi="Arial" w:cs="Arial"/>
          <w:sz w:val="22"/>
          <w:szCs w:val="22"/>
          <w:lang w:val="hr-HR"/>
        </w:rPr>
      </w:pPr>
      <w:r>
        <w:rPr>
          <w:rFonts w:ascii="Arial" w:hAnsi="Arial" w:cs="Arial"/>
          <w:sz w:val="22"/>
          <w:szCs w:val="22"/>
          <w:lang w:val="hr-HR"/>
        </w:rPr>
        <w:t xml:space="preserve">(2) </w:t>
      </w:r>
      <w:r w:rsidR="0045668E" w:rsidRPr="00E76544">
        <w:rPr>
          <w:rFonts w:ascii="Arial" w:hAnsi="Arial" w:cs="Arial"/>
          <w:sz w:val="22"/>
          <w:szCs w:val="22"/>
          <w:lang w:val="hr-HR"/>
        </w:rPr>
        <w:t>Zahvate usmjerene prema novogradnji na proširenim građevinskim područjima naselja i izvan naselja ili rekonstrukciji postojećih građevina unutar građevinskog područja naselja i izvan naselja, koji se planiraju kao stambene građevine (nizovi, urbane vile i višestambena gradnja) ili stambeno-poslovne, obvezno uskladiti s ambijentalnim karakteristikama predmetnog dijela naselja. U zoni regulacijske linije građevine se propisuje obveza krajobraznog uređenja, pri čemu je preporuka da se parkirališna mjesta ne asfaltiraju, već da se koriste alternative poput opločnika s posebnim naglaskom na adekvatnosti korištenja travnih rešetki, uz obvezu osiguranja zasjena u obliku drvoreda ili pojedinačne sadnje. Navedeno je posebno bitno ukoliko se zahvati nalaze unutar ili u kontaktnom području zaštićene kulturne ili prirodne cjeline.</w:t>
      </w:r>
    </w:p>
    <w:p w14:paraId="54B23CCE" w14:textId="41899C6B" w:rsidR="0045668E" w:rsidRPr="00E76544" w:rsidRDefault="00E76544" w:rsidP="00E76544">
      <w:pPr>
        <w:pStyle w:val="Bodyprvi"/>
        <w:spacing w:before="120" w:after="120"/>
        <w:rPr>
          <w:rFonts w:ascii="Arial" w:hAnsi="Arial" w:cs="Arial"/>
          <w:sz w:val="22"/>
          <w:szCs w:val="22"/>
          <w:lang w:val="hr-HR"/>
        </w:rPr>
      </w:pPr>
      <w:r>
        <w:rPr>
          <w:rFonts w:ascii="Arial" w:hAnsi="Arial" w:cs="Arial"/>
          <w:sz w:val="22"/>
          <w:szCs w:val="22"/>
          <w:lang w:val="hr-HR"/>
        </w:rPr>
        <w:t xml:space="preserve">(3) </w:t>
      </w:r>
      <w:r w:rsidR="0045668E" w:rsidRPr="00E76544">
        <w:rPr>
          <w:rFonts w:ascii="Arial" w:hAnsi="Arial" w:cs="Arial"/>
          <w:sz w:val="22"/>
          <w:szCs w:val="22"/>
          <w:lang w:val="hr-HR"/>
        </w:rPr>
        <w:t>Zahvate usmjerene prema novogradnji na proširenim građevinskim područjima naselja i izvan naselja ili rekonstrukciji postojećih građevina unutar građevinskog područja naselja i izvan naselja, koji se planiraju kao gospodarske/poslovne i komunalne građevine obvezno uskladiti s ambijentalnim karakteristikama područja unutar kojeg se nalaze, uz obaveznu izradu Elaborata krajobraznog uređenja. Naglasak je potrebno staviti na uklapanje navedenih zahvata u postojeću sliku krajobraza posredstvom vegetacije (drvoredi uz parkirališta, ograde, grupna ili pojedinačna sadnja). Pri odabiru biljnog materijala mora se voditi računa o klimatološkim uvjetima te odabrati prilagođene autohtone vrste. Uređene zelene površine potrebno je redovito i održavati. Navedeno je posebno bitno ukoliko se zahvati nalaze unutar ili u kontaktnom području zaštićene kulturne ili prirodne cjeline.</w:t>
      </w:r>
    </w:p>
    <w:p w14:paraId="54D37F47" w14:textId="08B851C6" w:rsidR="0045668E" w:rsidRPr="00E76544" w:rsidRDefault="00E76544" w:rsidP="00E76544">
      <w:pPr>
        <w:pStyle w:val="Bodyprvi"/>
        <w:spacing w:before="120" w:after="120"/>
        <w:rPr>
          <w:rFonts w:ascii="Arial" w:hAnsi="Arial" w:cs="Arial"/>
          <w:sz w:val="22"/>
          <w:szCs w:val="22"/>
          <w:lang w:val="hr-HR"/>
        </w:rPr>
      </w:pPr>
      <w:r>
        <w:rPr>
          <w:rFonts w:ascii="Arial" w:hAnsi="Arial" w:cs="Arial"/>
          <w:sz w:val="22"/>
          <w:szCs w:val="22"/>
          <w:lang w:val="hr-HR"/>
        </w:rPr>
        <w:t>(4)</w:t>
      </w:r>
      <w:r w:rsidR="0045668E" w:rsidRPr="00E76544">
        <w:rPr>
          <w:rFonts w:ascii="Arial" w:hAnsi="Arial" w:cs="Arial"/>
          <w:sz w:val="22"/>
          <w:szCs w:val="22"/>
          <w:lang w:val="hr-HR"/>
        </w:rPr>
        <w:t>Zahvate usmjerene prema novogradnji na proširenim građevinskim područjima naselja i izvan naselja ili rekonstrukciji postojećih građevina unutar građevinskog područja naselja i izvan naselja, koji se planiraju kao poslovne građevine (turističko-ugostiteljske građevine) te građevine za sport i rekreaciju, obvezno uskladiti s ambijentalnim karakteristikama predmetnog dijela naselja uz obavezu izrade Elaborata krajobraznog uređenja cijele, planom propisane zelene površine (parkovni nasad i zelenilo). Preporuka je Elaboratom krajobraznog uređenja predvidjeti zadržavanje prirodne autohtone vegetacije, gdje god je to moguće te planirati sanaciju svim radovima narušene površine na parceli zahvata i u njezinoj okolici. Pri odabiru biljnog materijala mora se voditi računa o klimatološkim uvjetima te odabrati prilagođene autohtone vrste. Uređene zelene površine potrebno je redovito i održavati. Navedeno je posebno bitno ukoliko se zahvati nalaze unutar ili u kontaktnom području zaštićene kulturne ili prirodne cjeline.</w:t>
      </w:r>
    </w:p>
    <w:p w14:paraId="7320A993" w14:textId="6C84DC42" w:rsidR="0045668E" w:rsidRPr="008A4F39" w:rsidRDefault="0045668E" w:rsidP="008A4F39">
      <w:pPr>
        <w:pStyle w:val="Bodyprvi"/>
        <w:spacing w:before="120" w:after="120"/>
        <w:rPr>
          <w:rFonts w:ascii="Arial" w:hAnsi="Arial" w:cs="Arial"/>
          <w:sz w:val="22"/>
          <w:szCs w:val="22"/>
          <w:u w:val="single"/>
        </w:rPr>
      </w:pPr>
      <w:r w:rsidRPr="008A4F39">
        <w:rPr>
          <w:rFonts w:ascii="Arial" w:hAnsi="Arial" w:cs="Arial"/>
          <w:sz w:val="22"/>
          <w:szCs w:val="22"/>
          <w:u w:val="single"/>
        </w:rPr>
        <w:t>Kulturno</w:t>
      </w:r>
      <w:r w:rsidR="005C501B">
        <w:rPr>
          <w:rFonts w:ascii="Arial" w:hAnsi="Arial" w:cs="Arial"/>
          <w:sz w:val="22"/>
          <w:szCs w:val="22"/>
          <w:u w:val="single"/>
          <w:lang w:val="hr-HR"/>
        </w:rPr>
        <w:t>-</w:t>
      </w:r>
      <w:r w:rsidRPr="008A4F39">
        <w:rPr>
          <w:rFonts w:ascii="Arial" w:hAnsi="Arial" w:cs="Arial"/>
          <w:sz w:val="22"/>
          <w:szCs w:val="22"/>
          <w:u w:val="single"/>
        </w:rPr>
        <w:t>povijesna baština</w:t>
      </w:r>
    </w:p>
    <w:p w14:paraId="7C528204" w14:textId="62DBB7AA" w:rsidR="0045668E" w:rsidRPr="008A4F39" w:rsidRDefault="0045668E" w:rsidP="008A4F39">
      <w:pPr>
        <w:pStyle w:val="Bodyprvi"/>
        <w:spacing w:before="120" w:after="120"/>
        <w:rPr>
          <w:rFonts w:ascii="Arial" w:hAnsi="Arial" w:cs="Arial"/>
          <w:sz w:val="22"/>
          <w:szCs w:val="22"/>
        </w:rPr>
      </w:pPr>
      <w:r w:rsidRPr="008A4F39">
        <w:rPr>
          <w:rFonts w:ascii="Arial" w:hAnsi="Arial" w:cs="Arial"/>
          <w:sz w:val="22"/>
          <w:szCs w:val="22"/>
        </w:rPr>
        <w:t>Novo prometno rješenje naselja Sinj i Brnaze, u čijem se obuhvatu, trasi ili neposrednoj blizini nalaze elementi kulturno-povijesne baštine potrebno je provoditi poštujući mjere zaštite kulturno-povijesne baštine, propisane važećim PPU-om Grada Sinja i važećim GUP-om Grada Sinja, u koordinaciji s nadležnim Konzervatorskim uredom.</w:t>
      </w:r>
    </w:p>
    <w:p w14:paraId="0C9D0CF0" w14:textId="77777777" w:rsidR="00733577" w:rsidRPr="00A811F4" w:rsidRDefault="00DE2220" w:rsidP="009363DF">
      <w:pPr>
        <w:pStyle w:val="Heading1"/>
        <w:spacing w:after="240"/>
        <w:ind w:left="431" w:hanging="431"/>
        <w:rPr>
          <w:sz w:val="22"/>
          <w:szCs w:val="22"/>
          <w:lang w:val="hr-HR"/>
        </w:rPr>
      </w:pPr>
      <w:r w:rsidRPr="00A811F4">
        <w:rPr>
          <w:sz w:val="22"/>
          <w:szCs w:val="22"/>
          <w:lang w:val="hr-HR"/>
        </w:rPr>
        <w:t>12. MJERE PROVEDBE PLANA</w:t>
      </w:r>
    </w:p>
    <w:p w14:paraId="00061654" w14:textId="77777777" w:rsidR="00733577" w:rsidRPr="00FF08A2" w:rsidRDefault="00DE2220" w:rsidP="00FF08A2">
      <w:pPr>
        <w:pStyle w:val="lanak"/>
      </w:pPr>
      <w:r w:rsidRPr="00FF08A2">
        <w:t>Članak 112.</w:t>
      </w:r>
    </w:p>
    <w:p w14:paraId="04933E68" w14:textId="77777777" w:rsidR="00733577" w:rsidRPr="009363DF" w:rsidRDefault="00DE2220" w:rsidP="009363DF">
      <w:pPr>
        <w:pStyle w:val="Bodyprvi"/>
        <w:spacing w:before="120" w:after="120"/>
        <w:rPr>
          <w:rFonts w:ascii="Arial" w:hAnsi="Arial" w:cs="Arial"/>
          <w:sz w:val="22"/>
          <w:szCs w:val="22"/>
        </w:rPr>
      </w:pPr>
      <w:r w:rsidRPr="00A811F4">
        <w:rPr>
          <w:rFonts w:ascii="Arial" w:hAnsi="Arial" w:cs="Arial"/>
          <w:sz w:val="22"/>
          <w:szCs w:val="22"/>
        </w:rPr>
        <w:t xml:space="preserve">Provođenje i razrada GUP-a odvijat će se kao kontinuirani proces, u skladu s ovim Planom i drugim dokumentima prostornog uređenja koji će se donositi na temelju ovog plana te prema </w:t>
      </w:r>
      <w:r w:rsidRPr="009363DF">
        <w:rPr>
          <w:rFonts w:ascii="Arial" w:hAnsi="Arial" w:cs="Arial"/>
          <w:sz w:val="22"/>
          <w:szCs w:val="22"/>
        </w:rPr>
        <w:t>Izvješću o stanju</w:t>
      </w:r>
      <w:r w:rsidRPr="00A811F4">
        <w:rPr>
          <w:rFonts w:ascii="Arial" w:hAnsi="Arial" w:cs="Arial"/>
          <w:sz w:val="22"/>
          <w:szCs w:val="22"/>
        </w:rPr>
        <w:t xml:space="preserve"> u prostoru.</w:t>
      </w:r>
    </w:p>
    <w:p w14:paraId="1FCDBD81" w14:textId="77777777" w:rsidR="00733577" w:rsidRPr="00FF08A2" w:rsidRDefault="00DE2220" w:rsidP="00FF08A2">
      <w:pPr>
        <w:pStyle w:val="lanak"/>
      </w:pPr>
      <w:r w:rsidRPr="00FF08A2">
        <w:t>Članak 113.</w:t>
      </w:r>
    </w:p>
    <w:p w14:paraId="32EBB4F5" w14:textId="77777777" w:rsidR="00733577" w:rsidRPr="009363DF" w:rsidRDefault="00DE2220" w:rsidP="009363DF">
      <w:pPr>
        <w:pStyle w:val="Bodyprvi"/>
        <w:spacing w:before="120" w:after="120"/>
        <w:rPr>
          <w:rFonts w:ascii="Arial" w:hAnsi="Arial" w:cs="Arial"/>
          <w:sz w:val="22"/>
          <w:szCs w:val="22"/>
        </w:rPr>
      </w:pPr>
      <w:r w:rsidRPr="00A811F4">
        <w:rPr>
          <w:rFonts w:ascii="Arial" w:hAnsi="Arial" w:cs="Arial"/>
          <w:sz w:val="22"/>
          <w:szCs w:val="22"/>
        </w:rPr>
        <w:t>GUP predviđa slijedeće mjere i aktivnosti kao dio cjelovitog sustava provedbe dokumenata prostornog uređenja i praćenja stanja u prostoru:</w:t>
      </w:r>
    </w:p>
    <w:p w14:paraId="1789DA05"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9363DF">
        <w:rPr>
          <w:rFonts w:ascii="Arial" w:hAnsi="Arial" w:cs="Arial"/>
          <w:sz w:val="22"/>
          <w:szCs w:val="22"/>
        </w:rPr>
        <w:t>osnivanje</w:t>
      </w:r>
      <w:r w:rsidRPr="00A811F4">
        <w:rPr>
          <w:rFonts w:ascii="Arial" w:hAnsi="Arial" w:cs="Arial"/>
          <w:sz w:val="22"/>
          <w:szCs w:val="22"/>
        </w:rPr>
        <w:t xml:space="preserve"> Savjeta za prostorno uređenje grada kao tijela koje će pratiti izradu dokumenata prostornog uređenja te aktivno sudjelovati u njihovoj provedbi.</w:t>
      </w:r>
      <w:r w:rsidRPr="009363DF">
        <w:rPr>
          <w:rFonts w:ascii="Arial" w:hAnsi="Arial" w:cs="Arial"/>
          <w:sz w:val="22"/>
          <w:szCs w:val="22"/>
        </w:rPr>
        <w:t xml:space="preserve"> </w:t>
      </w:r>
    </w:p>
    <w:p w14:paraId="1E7DC271" w14:textId="77777777" w:rsidR="00733577" w:rsidRPr="00A811F4"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uspostava prostornog informacijskog sustava za praćenje stanja u prostoru (uključujući i korištenje aero i satelitskih snimaka), evidenciju izdanih upravnih akata, gospodarenja prostorom i sl.</w:t>
      </w:r>
    </w:p>
    <w:p w14:paraId="59992D9C" w14:textId="77777777" w:rsidR="00733577" w:rsidRPr="009363DF" w:rsidRDefault="00DE2220" w:rsidP="00C45DBD">
      <w:pPr>
        <w:pStyle w:val="Bodyuvlcrt"/>
        <w:numPr>
          <w:ilvl w:val="0"/>
          <w:numId w:val="4"/>
        </w:numPr>
        <w:tabs>
          <w:tab w:val="left" w:pos="708"/>
        </w:tabs>
        <w:jc w:val="both"/>
        <w:rPr>
          <w:rFonts w:ascii="Arial" w:hAnsi="Arial" w:cs="Arial"/>
          <w:sz w:val="22"/>
          <w:szCs w:val="22"/>
        </w:rPr>
      </w:pPr>
      <w:r w:rsidRPr="00A811F4">
        <w:rPr>
          <w:rFonts w:ascii="Arial" w:hAnsi="Arial" w:cs="Arial"/>
          <w:sz w:val="22"/>
          <w:szCs w:val="22"/>
        </w:rPr>
        <w:t>izrada i provođenje mjera zemljišne i porezne politike u cilju racionalnijeg korištenja građevinskog zemljišta, naplate komunalnog doprinosa i provedbe dokumenata prostornog uređenja.</w:t>
      </w:r>
    </w:p>
    <w:p w14:paraId="64779B3A" w14:textId="77777777" w:rsidR="00733577" w:rsidRPr="00FF08A2" w:rsidRDefault="00DE2220" w:rsidP="00FF08A2">
      <w:pPr>
        <w:pStyle w:val="lanak"/>
      </w:pPr>
      <w:r w:rsidRPr="00FF08A2">
        <w:t>Članak 114.</w:t>
      </w:r>
    </w:p>
    <w:p w14:paraId="5B8AECF1" w14:textId="1832A22F" w:rsidR="00733577" w:rsidRPr="00A811F4" w:rsidRDefault="00A31AE1" w:rsidP="009363DF">
      <w:pPr>
        <w:pStyle w:val="Bodyprvi"/>
        <w:spacing w:before="120" w:after="120"/>
        <w:rPr>
          <w:rFonts w:ascii="Arial" w:hAnsi="Arial" w:cs="Arial"/>
          <w:sz w:val="22"/>
          <w:szCs w:val="22"/>
        </w:rPr>
      </w:pPr>
      <w:r>
        <w:rPr>
          <w:rFonts w:ascii="Arial" w:hAnsi="Arial" w:cs="Arial"/>
          <w:sz w:val="22"/>
          <w:szCs w:val="22"/>
          <w:lang w:val="hr-HR"/>
        </w:rPr>
        <w:t xml:space="preserve">(1) </w:t>
      </w:r>
      <w:r w:rsidR="00DE2220" w:rsidRPr="00A811F4">
        <w:rPr>
          <w:rFonts w:ascii="Arial" w:hAnsi="Arial" w:cs="Arial"/>
          <w:sz w:val="22"/>
          <w:szCs w:val="22"/>
        </w:rPr>
        <w:t xml:space="preserve">GUP-om je predviđena izrada slijedećih dokumenata prostornog uređenja detaljnijeg stupnja razrade i prikazani su na kartografskom prikazu br. 3.2. u mjerilu 1:5000 “ Područja primjene posebnih mjera uređenja i zaštite “. </w:t>
      </w:r>
    </w:p>
    <w:p w14:paraId="7BB0B077" w14:textId="77777777" w:rsidR="00733577" w:rsidRPr="00A811F4" w:rsidRDefault="00DE2220" w:rsidP="00A31AE1">
      <w:pPr>
        <w:pStyle w:val="Bodyprvi"/>
        <w:spacing w:before="120" w:after="120"/>
        <w:ind w:left="993" w:hanging="426"/>
        <w:rPr>
          <w:rFonts w:ascii="Arial" w:hAnsi="Arial" w:cs="Arial"/>
          <w:sz w:val="22"/>
          <w:szCs w:val="22"/>
        </w:rPr>
      </w:pPr>
      <w:r w:rsidRPr="00A811F4">
        <w:rPr>
          <w:rFonts w:ascii="Arial" w:hAnsi="Arial" w:cs="Arial"/>
          <w:b/>
          <w:sz w:val="22"/>
          <w:szCs w:val="22"/>
        </w:rPr>
        <w:t>1. Urbanistički plan uređenja; za povijesnu graditeljsku cjelinu Sinja</w:t>
      </w:r>
      <w:r w:rsidRPr="00A811F4">
        <w:rPr>
          <w:rFonts w:ascii="Arial" w:hAnsi="Arial" w:cs="Arial"/>
          <w:sz w:val="22"/>
          <w:szCs w:val="22"/>
        </w:rPr>
        <w:t xml:space="preserve">, </w:t>
      </w:r>
      <w:r w:rsidRPr="009363DF">
        <w:rPr>
          <w:rFonts w:ascii="Arial" w:eastAsia="Times New Roman" w:hAnsi="Arial" w:cs="Arial"/>
          <w:b/>
          <w:sz w:val="22"/>
          <w:szCs w:val="22"/>
          <w:lang w:eastAsia="hr-HR"/>
        </w:rPr>
        <w:t>13ha</w:t>
      </w:r>
      <w:r w:rsidRPr="00A811F4">
        <w:rPr>
          <w:rFonts w:ascii="Arial" w:hAnsi="Arial" w:cs="Arial"/>
          <w:sz w:val="22"/>
          <w:szCs w:val="22"/>
        </w:rPr>
        <w:t>, u cilju revitalizacije i obnove najvrjednijeg urbanog dijela u skladu s konzervatorskim smjernicama navedenim u prethodnoj točki. Obuhvat urbanističkog plana uređenja prikazan je na podlogama u mj. 1:5000.</w:t>
      </w:r>
    </w:p>
    <w:p w14:paraId="446EBA0B" w14:textId="77777777" w:rsidR="00733577" w:rsidRPr="00A811F4" w:rsidRDefault="00DE2220" w:rsidP="00A31AE1">
      <w:pPr>
        <w:pStyle w:val="Bodysred"/>
        <w:spacing w:before="120" w:after="120"/>
        <w:ind w:left="993" w:firstLine="0"/>
        <w:rPr>
          <w:rFonts w:ascii="Arial" w:hAnsi="Arial" w:cs="Arial"/>
          <w:sz w:val="22"/>
          <w:szCs w:val="22"/>
        </w:rPr>
      </w:pPr>
      <w:r w:rsidRPr="00A811F4">
        <w:rPr>
          <w:rFonts w:ascii="Arial" w:hAnsi="Arial" w:cs="Arial"/>
          <w:sz w:val="22"/>
          <w:szCs w:val="22"/>
        </w:rPr>
        <w:t>Do donošenja UPU-a omogućava se rekonstrukcija, nadogradnja, zamjena postojećih građevina te interpolacija novih građevina sukladno odredbama ove Odluke i konzervatorskim smjernicama. Moguća je i rekonstrukcija postojećih kolnih i pješačkih prometnica, uređenje javnih površina i gradnja komunalne infrastrukture.</w:t>
      </w:r>
    </w:p>
    <w:p w14:paraId="66E418BA" w14:textId="2099496C" w:rsidR="00733577" w:rsidRPr="00A811F4" w:rsidRDefault="00DE2220" w:rsidP="00A31AE1">
      <w:pPr>
        <w:pStyle w:val="Bodyprvi"/>
        <w:spacing w:before="0"/>
        <w:ind w:left="993" w:hanging="426"/>
        <w:rPr>
          <w:rFonts w:ascii="Arial" w:hAnsi="Arial" w:cs="Arial"/>
          <w:b/>
          <w:sz w:val="22"/>
          <w:szCs w:val="22"/>
        </w:rPr>
      </w:pPr>
      <w:r w:rsidRPr="00A811F4">
        <w:rPr>
          <w:rFonts w:ascii="Arial" w:hAnsi="Arial" w:cs="Arial"/>
          <w:b/>
          <w:sz w:val="22"/>
          <w:szCs w:val="22"/>
        </w:rPr>
        <w:t>2. Urbanistički plan</w:t>
      </w:r>
      <w:r w:rsidR="008A4F39">
        <w:rPr>
          <w:rFonts w:ascii="Arial" w:hAnsi="Arial" w:cs="Arial"/>
          <w:b/>
          <w:sz w:val="22"/>
          <w:szCs w:val="22"/>
          <w:lang w:val="hr-HR"/>
        </w:rPr>
        <w:t>ovi</w:t>
      </w:r>
      <w:r w:rsidRPr="00A811F4">
        <w:rPr>
          <w:rFonts w:ascii="Arial" w:hAnsi="Arial" w:cs="Arial"/>
          <w:b/>
          <w:sz w:val="22"/>
          <w:szCs w:val="22"/>
        </w:rPr>
        <w:t xml:space="preserve"> uređenja novog gradskog centra –</w:t>
      </w:r>
      <w:r w:rsidRPr="009363DF">
        <w:rPr>
          <w:rFonts w:ascii="Arial" w:eastAsia="Times New Roman" w:hAnsi="Arial" w:cs="Arial"/>
          <w:b/>
          <w:sz w:val="22"/>
          <w:szCs w:val="22"/>
          <w:lang w:eastAsia="hr-HR"/>
        </w:rPr>
        <w:t>2</w:t>
      </w:r>
      <w:r w:rsidR="008A4F39">
        <w:rPr>
          <w:rFonts w:ascii="Arial" w:eastAsia="Times New Roman" w:hAnsi="Arial" w:cs="Arial"/>
          <w:b/>
          <w:sz w:val="22"/>
          <w:szCs w:val="22"/>
          <w:lang w:val="hr-HR" w:eastAsia="hr-HR"/>
        </w:rPr>
        <w:t>2</w:t>
      </w:r>
      <w:r w:rsidRPr="009363DF">
        <w:rPr>
          <w:rFonts w:ascii="Arial" w:eastAsia="Times New Roman" w:hAnsi="Arial" w:cs="Arial"/>
          <w:b/>
          <w:sz w:val="22"/>
          <w:szCs w:val="22"/>
          <w:lang w:val="hr-HR" w:eastAsia="hr-HR"/>
        </w:rPr>
        <w:t>,</w:t>
      </w:r>
      <w:r w:rsidR="008A4F39">
        <w:rPr>
          <w:rFonts w:ascii="Arial" w:eastAsia="Times New Roman" w:hAnsi="Arial" w:cs="Arial"/>
          <w:b/>
          <w:sz w:val="22"/>
          <w:szCs w:val="22"/>
          <w:lang w:val="hr-HR" w:eastAsia="hr-HR"/>
        </w:rPr>
        <w:t>81</w:t>
      </w:r>
      <w:r w:rsidRPr="009363DF">
        <w:rPr>
          <w:rFonts w:ascii="Arial" w:eastAsia="Times New Roman" w:hAnsi="Arial" w:cs="Arial"/>
          <w:b/>
          <w:sz w:val="22"/>
          <w:szCs w:val="22"/>
          <w:lang w:eastAsia="hr-HR"/>
        </w:rPr>
        <w:t xml:space="preserve"> ha</w:t>
      </w:r>
    </w:p>
    <w:p w14:paraId="57958484" w14:textId="77777777" w:rsidR="00733577" w:rsidRPr="009363DF" w:rsidRDefault="00DE2220" w:rsidP="00A31AE1">
      <w:pPr>
        <w:pStyle w:val="Bodysred"/>
        <w:spacing w:before="120" w:after="120"/>
        <w:ind w:left="993" w:firstLine="0"/>
        <w:rPr>
          <w:rFonts w:ascii="Arial" w:hAnsi="Arial" w:cs="Arial"/>
          <w:b/>
          <w:bCs/>
          <w:sz w:val="22"/>
          <w:szCs w:val="22"/>
        </w:rPr>
      </w:pPr>
      <w:r w:rsidRPr="009363DF">
        <w:rPr>
          <w:rFonts w:ascii="Arial" w:hAnsi="Arial" w:cs="Arial"/>
          <w:sz w:val="22"/>
          <w:szCs w:val="22"/>
        </w:rPr>
        <w:t>Do donošenja UPU-a omogućava se rekonstrukcija, dogradnja, nadogradnja i zamjena postojećih građevina  sukladno odredbama ove Odluke. Prilikom izrade plana potrebno je poštivati uvjete gradnje za pojedinu zonu.</w:t>
      </w:r>
    </w:p>
    <w:p w14:paraId="1E0999D7" w14:textId="77777777" w:rsidR="00733577" w:rsidRPr="00A811F4" w:rsidRDefault="00DE2220" w:rsidP="00A31AE1">
      <w:pPr>
        <w:pStyle w:val="Bodyprvi"/>
        <w:spacing w:before="0"/>
        <w:ind w:left="993" w:hanging="426"/>
        <w:rPr>
          <w:rFonts w:ascii="Arial" w:hAnsi="Arial" w:cs="Arial"/>
          <w:b/>
          <w:sz w:val="22"/>
          <w:szCs w:val="22"/>
        </w:rPr>
      </w:pPr>
      <w:r w:rsidRPr="00A811F4">
        <w:rPr>
          <w:rFonts w:ascii="Arial" w:hAnsi="Arial" w:cs="Arial"/>
          <w:b/>
          <w:sz w:val="22"/>
          <w:szCs w:val="22"/>
        </w:rPr>
        <w:t xml:space="preserve">3. Urbanistički plan uređenja garažno poslovnih građevina; </w:t>
      </w:r>
    </w:p>
    <w:p w14:paraId="715F976F" w14:textId="77777777" w:rsidR="00733577" w:rsidRPr="00A811F4" w:rsidRDefault="00DE2220" w:rsidP="00A31AE1">
      <w:pPr>
        <w:pStyle w:val="Bodyprvi"/>
        <w:spacing w:before="0"/>
        <w:ind w:left="993" w:hanging="426"/>
        <w:rPr>
          <w:rFonts w:ascii="Arial" w:hAnsi="Arial" w:cs="Arial"/>
          <w:b/>
          <w:sz w:val="22"/>
          <w:szCs w:val="22"/>
        </w:rPr>
      </w:pPr>
      <w:r w:rsidRPr="00A811F4">
        <w:rPr>
          <w:rFonts w:ascii="Arial" w:hAnsi="Arial" w:cs="Arial"/>
          <w:b/>
          <w:sz w:val="22"/>
          <w:szCs w:val="22"/>
        </w:rPr>
        <w:t>K5 kod autobusnog kolodvora-0,93 ha</w:t>
      </w:r>
    </w:p>
    <w:p w14:paraId="7B415E5A" w14:textId="77777777" w:rsidR="00733577" w:rsidRPr="009363DF" w:rsidRDefault="00DE2220" w:rsidP="00E76544">
      <w:pPr>
        <w:pStyle w:val="Bodysred"/>
        <w:spacing w:before="120" w:after="120"/>
        <w:ind w:left="993" w:firstLine="0"/>
        <w:rPr>
          <w:rFonts w:ascii="Arial" w:hAnsi="Arial" w:cs="Arial"/>
          <w:sz w:val="22"/>
          <w:szCs w:val="22"/>
        </w:rPr>
      </w:pPr>
      <w:r w:rsidRPr="009363DF">
        <w:rPr>
          <w:rFonts w:ascii="Arial" w:hAnsi="Arial" w:cs="Arial"/>
          <w:sz w:val="22"/>
          <w:szCs w:val="22"/>
        </w:rPr>
        <w:t xml:space="preserve">Do donošenja UPU-a nije dozvoljeno izdavanje akata za gradnju novih građevina. Prilikom izrade plana potrebno je poštivati uvjete gradnje za poslovnu namjenu. </w:t>
      </w:r>
      <w:r w:rsidRPr="009363DF">
        <w:rPr>
          <w:rFonts w:ascii="Arial" w:hAnsi="Arial" w:cs="Arial"/>
          <w:sz w:val="22"/>
          <w:szCs w:val="22"/>
          <w:lang w:val="hr-HR"/>
        </w:rPr>
        <w:t>U</w:t>
      </w:r>
      <w:r w:rsidRPr="009363DF">
        <w:rPr>
          <w:rFonts w:ascii="Arial" w:hAnsi="Arial" w:cs="Arial"/>
          <w:sz w:val="22"/>
          <w:szCs w:val="22"/>
        </w:rPr>
        <w:t>nutar zone potrebno je planirati javnu garažu/parkiralište s min. 100 dodatnih parkirno garažnih mjesta.</w:t>
      </w:r>
    </w:p>
    <w:p w14:paraId="0DAEBD7B" w14:textId="78774287" w:rsidR="00733577" w:rsidRPr="00A811F4" w:rsidRDefault="008A4F39" w:rsidP="00A31AE1">
      <w:pPr>
        <w:pStyle w:val="Bodyprvi"/>
        <w:spacing w:before="120" w:after="120"/>
        <w:ind w:left="993" w:hanging="426"/>
        <w:rPr>
          <w:rFonts w:ascii="Arial" w:hAnsi="Arial" w:cs="Arial"/>
          <w:b/>
          <w:sz w:val="22"/>
          <w:szCs w:val="22"/>
        </w:rPr>
      </w:pPr>
      <w:r>
        <w:rPr>
          <w:rFonts w:ascii="Arial" w:hAnsi="Arial" w:cs="Arial"/>
          <w:b/>
          <w:sz w:val="22"/>
          <w:szCs w:val="22"/>
          <w:lang w:val="hr-HR"/>
        </w:rPr>
        <w:t>4</w:t>
      </w:r>
      <w:r w:rsidR="00DE2220" w:rsidRPr="00A811F4">
        <w:rPr>
          <w:rFonts w:ascii="Arial" w:hAnsi="Arial" w:cs="Arial"/>
          <w:b/>
          <w:sz w:val="22"/>
          <w:szCs w:val="22"/>
        </w:rPr>
        <w:t>. Urbanistički planovi uređenja područja za preoblikovanje, prenamjenu, novu gradnju sukladno grafičkom prikazu br. 3.2. u mj. 1:5000.</w:t>
      </w:r>
    </w:p>
    <w:p w14:paraId="03A7D474" w14:textId="00159C64" w:rsidR="00733577" w:rsidRPr="00F97C45" w:rsidRDefault="00DE2220" w:rsidP="00E76544">
      <w:pPr>
        <w:pStyle w:val="Bodyuvlcrt"/>
        <w:numPr>
          <w:ilvl w:val="0"/>
          <w:numId w:val="4"/>
        </w:numPr>
        <w:tabs>
          <w:tab w:val="left" w:pos="993"/>
        </w:tabs>
        <w:ind w:left="993" w:firstLine="0"/>
        <w:rPr>
          <w:rFonts w:ascii="Arial" w:hAnsi="Arial" w:cs="Arial"/>
          <w:sz w:val="22"/>
          <w:szCs w:val="22"/>
        </w:rPr>
      </w:pPr>
      <w:r w:rsidRPr="00F97C45">
        <w:rPr>
          <w:rFonts w:ascii="Arial" w:hAnsi="Arial" w:cs="Arial"/>
          <w:sz w:val="22"/>
          <w:szCs w:val="22"/>
        </w:rPr>
        <w:t>UPU ex Dalmatinka sjever, 3</w:t>
      </w:r>
      <w:r w:rsidR="008A4F39">
        <w:rPr>
          <w:rFonts w:ascii="Arial" w:hAnsi="Arial" w:cs="Arial"/>
          <w:sz w:val="22"/>
          <w:szCs w:val="22"/>
          <w:lang w:val="hr-HR"/>
        </w:rPr>
        <w:t>,94</w:t>
      </w:r>
      <w:r w:rsidRPr="00F97C45">
        <w:rPr>
          <w:rFonts w:ascii="Arial" w:hAnsi="Arial" w:cs="Arial"/>
          <w:sz w:val="22"/>
          <w:szCs w:val="22"/>
        </w:rPr>
        <w:t>ha, namjena M1</w:t>
      </w:r>
      <w:r w:rsidR="008A4F39">
        <w:rPr>
          <w:rFonts w:ascii="Arial" w:hAnsi="Arial" w:cs="Arial"/>
          <w:sz w:val="22"/>
          <w:szCs w:val="22"/>
          <w:lang w:val="hr-HR"/>
        </w:rPr>
        <w:t>, M2</w:t>
      </w:r>
    </w:p>
    <w:p w14:paraId="588E2587" w14:textId="7C0FEAA1" w:rsidR="00733577" w:rsidRDefault="00DE2220" w:rsidP="00E76544">
      <w:pPr>
        <w:pStyle w:val="Bodyuvlcrt"/>
        <w:numPr>
          <w:ilvl w:val="0"/>
          <w:numId w:val="4"/>
        </w:numPr>
        <w:tabs>
          <w:tab w:val="left" w:pos="993"/>
        </w:tabs>
        <w:ind w:left="993" w:firstLine="0"/>
        <w:rPr>
          <w:rFonts w:ascii="Arial" w:hAnsi="Arial" w:cs="Arial"/>
          <w:sz w:val="22"/>
          <w:szCs w:val="22"/>
        </w:rPr>
      </w:pPr>
      <w:r w:rsidRPr="00F97C45">
        <w:rPr>
          <w:rFonts w:ascii="Arial" w:hAnsi="Arial" w:cs="Arial"/>
          <w:sz w:val="22"/>
          <w:szCs w:val="22"/>
        </w:rPr>
        <w:t xml:space="preserve">UPU ex Dalmatinka zapad, </w:t>
      </w:r>
      <w:r w:rsidR="008A4F39">
        <w:rPr>
          <w:rFonts w:ascii="Arial" w:hAnsi="Arial" w:cs="Arial"/>
          <w:sz w:val="22"/>
          <w:szCs w:val="22"/>
          <w:lang w:val="hr-HR"/>
        </w:rPr>
        <w:t>3,75</w:t>
      </w:r>
      <w:r w:rsidRPr="00F97C45">
        <w:rPr>
          <w:rFonts w:ascii="Arial" w:hAnsi="Arial" w:cs="Arial"/>
          <w:sz w:val="22"/>
          <w:szCs w:val="22"/>
        </w:rPr>
        <w:t>ha, namjena M1</w:t>
      </w:r>
    </w:p>
    <w:p w14:paraId="66CB3F84" w14:textId="55F1C9FA" w:rsidR="008A4F39" w:rsidRPr="008A4F39" w:rsidRDefault="008A4F39" w:rsidP="00E76544">
      <w:pPr>
        <w:pStyle w:val="Bodyuvlcrt"/>
        <w:numPr>
          <w:ilvl w:val="0"/>
          <w:numId w:val="4"/>
        </w:numPr>
        <w:tabs>
          <w:tab w:val="left" w:pos="993"/>
        </w:tabs>
        <w:ind w:left="993" w:firstLine="0"/>
        <w:rPr>
          <w:rFonts w:ascii="Arial" w:hAnsi="Arial" w:cs="Arial"/>
          <w:sz w:val="22"/>
          <w:szCs w:val="22"/>
        </w:rPr>
      </w:pPr>
      <w:bookmarkStart w:id="17" w:name="_Hlk52971227"/>
      <w:r w:rsidRPr="008A4F39">
        <w:rPr>
          <w:rFonts w:ascii="Arial" w:hAnsi="Arial" w:cs="Arial"/>
          <w:sz w:val="22"/>
          <w:szCs w:val="22"/>
        </w:rPr>
        <w:t>UPU ex Dalmatinka, 8,33 ha, namjena K, D6, R, I</w:t>
      </w:r>
      <w:bookmarkEnd w:id="17"/>
    </w:p>
    <w:p w14:paraId="60429F81" w14:textId="77777777" w:rsidR="00733577" w:rsidRPr="00F97C45" w:rsidRDefault="00DE2220" w:rsidP="00E76544">
      <w:pPr>
        <w:pStyle w:val="Bodysred"/>
        <w:spacing w:before="120" w:after="120"/>
        <w:ind w:left="993" w:firstLine="0"/>
        <w:rPr>
          <w:rFonts w:ascii="Arial" w:hAnsi="Arial" w:cs="Arial"/>
          <w:sz w:val="22"/>
          <w:szCs w:val="22"/>
        </w:rPr>
      </w:pPr>
      <w:r w:rsidRPr="00F97C45">
        <w:rPr>
          <w:rFonts w:ascii="Arial" w:hAnsi="Arial" w:cs="Arial"/>
          <w:sz w:val="22"/>
          <w:szCs w:val="22"/>
        </w:rPr>
        <w:t>Do donošenja UPU-a omogućava se rekonstrukcija, dogradnja, nadogradnja i zamjena postojećih građevina sukladno odredbama ove Odluke.</w:t>
      </w:r>
    </w:p>
    <w:p w14:paraId="76EE148A" w14:textId="29D4B7E2" w:rsidR="00733577" w:rsidRPr="00F97C45" w:rsidRDefault="008A4F39" w:rsidP="00A31AE1">
      <w:pPr>
        <w:pStyle w:val="Bodyprvi"/>
        <w:spacing w:before="120" w:after="120"/>
        <w:ind w:left="993" w:hanging="426"/>
        <w:rPr>
          <w:rFonts w:ascii="Arial" w:hAnsi="Arial" w:cs="Arial"/>
          <w:b/>
          <w:sz w:val="22"/>
          <w:szCs w:val="22"/>
        </w:rPr>
      </w:pPr>
      <w:r>
        <w:rPr>
          <w:rFonts w:ascii="Arial" w:hAnsi="Arial" w:cs="Arial"/>
          <w:b/>
          <w:sz w:val="22"/>
          <w:szCs w:val="22"/>
          <w:lang w:val="hr-HR"/>
        </w:rPr>
        <w:t>5</w:t>
      </w:r>
      <w:r w:rsidR="00DE2220" w:rsidRPr="00F97C45">
        <w:rPr>
          <w:rFonts w:ascii="Arial" w:hAnsi="Arial" w:cs="Arial"/>
          <w:b/>
          <w:sz w:val="22"/>
          <w:szCs w:val="22"/>
        </w:rPr>
        <w:t xml:space="preserve">. Detaljni planovi uređenja sukladno grafičkom prikazu br. 3.2. u mj. 1:5000. ostaju na snazi. </w:t>
      </w:r>
    </w:p>
    <w:p w14:paraId="2696FBEE" w14:textId="77777777" w:rsidR="00733577" w:rsidRPr="00F97C45" w:rsidRDefault="00DE2220" w:rsidP="00E76544">
      <w:pPr>
        <w:pStyle w:val="Bodyuvlcrt"/>
        <w:numPr>
          <w:ilvl w:val="0"/>
          <w:numId w:val="4"/>
        </w:numPr>
        <w:tabs>
          <w:tab w:val="left" w:pos="993"/>
        </w:tabs>
        <w:ind w:left="993" w:firstLine="0"/>
        <w:rPr>
          <w:rFonts w:ascii="Arial" w:hAnsi="Arial" w:cs="Arial"/>
          <w:sz w:val="22"/>
          <w:szCs w:val="22"/>
        </w:rPr>
      </w:pPr>
      <w:r w:rsidRPr="00F97C45">
        <w:rPr>
          <w:rFonts w:ascii="Arial" w:hAnsi="Arial" w:cs="Arial"/>
          <w:sz w:val="22"/>
          <w:szCs w:val="22"/>
        </w:rPr>
        <w:t>DPU Trnovača, 4,85ha, namjena M2</w:t>
      </w:r>
    </w:p>
    <w:p w14:paraId="094B8E70" w14:textId="77777777" w:rsidR="00733577" w:rsidRPr="00F97C45" w:rsidRDefault="00DE2220" w:rsidP="00E76544">
      <w:pPr>
        <w:pStyle w:val="Bodyuvlcrt"/>
        <w:numPr>
          <w:ilvl w:val="0"/>
          <w:numId w:val="4"/>
        </w:numPr>
        <w:tabs>
          <w:tab w:val="left" w:pos="993"/>
        </w:tabs>
        <w:spacing w:after="120"/>
        <w:ind w:left="993" w:firstLine="0"/>
        <w:rPr>
          <w:rFonts w:ascii="Arial" w:hAnsi="Arial" w:cs="Arial"/>
          <w:sz w:val="22"/>
          <w:szCs w:val="22"/>
        </w:rPr>
      </w:pPr>
      <w:r w:rsidRPr="00F97C45">
        <w:rPr>
          <w:rFonts w:ascii="Arial" w:hAnsi="Arial" w:cs="Arial"/>
          <w:sz w:val="22"/>
          <w:szCs w:val="22"/>
        </w:rPr>
        <w:t>DPU ex vojarne Ivaniša Nelipića (D), 4ha</w:t>
      </w:r>
    </w:p>
    <w:p w14:paraId="32A42246" w14:textId="4FFBE597" w:rsidR="00733577" w:rsidRPr="00F97C45" w:rsidRDefault="00E76544" w:rsidP="00E76544">
      <w:pPr>
        <w:pStyle w:val="Bodysred"/>
        <w:spacing w:before="120" w:after="120"/>
        <w:ind w:firstLine="567"/>
        <w:rPr>
          <w:rFonts w:ascii="Arial" w:hAnsi="Arial" w:cs="Arial"/>
          <w:sz w:val="22"/>
          <w:szCs w:val="22"/>
        </w:rPr>
      </w:pPr>
      <w:r>
        <w:rPr>
          <w:rFonts w:ascii="Arial" w:hAnsi="Arial" w:cs="Arial"/>
          <w:sz w:val="22"/>
          <w:szCs w:val="22"/>
          <w:lang w:val="hr-HR"/>
        </w:rPr>
        <w:t xml:space="preserve">(2) </w:t>
      </w:r>
      <w:r w:rsidR="00DE2220" w:rsidRPr="00F97C45">
        <w:rPr>
          <w:rFonts w:ascii="Arial" w:hAnsi="Arial" w:cs="Arial"/>
          <w:sz w:val="22"/>
          <w:szCs w:val="22"/>
        </w:rPr>
        <w:t>Prilikom izrade izmjena i dopuna važećih planova potrebno je poštivati uvjete gradnje za pojedinu zonu.</w:t>
      </w:r>
    </w:p>
    <w:p w14:paraId="5DC3AB20" w14:textId="77777777" w:rsidR="00733577" w:rsidRPr="00F97C45" w:rsidRDefault="00DE2220" w:rsidP="00E76544">
      <w:pPr>
        <w:pStyle w:val="Heading1"/>
        <w:spacing w:after="120"/>
        <w:ind w:left="431" w:hanging="431"/>
        <w:jc w:val="left"/>
        <w:rPr>
          <w:iCs/>
          <w:color w:val="000000"/>
          <w:sz w:val="22"/>
          <w:szCs w:val="22"/>
          <w:lang w:val="hr-HR"/>
        </w:rPr>
      </w:pPr>
      <w:r w:rsidRPr="00F97C45">
        <w:rPr>
          <w:iCs/>
          <w:color w:val="000000"/>
          <w:sz w:val="22"/>
          <w:szCs w:val="22"/>
          <w:lang w:val="hr-HR"/>
        </w:rPr>
        <w:t>REKONSTRUKCIJA GRAĐEVINA</w:t>
      </w:r>
    </w:p>
    <w:p w14:paraId="3688C058" w14:textId="77777777" w:rsidR="00733577" w:rsidRPr="00FF08A2" w:rsidRDefault="00DE2220" w:rsidP="00FF08A2">
      <w:pPr>
        <w:pStyle w:val="lanak"/>
      </w:pPr>
      <w:r w:rsidRPr="00FF08A2">
        <w:t>Članak 115.</w:t>
      </w:r>
    </w:p>
    <w:p w14:paraId="3747C204" w14:textId="77777777" w:rsidR="00733577" w:rsidRPr="00A811F4" w:rsidRDefault="00DE2220" w:rsidP="00F97C45">
      <w:pPr>
        <w:pStyle w:val="Bodysred"/>
        <w:spacing w:before="120" w:after="120"/>
        <w:rPr>
          <w:rFonts w:ascii="Arial" w:hAnsi="Arial" w:cs="Arial"/>
          <w:sz w:val="22"/>
          <w:szCs w:val="22"/>
        </w:rPr>
      </w:pPr>
      <w:r w:rsidRPr="00A811F4">
        <w:rPr>
          <w:rFonts w:ascii="Arial" w:hAnsi="Arial" w:cs="Arial"/>
          <w:sz w:val="22"/>
          <w:szCs w:val="22"/>
        </w:rPr>
        <w:t xml:space="preserve">Postojeći objekti čija je namjena protivna planiranoj namjeni mogu se zadržati do privođenja prostora toj namjeni, ukoliko svojim postojanjem ili upotrebom, neposredno ili posredno ne ugrožavaju život, sigurnost i zdravlje ljudi, ili ne ugrožavaju okoliš iznad zakonom dopuštenih vrijednosti. Dopušta se rekonstrukcija svih takvih objekata isključivo u postojećim </w:t>
      </w:r>
      <w:r w:rsidRPr="00F97C45">
        <w:rPr>
          <w:rFonts w:ascii="Arial" w:hAnsi="Arial" w:cs="Arial"/>
          <w:sz w:val="22"/>
          <w:szCs w:val="22"/>
        </w:rPr>
        <w:t>ili manjim</w:t>
      </w:r>
      <w:r w:rsidRPr="00A811F4">
        <w:rPr>
          <w:rFonts w:ascii="Arial" w:hAnsi="Arial" w:cs="Arial"/>
          <w:sz w:val="22"/>
          <w:szCs w:val="22"/>
        </w:rPr>
        <w:t xml:space="preserve"> gabaritima.</w:t>
      </w:r>
    </w:p>
    <w:p w14:paraId="50184CEB" w14:textId="77777777" w:rsidR="003B218B" w:rsidRPr="003B218B" w:rsidRDefault="003B218B" w:rsidP="003B218B">
      <w:pPr>
        <w:pStyle w:val="Heading1"/>
        <w:spacing w:after="120"/>
        <w:ind w:left="431" w:hanging="431"/>
        <w:jc w:val="left"/>
        <w:rPr>
          <w:iCs/>
          <w:color w:val="000000"/>
          <w:sz w:val="22"/>
          <w:szCs w:val="22"/>
          <w:lang w:val="hr-HR"/>
        </w:rPr>
      </w:pPr>
      <w:r w:rsidRPr="003B218B">
        <w:rPr>
          <w:iCs/>
          <w:color w:val="000000"/>
          <w:sz w:val="22"/>
          <w:szCs w:val="22"/>
          <w:lang w:val="hr-HR"/>
        </w:rPr>
        <w:t>ZAVRŠNE ODREDBE</w:t>
      </w:r>
    </w:p>
    <w:p w14:paraId="4F4BAB69" w14:textId="35A4A665" w:rsidR="003B218B" w:rsidRPr="003B218B" w:rsidRDefault="003B218B" w:rsidP="003B218B">
      <w:pPr>
        <w:pStyle w:val="lanak"/>
        <w:rPr>
          <w:szCs w:val="22"/>
        </w:rPr>
      </w:pPr>
      <w:r w:rsidRPr="003B218B">
        <w:rPr>
          <w:szCs w:val="22"/>
        </w:rPr>
        <w:t xml:space="preserve">Članak </w:t>
      </w:r>
      <w:r w:rsidRPr="004C1788">
        <w:rPr>
          <w:szCs w:val="22"/>
        </w:rPr>
        <w:t>1</w:t>
      </w:r>
      <w:r w:rsidR="004C1788" w:rsidRPr="004C1788">
        <w:rPr>
          <w:szCs w:val="22"/>
        </w:rPr>
        <w:t>16</w:t>
      </w:r>
      <w:r w:rsidRPr="004C1788">
        <w:rPr>
          <w:szCs w:val="22"/>
        </w:rPr>
        <w:t>.</w:t>
      </w:r>
    </w:p>
    <w:p w14:paraId="24FBC565" w14:textId="261D9DC1" w:rsidR="003B218B" w:rsidRPr="003B218B" w:rsidRDefault="003B218B" w:rsidP="003B218B">
      <w:pPr>
        <w:pStyle w:val="lanak"/>
        <w:tabs>
          <w:tab w:val="clear" w:pos="5333"/>
          <w:tab w:val="left" w:pos="0"/>
        </w:tabs>
        <w:ind w:firstLine="142"/>
        <w:rPr>
          <w:szCs w:val="22"/>
        </w:rPr>
      </w:pPr>
      <w:r w:rsidRPr="003B218B">
        <w:rPr>
          <w:szCs w:val="22"/>
        </w:rPr>
        <w:t xml:space="preserve">Ova Odluka stupa na snagu osmog dana </w:t>
      </w:r>
      <w:r w:rsidR="004C1788">
        <w:rPr>
          <w:szCs w:val="22"/>
        </w:rPr>
        <w:t xml:space="preserve">nakon </w:t>
      </w:r>
      <w:r w:rsidRPr="003B218B">
        <w:rPr>
          <w:szCs w:val="22"/>
        </w:rPr>
        <w:t>objave u “Službenom glasniku Grada Sinja”.</w:t>
      </w:r>
    </w:p>
    <w:p w14:paraId="7E5448C9" w14:textId="77777777" w:rsidR="003B218B" w:rsidRPr="003B218B" w:rsidRDefault="003B218B" w:rsidP="003B218B">
      <w:pPr>
        <w:pStyle w:val="lanak"/>
        <w:rPr>
          <w:szCs w:val="22"/>
        </w:rPr>
      </w:pPr>
    </w:p>
    <w:sectPr w:rsidR="003B218B" w:rsidRPr="003B218B">
      <w:footerReference w:type="default" r:id="rId51"/>
      <w:pgSz w:w="11906" w:h="16838"/>
      <w:pgMar w:top="1417" w:right="1417" w:bottom="1417" w:left="1417" w:header="708" w:footer="1088"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89CD82D" w16cid:durableId="2836A5F5"/>
  <w16cid:commentId w16cid:paraId="600F56BB" w16cid:durableId="2836A5F6"/>
  <w16cid:commentId w16cid:paraId="477F1D9F" w16cid:durableId="2836A5F7"/>
  <w16cid:commentId w16cid:paraId="09CB478F" w16cid:durableId="2836A5F8"/>
  <w16cid:commentId w16cid:paraId="5684E023" w16cid:durableId="2836A5F9"/>
  <w16cid:commentId w16cid:paraId="3C6EA07A" w16cid:durableId="2836A5FB"/>
  <w16cid:commentId w16cid:paraId="7B0F362B" w16cid:durableId="2836A5FC"/>
  <w16cid:commentId w16cid:paraId="250E0A10" w16cid:durableId="2836A600"/>
  <w16cid:commentId w16cid:paraId="26A4E014" w16cid:durableId="2836A601"/>
  <w16cid:commentId w16cid:paraId="7AB4544A" w16cid:durableId="2836A603"/>
  <w16cid:commentId w16cid:paraId="7312879A" w16cid:durableId="2836A604"/>
  <w16cid:commentId w16cid:paraId="28E90E5E" w16cid:durableId="2836A605"/>
  <w16cid:commentId w16cid:paraId="09B40392" w16cid:durableId="2836A606"/>
  <w16cid:commentId w16cid:paraId="0E9D4813" w16cid:durableId="2836A607"/>
  <w16cid:commentId w16cid:paraId="42E2C3D0" w16cid:durableId="2836A608"/>
  <w16cid:commentId w16cid:paraId="107EE446" w16cid:durableId="2836A609"/>
  <w16cid:commentId w16cid:paraId="6F07FF82" w16cid:durableId="2836A60A"/>
  <w16cid:commentId w16cid:paraId="20E21344" w16cid:durableId="2836A60B"/>
  <w16cid:commentId w16cid:paraId="1C09E70E" w16cid:durableId="2836A60C"/>
  <w16cid:commentId w16cid:paraId="1C098BC7" w16cid:durableId="2836A60D"/>
  <w16cid:commentId w16cid:paraId="5029E951" w16cid:durableId="2836A60E"/>
  <w16cid:commentId w16cid:paraId="72E8AEED" w16cid:durableId="2836A60F"/>
  <w16cid:commentId w16cid:paraId="23362D75" w16cid:durableId="2836A610"/>
  <w16cid:commentId w16cid:paraId="6EED5910" w16cid:durableId="2836A613"/>
  <w16cid:commentId w16cid:paraId="227EBB9E" w16cid:durableId="2836A614"/>
  <w16cid:commentId w16cid:paraId="72F0592A" w16cid:durableId="2836A615"/>
  <w16cid:commentId w16cid:paraId="09998604" w16cid:durableId="2836A616"/>
  <w16cid:commentId w16cid:paraId="41E263DC" w16cid:durableId="2836A618"/>
  <w16cid:commentId w16cid:paraId="251DCA1D" w16cid:durableId="2836A61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29163D" w14:textId="77777777" w:rsidR="00A304BF" w:rsidRDefault="00A304BF">
      <w:r>
        <w:separator/>
      </w:r>
    </w:p>
  </w:endnote>
  <w:endnote w:type="continuationSeparator" w:id="0">
    <w:p w14:paraId="68F0131F" w14:textId="77777777" w:rsidR="00A304BF" w:rsidRDefault="00A30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OpenSymbol">
    <w:altName w:val="Times New Roman"/>
    <w:charset w:val="02"/>
    <w:family w:val="auto"/>
    <w:pitch w:val="default"/>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Mangal">
    <w:altName w:val="Courier New"/>
    <w:panose1 w:val="00000400000000000000"/>
    <w:charset w:val="01"/>
    <w:family w:val="roman"/>
    <w:pitch w:val="variable"/>
    <w:sig w:usb0="00002000" w:usb1="00000000" w:usb2="00000000" w:usb3="00000000" w:csb0="00000000" w:csb1="00000000"/>
  </w:font>
  <w:font w:name="Belwe Bd BT">
    <w:charset w:val="00"/>
    <w:family w:val="roman"/>
    <w:pitch w:val="variable"/>
    <w:sig w:usb0="00000087" w:usb1="00000000" w:usb2="00000000" w:usb3="00000000" w:csb0="0000001B" w:csb1="00000000"/>
  </w:font>
  <w:font w:name="Cooper BlkItHd BT">
    <w:altName w:val="Sitka Small"/>
    <w:charset w:val="00"/>
    <w:family w:val="roman"/>
    <w:pitch w:val="variable"/>
    <w:sig w:usb0="00000087" w:usb1="00000000" w:usb2="00000000" w:usb3="00000000" w:csb0="0000001B" w:csb1="00000000"/>
  </w:font>
  <w:font w:name="Century725 Blk L2">
    <w:altName w:val="Century"/>
    <w:charset w:val="EE"/>
    <w:family w:val="roman"/>
    <w:pitch w:val="variable"/>
  </w:font>
  <w:font w:name="CG Times (W1)">
    <w:altName w:val="Times New Roman"/>
    <w:charset w:val="00"/>
    <w:family w:val="roman"/>
    <w:pitch w:val="variable"/>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2EC1A" w14:textId="7CC14276" w:rsidR="004A5B2A" w:rsidRDefault="004A5B2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910F0A" w14:textId="77777777" w:rsidR="00A304BF" w:rsidRDefault="00A304BF">
      <w:r>
        <w:separator/>
      </w:r>
    </w:p>
  </w:footnote>
  <w:footnote w:type="continuationSeparator" w:id="0">
    <w:p w14:paraId="78162B8F" w14:textId="77777777" w:rsidR="00A304BF" w:rsidRDefault="00A304B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pStyle w:val="ListBullet"/>
      <w:lvlText w:val=""/>
      <w:lvlJc w:val="left"/>
      <w:pPr>
        <w:tabs>
          <w:tab w:val="num" w:pos="360"/>
        </w:tabs>
        <w:ind w:left="360" w:hanging="360"/>
      </w:pPr>
      <w:rPr>
        <w:rFonts w:ascii="Symbol" w:hAnsi="Symbol" w:cs="Symbol" w:hint="default"/>
      </w:rPr>
    </w:lvl>
  </w:abstractNum>
  <w:abstractNum w:abstractNumId="2" w15:restartNumberingAfterBreak="0">
    <w:nsid w:val="00000003"/>
    <w:multiLevelType w:val="singleLevel"/>
    <w:tmpl w:val="00000003"/>
    <w:name w:val="WW8Num3"/>
    <w:lvl w:ilvl="0">
      <w:start w:val="1"/>
      <w:numFmt w:val="bullet"/>
      <w:pStyle w:val="Bodyuvlcrt"/>
      <w:lvlText w:val="˜"/>
      <w:lvlJc w:val="left"/>
      <w:pPr>
        <w:tabs>
          <w:tab w:val="num" w:pos="502"/>
        </w:tabs>
        <w:ind w:left="425" w:hanging="283"/>
      </w:pPr>
      <w:rPr>
        <w:rFonts w:ascii="Arial" w:hAnsi="Arial" w:cs="Times New Roman" w:hint="default"/>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hint="default"/>
        <w:color w:val="00B050"/>
        <w:sz w:val="24"/>
        <w:szCs w:val="24"/>
        <w:highlight w:val="yellow"/>
      </w:rPr>
    </w:lvl>
    <w:lvl w:ilvl="1">
      <w:start w:val="1"/>
      <w:numFmt w:val="bullet"/>
      <w:lvlText w:val=""/>
      <w:lvlJc w:val="left"/>
      <w:pPr>
        <w:tabs>
          <w:tab w:val="num" w:pos="0"/>
        </w:tabs>
        <w:ind w:left="1440" w:hanging="360"/>
      </w:pPr>
      <w:rPr>
        <w:rFonts w:ascii="Symbol" w:hAnsi="Symbol" w:cs="Symbol" w:hint="default"/>
        <w:color w:val="00B050"/>
        <w:sz w:val="24"/>
        <w:szCs w:val="24"/>
        <w:highlight w:val="yellow"/>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B050"/>
        <w:sz w:val="24"/>
        <w:szCs w:val="24"/>
        <w:highlight w:val="yellow"/>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B050"/>
        <w:sz w:val="24"/>
        <w:szCs w:val="24"/>
        <w:highlight w:val="yellow"/>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1610212"/>
    <w:multiLevelType w:val="hybridMultilevel"/>
    <w:tmpl w:val="3FD41CFA"/>
    <w:lvl w:ilvl="0" w:tplc="041A0009">
      <w:start w:val="1"/>
      <w:numFmt w:val="bullet"/>
      <w:lvlText w:val=""/>
      <w:lvlJc w:val="left"/>
      <w:pPr>
        <w:ind w:left="1077" w:hanging="360"/>
      </w:pPr>
      <w:rPr>
        <w:rFonts w:ascii="Wingdings" w:hAnsi="Wingdings"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6" w15:restartNumberingAfterBreak="0">
    <w:nsid w:val="05E837A4"/>
    <w:multiLevelType w:val="hybridMultilevel"/>
    <w:tmpl w:val="8A58EAC0"/>
    <w:lvl w:ilvl="0" w:tplc="6BECB1BE">
      <w:start w:val="7"/>
      <w:numFmt w:val="bullet"/>
      <w:lvlText w:val="-"/>
      <w:lvlJc w:val="left"/>
      <w:pPr>
        <w:ind w:left="1077" w:hanging="360"/>
      </w:pPr>
      <w:rPr>
        <w:rFonts w:ascii="Arial" w:hAnsi="Arial" w:hint="default"/>
        <w:color w:val="auto"/>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7" w15:restartNumberingAfterBreak="0">
    <w:nsid w:val="0D95336C"/>
    <w:multiLevelType w:val="hybridMultilevel"/>
    <w:tmpl w:val="C8DE92E2"/>
    <w:lvl w:ilvl="0" w:tplc="041A0009">
      <w:start w:val="1"/>
      <w:numFmt w:val="bullet"/>
      <w:lvlText w:val=""/>
      <w:lvlJc w:val="left"/>
      <w:pPr>
        <w:ind w:left="1077" w:hanging="360"/>
      </w:pPr>
      <w:rPr>
        <w:rFonts w:ascii="Wingdings" w:hAnsi="Wingdings"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8" w15:restartNumberingAfterBreak="0">
    <w:nsid w:val="10F66C97"/>
    <w:multiLevelType w:val="hybridMultilevel"/>
    <w:tmpl w:val="3456188E"/>
    <w:lvl w:ilvl="0" w:tplc="6BECB1BE">
      <w:start w:val="7"/>
      <w:numFmt w:val="bullet"/>
      <w:lvlText w:val="-"/>
      <w:lvlJc w:val="left"/>
      <w:pPr>
        <w:ind w:left="1077" w:hanging="360"/>
      </w:pPr>
      <w:rPr>
        <w:rFonts w:ascii="Arial" w:hAnsi="Arial" w:hint="default"/>
        <w:color w:val="auto"/>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9" w15:restartNumberingAfterBreak="0">
    <w:nsid w:val="11424694"/>
    <w:multiLevelType w:val="hybridMultilevel"/>
    <w:tmpl w:val="D36697F4"/>
    <w:lvl w:ilvl="0" w:tplc="6BECB1BE">
      <w:start w:val="7"/>
      <w:numFmt w:val="bullet"/>
      <w:lvlText w:val="-"/>
      <w:lvlJc w:val="left"/>
      <w:pPr>
        <w:ind w:left="1077" w:hanging="360"/>
      </w:pPr>
      <w:rPr>
        <w:rFonts w:ascii="Arial" w:hAnsi="Arial" w:hint="default"/>
        <w:color w:val="auto"/>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10" w15:restartNumberingAfterBreak="0">
    <w:nsid w:val="13E97369"/>
    <w:multiLevelType w:val="hybridMultilevel"/>
    <w:tmpl w:val="8FF6495C"/>
    <w:lvl w:ilvl="0" w:tplc="041A0009">
      <w:start w:val="1"/>
      <w:numFmt w:val="bullet"/>
      <w:lvlText w:val=""/>
      <w:lvlJc w:val="left"/>
      <w:pPr>
        <w:ind w:left="1077" w:hanging="360"/>
      </w:pPr>
      <w:rPr>
        <w:rFonts w:ascii="Wingdings" w:hAnsi="Wingdings"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11" w15:restartNumberingAfterBreak="0">
    <w:nsid w:val="14B7779A"/>
    <w:multiLevelType w:val="hybridMultilevel"/>
    <w:tmpl w:val="3FE80436"/>
    <w:lvl w:ilvl="0" w:tplc="6BECB1BE">
      <w:start w:val="7"/>
      <w:numFmt w:val="bullet"/>
      <w:lvlText w:val="-"/>
      <w:lvlJc w:val="left"/>
      <w:pPr>
        <w:ind w:left="1077" w:hanging="360"/>
      </w:pPr>
      <w:rPr>
        <w:rFonts w:ascii="Arial" w:hAnsi="Arial" w:hint="default"/>
        <w:color w:val="auto"/>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12" w15:restartNumberingAfterBreak="0">
    <w:nsid w:val="193C4240"/>
    <w:multiLevelType w:val="hybridMultilevel"/>
    <w:tmpl w:val="86004B20"/>
    <w:lvl w:ilvl="0" w:tplc="041A0009">
      <w:start w:val="1"/>
      <w:numFmt w:val="bullet"/>
      <w:lvlText w:val=""/>
      <w:lvlJc w:val="left"/>
      <w:pPr>
        <w:ind w:left="1077" w:hanging="360"/>
      </w:pPr>
      <w:rPr>
        <w:rFonts w:ascii="Wingdings" w:hAnsi="Wingdings"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13" w15:restartNumberingAfterBreak="0">
    <w:nsid w:val="1EBD7D43"/>
    <w:multiLevelType w:val="hybridMultilevel"/>
    <w:tmpl w:val="8AF2C9D8"/>
    <w:lvl w:ilvl="0" w:tplc="041A0009">
      <w:start w:val="1"/>
      <w:numFmt w:val="bullet"/>
      <w:lvlText w:val=""/>
      <w:lvlJc w:val="left"/>
      <w:pPr>
        <w:ind w:left="1077" w:hanging="360"/>
      </w:pPr>
      <w:rPr>
        <w:rFonts w:ascii="Wingdings" w:hAnsi="Wingdings"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14" w15:restartNumberingAfterBreak="0">
    <w:nsid w:val="241F7598"/>
    <w:multiLevelType w:val="hybridMultilevel"/>
    <w:tmpl w:val="4C26A0D6"/>
    <w:lvl w:ilvl="0" w:tplc="041A0009">
      <w:start w:val="1"/>
      <w:numFmt w:val="bullet"/>
      <w:lvlText w:val=""/>
      <w:lvlJc w:val="left"/>
      <w:pPr>
        <w:ind w:left="1077" w:hanging="360"/>
      </w:pPr>
      <w:rPr>
        <w:rFonts w:ascii="Wingdings" w:hAnsi="Wingdings"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15" w15:restartNumberingAfterBreak="0">
    <w:nsid w:val="257C4A97"/>
    <w:multiLevelType w:val="hybridMultilevel"/>
    <w:tmpl w:val="8866467E"/>
    <w:lvl w:ilvl="0" w:tplc="041A0009">
      <w:start w:val="1"/>
      <w:numFmt w:val="bullet"/>
      <w:lvlText w:val=""/>
      <w:lvlJc w:val="left"/>
      <w:pPr>
        <w:ind w:left="1077" w:hanging="360"/>
      </w:pPr>
      <w:rPr>
        <w:rFonts w:ascii="Wingdings" w:hAnsi="Wingdings"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16" w15:restartNumberingAfterBreak="0">
    <w:nsid w:val="2ECC7B71"/>
    <w:multiLevelType w:val="hybridMultilevel"/>
    <w:tmpl w:val="D00AA2F2"/>
    <w:lvl w:ilvl="0" w:tplc="6BECB1BE">
      <w:start w:val="7"/>
      <w:numFmt w:val="bullet"/>
      <w:lvlText w:val="-"/>
      <w:lvlJc w:val="left"/>
      <w:pPr>
        <w:ind w:left="1077" w:hanging="360"/>
      </w:pPr>
      <w:rPr>
        <w:rFonts w:ascii="Arial" w:hAnsi="Arial" w:hint="default"/>
        <w:color w:val="auto"/>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17" w15:restartNumberingAfterBreak="0">
    <w:nsid w:val="3528767B"/>
    <w:multiLevelType w:val="hybridMultilevel"/>
    <w:tmpl w:val="4596FCD2"/>
    <w:lvl w:ilvl="0" w:tplc="6BECB1BE">
      <w:start w:val="7"/>
      <w:numFmt w:val="bullet"/>
      <w:lvlText w:val="-"/>
      <w:lvlJc w:val="left"/>
      <w:pPr>
        <w:ind w:left="1077" w:hanging="360"/>
      </w:pPr>
      <w:rPr>
        <w:rFonts w:ascii="Arial" w:hAnsi="Arial" w:hint="default"/>
        <w:color w:val="auto"/>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18" w15:restartNumberingAfterBreak="0">
    <w:nsid w:val="39704886"/>
    <w:multiLevelType w:val="hybridMultilevel"/>
    <w:tmpl w:val="1242D710"/>
    <w:lvl w:ilvl="0" w:tplc="041A0009">
      <w:start w:val="1"/>
      <w:numFmt w:val="bullet"/>
      <w:lvlText w:val=""/>
      <w:lvlJc w:val="left"/>
      <w:pPr>
        <w:ind w:left="1077" w:hanging="360"/>
      </w:pPr>
      <w:rPr>
        <w:rFonts w:ascii="Wingdings" w:hAnsi="Wingdings"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19" w15:restartNumberingAfterBreak="0">
    <w:nsid w:val="3ADA05F8"/>
    <w:multiLevelType w:val="hybridMultilevel"/>
    <w:tmpl w:val="50401916"/>
    <w:lvl w:ilvl="0" w:tplc="6BECB1BE">
      <w:start w:val="7"/>
      <w:numFmt w:val="bullet"/>
      <w:lvlText w:val="-"/>
      <w:lvlJc w:val="left"/>
      <w:pPr>
        <w:ind w:left="1077" w:hanging="360"/>
      </w:pPr>
      <w:rPr>
        <w:rFonts w:ascii="Arial" w:hAnsi="Arial" w:hint="default"/>
        <w:color w:val="auto"/>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20" w15:restartNumberingAfterBreak="0">
    <w:nsid w:val="3F560954"/>
    <w:multiLevelType w:val="hybridMultilevel"/>
    <w:tmpl w:val="355EAAEC"/>
    <w:lvl w:ilvl="0" w:tplc="6BECB1BE">
      <w:start w:val="7"/>
      <w:numFmt w:val="bullet"/>
      <w:lvlText w:val="-"/>
      <w:lvlJc w:val="left"/>
      <w:pPr>
        <w:ind w:left="1077" w:hanging="360"/>
      </w:pPr>
      <w:rPr>
        <w:rFonts w:ascii="Arial" w:hAnsi="Arial" w:hint="default"/>
        <w:color w:val="auto"/>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21" w15:restartNumberingAfterBreak="0">
    <w:nsid w:val="3F7F2AC8"/>
    <w:multiLevelType w:val="hybridMultilevel"/>
    <w:tmpl w:val="C60E816A"/>
    <w:lvl w:ilvl="0" w:tplc="6BECB1BE">
      <w:start w:val="7"/>
      <w:numFmt w:val="bullet"/>
      <w:lvlText w:val="-"/>
      <w:lvlJc w:val="left"/>
      <w:pPr>
        <w:ind w:left="1077" w:hanging="360"/>
      </w:pPr>
      <w:rPr>
        <w:rFonts w:ascii="Arial" w:hAnsi="Arial" w:hint="default"/>
        <w:color w:val="auto"/>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22" w15:restartNumberingAfterBreak="0">
    <w:nsid w:val="4184337A"/>
    <w:multiLevelType w:val="hybridMultilevel"/>
    <w:tmpl w:val="18164FC6"/>
    <w:lvl w:ilvl="0" w:tplc="041A0009">
      <w:start w:val="1"/>
      <w:numFmt w:val="bullet"/>
      <w:lvlText w:val=""/>
      <w:lvlJc w:val="left"/>
      <w:pPr>
        <w:ind w:left="1077" w:hanging="360"/>
      </w:pPr>
      <w:rPr>
        <w:rFonts w:ascii="Wingdings" w:hAnsi="Wingdings"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23" w15:restartNumberingAfterBreak="0">
    <w:nsid w:val="43705D4A"/>
    <w:multiLevelType w:val="hybridMultilevel"/>
    <w:tmpl w:val="2E7EE3C4"/>
    <w:lvl w:ilvl="0" w:tplc="041A0009">
      <w:start w:val="1"/>
      <w:numFmt w:val="bullet"/>
      <w:lvlText w:val=""/>
      <w:lvlJc w:val="left"/>
      <w:pPr>
        <w:ind w:left="1077" w:hanging="360"/>
      </w:pPr>
      <w:rPr>
        <w:rFonts w:ascii="Wingdings" w:hAnsi="Wingdings"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24" w15:restartNumberingAfterBreak="0">
    <w:nsid w:val="4D3F2994"/>
    <w:multiLevelType w:val="hybridMultilevel"/>
    <w:tmpl w:val="9CF03404"/>
    <w:lvl w:ilvl="0" w:tplc="041A0009">
      <w:start w:val="1"/>
      <w:numFmt w:val="bullet"/>
      <w:lvlText w:val=""/>
      <w:lvlJc w:val="left"/>
      <w:pPr>
        <w:ind w:left="644" w:hanging="360"/>
      </w:pPr>
      <w:rPr>
        <w:rFonts w:ascii="Wingdings" w:hAnsi="Wingdings"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5" w15:restartNumberingAfterBreak="0">
    <w:nsid w:val="4DAE52D8"/>
    <w:multiLevelType w:val="hybridMultilevel"/>
    <w:tmpl w:val="D8446396"/>
    <w:lvl w:ilvl="0" w:tplc="6BECB1BE">
      <w:start w:val="7"/>
      <w:numFmt w:val="bullet"/>
      <w:lvlText w:val="-"/>
      <w:lvlJc w:val="left"/>
      <w:pPr>
        <w:ind w:left="1077" w:hanging="360"/>
      </w:pPr>
      <w:rPr>
        <w:rFonts w:ascii="Arial" w:hAnsi="Arial" w:hint="default"/>
        <w:color w:val="auto"/>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26" w15:restartNumberingAfterBreak="0">
    <w:nsid w:val="541E53F8"/>
    <w:multiLevelType w:val="hybridMultilevel"/>
    <w:tmpl w:val="317E238C"/>
    <w:lvl w:ilvl="0" w:tplc="6BECB1BE">
      <w:start w:val="7"/>
      <w:numFmt w:val="bullet"/>
      <w:lvlText w:val="-"/>
      <w:lvlJc w:val="left"/>
      <w:pPr>
        <w:ind w:left="720" w:hanging="360"/>
      </w:pPr>
      <w:rPr>
        <w:rFonts w:ascii="Arial" w:hAnsi="Aria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48D6EF5"/>
    <w:multiLevelType w:val="hybridMultilevel"/>
    <w:tmpl w:val="F1B8AFDA"/>
    <w:lvl w:ilvl="0" w:tplc="6BECB1BE">
      <w:start w:val="7"/>
      <w:numFmt w:val="bullet"/>
      <w:lvlText w:val="-"/>
      <w:lvlJc w:val="left"/>
      <w:pPr>
        <w:ind w:left="644" w:hanging="360"/>
      </w:pPr>
      <w:rPr>
        <w:rFonts w:ascii="Arial" w:hAnsi="Arial" w:hint="default"/>
        <w:color w:val="auto"/>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8" w15:restartNumberingAfterBreak="0">
    <w:nsid w:val="566401B1"/>
    <w:multiLevelType w:val="hybridMultilevel"/>
    <w:tmpl w:val="086EB95E"/>
    <w:lvl w:ilvl="0" w:tplc="6BECB1BE">
      <w:start w:val="7"/>
      <w:numFmt w:val="bullet"/>
      <w:lvlText w:val="-"/>
      <w:lvlJc w:val="left"/>
      <w:pPr>
        <w:ind w:left="1077" w:hanging="360"/>
      </w:pPr>
      <w:rPr>
        <w:rFonts w:ascii="Arial" w:hAnsi="Arial" w:hint="default"/>
        <w:color w:val="auto"/>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29" w15:restartNumberingAfterBreak="0">
    <w:nsid w:val="5850482B"/>
    <w:multiLevelType w:val="hybridMultilevel"/>
    <w:tmpl w:val="C6F8D270"/>
    <w:lvl w:ilvl="0" w:tplc="041A0009">
      <w:start w:val="1"/>
      <w:numFmt w:val="bullet"/>
      <w:lvlText w:val=""/>
      <w:lvlJc w:val="left"/>
      <w:pPr>
        <w:ind w:left="1077" w:hanging="360"/>
      </w:pPr>
      <w:rPr>
        <w:rFonts w:ascii="Wingdings" w:hAnsi="Wingdings"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30" w15:restartNumberingAfterBreak="0">
    <w:nsid w:val="5B062FC6"/>
    <w:multiLevelType w:val="hybridMultilevel"/>
    <w:tmpl w:val="17E2C1E2"/>
    <w:lvl w:ilvl="0" w:tplc="041A000F">
      <w:start w:val="1"/>
      <w:numFmt w:val="decimal"/>
      <w:lvlText w:val="%1."/>
      <w:lvlJc w:val="left"/>
      <w:pPr>
        <w:ind w:left="918" w:hanging="360"/>
      </w:pPr>
    </w:lvl>
    <w:lvl w:ilvl="1" w:tplc="041A0019" w:tentative="1">
      <w:start w:val="1"/>
      <w:numFmt w:val="lowerLetter"/>
      <w:lvlText w:val="%2."/>
      <w:lvlJc w:val="left"/>
      <w:pPr>
        <w:ind w:left="1638" w:hanging="360"/>
      </w:pPr>
    </w:lvl>
    <w:lvl w:ilvl="2" w:tplc="041A001B" w:tentative="1">
      <w:start w:val="1"/>
      <w:numFmt w:val="lowerRoman"/>
      <w:lvlText w:val="%3."/>
      <w:lvlJc w:val="right"/>
      <w:pPr>
        <w:ind w:left="2358" w:hanging="180"/>
      </w:pPr>
    </w:lvl>
    <w:lvl w:ilvl="3" w:tplc="041A000F" w:tentative="1">
      <w:start w:val="1"/>
      <w:numFmt w:val="decimal"/>
      <w:lvlText w:val="%4."/>
      <w:lvlJc w:val="left"/>
      <w:pPr>
        <w:ind w:left="3078" w:hanging="360"/>
      </w:pPr>
    </w:lvl>
    <w:lvl w:ilvl="4" w:tplc="041A0019" w:tentative="1">
      <w:start w:val="1"/>
      <w:numFmt w:val="lowerLetter"/>
      <w:lvlText w:val="%5."/>
      <w:lvlJc w:val="left"/>
      <w:pPr>
        <w:ind w:left="3798" w:hanging="360"/>
      </w:pPr>
    </w:lvl>
    <w:lvl w:ilvl="5" w:tplc="041A001B" w:tentative="1">
      <w:start w:val="1"/>
      <w:numFmt w:val="lowerRoman"/>
      <w:lvlText w:val="%6."/>
      <w:lvlJc w:val="right"/>
      <w:pPr>
        <w:ind w:left="4518" w:hanging="180"/>
      </w:pPr>
    </w:lvl>
    <w:lvl w:ilvl="6" w:tplc="041A000F" w:tentative="1">
      <w:start w:val="1"/>
      <w:numFmt w:val="decimal"/>
      <w:lvlText w:val="%7."/>
      <w:lvlJc w:val="left"/>
      <w:pPr>
        <w:ind w:left="5238" w:hanging="360"/>
      </w:pPr>
    </w:lvl>
    <w:lvl w:ilvl="7" w:tplc="041A0019" w:tentative="1">
      <w:start w:val="1"/>
      <w:numFmt w:val="lowerLetter"/>
      <w:lvlText w:val="%8."/>
      <w:lvlJc w:val="left"/>
      <w:pPr>
        <w:ind w:left="5958" w:hanging="360"/>
      </w:pPr>
    </w:lvl>
    <w:lvl w:ilvl="8" w:tplc="041A001B" w:tentative="1">
      <w:start w:val="1"/>
      <w:numFmt w:val="lowerRoman"/>
      <w:lvlText w:val="%9."/>
      <w:lvlJc w:val="right"/>
      <w:pPr>
        <w:ind w:left="6678" w:hanging="180"/>
      </w:pPr>
    </w:lvl>
  </w:abstractNum>
  <w:abstractNum w:abstractNumId="31" w15:restartNumberingAfterBreak="0">
    <w:nsid w:val="5F32431D"/>
    <w:multiLevelType w:val="hybridMultilevel"/>
    <w:tmpl w:val="08C48AD0"/>
    <w:lvl w:ilvl="0" w:tplc="6BECB1BE">
      <w:start w:val="7"/>
      <w:numFmt w:val="bullet"/>
      <w:lvlText w:val="-"/>
      <w:lvlJc w:val="left"/>
      <w:pPr>
        <w:ind w:left="1077" w:hanging="360"/>
      </w:pPr>
      <w:rPr>
        <w:rFonts w:ascii="Arial" w:hAnsi="Arial" w:hint="default"/>
        <w:color w:val="auto"/>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32" w15:restartNumberingAfterBreak="0">
    <w:nsid w:val="621915D8"/>
    <w:multiLevelType w:val="hybridMultilevel"/>
    <w:tmpl w:val="664021A4"/>
    <w:lvl w:ilvl="0" w:tplc="6BECB1BE">
      <w:start w:val="7"/>
      <w:numFmt w:val="bullet"/>
      <w:lvlText w:val="-"/>
      <w:lvlJc w:val="left"/>
      <w:pPr>
        <w:ind w:left="1077" w:hanging="360"/>
      </w:pPr>
      <w:rPr>
        <w:rFonts w:ascii="Arial" w:hAnsi="Arial" w:hint="default"/>
        <w:color w:val="auto"/>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33" w15:restartNumberingAfterBreak="0">
    <w:nsid w:val="62965134"/>
    <w:multiLevelType w:val="hybridMultilevel"/>
    <w:tmpl w:val="EEF0F532"/>
    <w:lvl w:ilvl="0" w:tplc="6BECB1BE">
      <w:start w:val="7"/>
      <w:numFmt w:val="bullet"/>
      <w:lvlText w:val="-"/>
      <w:lvlJc w:val="left"/>
      <w:pPr>
        <w:ind w:left="1077" w:hanging="360"/>
      </w:pPr>
      <w:rPr>
        <w:rFonts w:ascii="Arial" w:hAnsi="Arial" w:hint="default"/>
        <w:color w:val="auto"/>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34" w15:restartNumberingAfterBreak="0">
    <w:nsid w:val="685717CB"/>
    <w:multiLevelType w:val="hybridMultilevel"/>
    <w:tmpl w:val="D40C590A"/>
    <w:lvl w:ilvl="0" w:tplc="041A0009">
      <w:start w:val="1"/>
      <w:numFmt w:val="bullet"/>
      <w:lvlText w:val=""/>
      <w:lvlJc w:val="left"/>
      <w:pPr>
        <w:ind w:left="1077" w:hanging="360"/>
      </w:pPr>
      <w:rPr>
        <w:rFonts w:ascii="Wingdings" w:hAnsi="Wingdings"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35" w15:restartNumberingAfterBreak="0">
    <w:nsid w:val="6E5577E2"/>
    <w:multiLevelType w:val="hybridMultilevel"/>
    <w:tmpl w:val="F53C8B6A"/>
    <w:lvl w:ilvl="0" w:tplc="6BECB1BE">
      <w:start w:val="7"/>
      <w:numFmt w:val="bullet"/>
      <w:lvlText w:val="-"/>
      <w:lvlJc w:val="left"/>
      <w:pPr>
        <w:ind w:left="1437" w:hanging="360"/>
      </w:pPr>
      <w:rPr>
        <w:rFonts w:ascii="Arial" w:hAnsi="Arial" w:hint="default"/>
        <w:color w:val="auto"/>
      </w:rPr>
    </w:lvl>
    <w:lvl w:ilvl="1" w:tplc="041A0003" w:tentative="1">
      <w:start w:val="1"/>
      <w:numFmt w:val="bullet"/>
      <w:lvlText w:val="o"/>
      <w:lvlJc w:val="left"/>
      <w:pPr>
        <w:ind w:left="2157" w:hanging="360"/>
      </w:pPr>
      <w:rPr>
        <w:rFonts w:ascii="Courier New" w:hAnsi="Courier New" w:cs="Courier New" w:hint="default"/>
      </w:rPr>
    </w:lvl>
    <w:lvl w:ilvl="2" w:tplc="041A0005" w:tentative="1">
      <w:start w:val="1"/>
      <w:numFmt w:val="bullet"/>
      <w:lvlText w:val=""/>
      <w:lvlJc w:val="left"/>
      <w:pPr>
        <w:ind w:left="2877" w:hanging="360"/>
      </w:pPr>
      <w:rPr>
        <w:rFonts w:ascii="Wingdings" w:hAnsi="Wingdings" w:hint="default"/>
      </w:rPr>
    </w:lvl>
    <w:lvl w:ilvl="3" w:tplc="041A0001" w:tentative="1">
      <w:start w:val="1"/>
      <w:numFmt w:val="bullet"/>
      <w:lvlText w:val=""/>
      <w:lvlJc w:val="left"/>
      <w:pPr>
        <w:ind w:left="3597" w:hanging="360"/>
      </w:pPr>
      <w:rPr>
        <w:rFonts w:ascii="Symbol" w:hAnsi="Symbol" w:hint="default"/>
      </w:rPr>
    </w:lvl>
    <w:lvl w:ilvl="4" w:tplc="041A0003" w:tentative="1">
      <w:start w:val="1"/>
      <w:numFmt w:val="bullet"/>
      <w:lvlText w:val="o"/>
      <w:lvlJc w:val="left"/>
      <w:pPr>
        <w:ind w:left="4317" w:hanging="360"/>
      </w:pPr>
      <w:rPr>
        <w:rFonts w:ascii="Courier New" w:hAnsi="Courier New" w:cs="Courier New" w:hint="default"/>
      </w:rPr>
    </w:lvl>
    <w:lvl w:ilvl="5" w:tplc="041A0005" w:tentative="1">
      <w:start w:val="1"/>
      <w:numFmt w:val="bullet"/>
      <w:lvlText w:val=""/>
      <w:lvlJc w:val="left"/>
      <w:pPr>
        <w:ind w:left="5037" w:hanging="360"/>
      </w:pPr>
      <w:rPr>
        <w:rFonts w:ascii="Wingdings" w:hAnsi="Wingdings" w:hint="default"/>
      </w:rPr>
    </w:lvl>
    <w:lvl w:ilvl="6" w:tplc="041A0001" w:tentative="1">
      <w:start w:val="1"/>
      <w:numFmt w:val="bullet"/>
      <w:lvlText w:val=""/>
      <w:lvlJc w:val="left"/>
      <w:pPr>
        <w:ind w:left="5757" w:hanging="360"/>
      </w:pPr>
      <w:rPr>
        <w:rFonts w:ascii="Symbol" w:hAnsi="Symbol" w:hint="default"/>
      </w:rPr>
    </w:lvl>
    <w:lvl w:ilvl="7" w:tplc="041A0003" w:tentative="1">
      <w:start w:val="1"/>
      <w:numFmt w:val="bullet"/>
      <w:lvlText w:val="o"/>
      <w:lvlJc w:val="left"/>
      <w:pPr>
        <w:ind w:left="6477" w:hanging="360"/>
      </w:pPr>
      <w:rPr>
        <w:rFonts w:ascii="Courier New" w:hAnsi="Courier New" w:cs="Courier New" w:hint="default"/>
      </w:rPr>
    </w:lvl>
    <w:lvl w:ilvl="8" w:tplc="041A0005" w:tentative="1">
      <w:start w:val="1"/>
      <w:numFmt w:val="bullet"/>
      <w:lvlText w:val=""/>
      <w:lvlJc w:val="left"/>
      <w:pPr>
        <w:ind w:left="7197" w:hanging="360"/>
      </w:pPr>
      <w:rPr>
        <w:rFonts w:ascii="Wingdings" w:hAnsi="Wingdings" w:hint="default"/>
      </w:rPr>
    </w:lvl>
  </w:abstractNum>
  <w:abstractNum w:abstractNumId="36" w15:restartNumberingAfterBreak="0">
    <w:nsid w:val="6EEE5F1B"/>
    <w:multiLevelType w:val="hybridMultilevel"/>
    <w:tmpl w:val="BD82D43E"/>
    <w:lvl w:ilvl="0" w:tplc="041A0009">
      <w:start w:val="1"/>
      <w:numFmt w:val="bullet"/>
      <w:lvlText w:val=""/>
      <w:lvlJc w:val="left"/>
      <w:pPr>
        <w:ind w:left="1077" w:hanging="360"/>
      </w:pPr>
      <w:rPr>
        <w:rFonts w:ascii="Wingdings" w:hAnsi="Wingdings"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37" w15:restartNumberingAfterBreak="0">
    <w:nsid w:val="6F944CB2"/>
    <w:multiLevelType w:val="hybridMultilevel"/>
    <w:tmpl w:val="40A213D4"/>
    <w:lvl w:ilvl="0" w:tplc="6BECB1BE">
      <w:start w:val="7"/>
      <w:numFmt w:val="bullet"/>
      <w:lvlText w:val="-"/>
      <w:lvlJc w:val="left"/>
      <w:pPr>
        <w:ind w:left="1077" w:hanging="360"/>
      </w:pPr>
      <w:rPr>
        <w:rFonts w:ascii="Arial" w:hAnsi="Arial" w:hint="default"/>
        <w:color w:val="auto"/>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38" w15:restartNumberingAfterBreak="0">
    <w:nsid w:val="73431354"/>
    <w:multiLevelType w:val="hybridMultilevel"/>
    <w:tmpl w:val="0D7E1818"/>
    <w:lvl w:ilvl="0" w:tplc="05445BF4">
      <w:start w:val="16"/>
      <w:numFmt w:val="bullet"/>
      <w:lvlText w:val="-"/>
      <w:lvlJc w:val="left"/>
      <w:pPr>
        <w:ind w:left="644" w:hanging="360"/>
      </w:pPr>
      <w:rPr>
        <w:rFonts w:ascii="Arial" w:eastAsia="Times New Roman" w:hAnsi="Arial" w:cs="Aria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39" w15:restartNumberingAfterBreak="0">
    <w:nsid w:val="738C0366"/>
    <w:multiLevelType w:val="hybridMultilevel"/>
    <w:tmpl w:val="3D44E89A"/>
    <w:lvl w:ilvl="0" w:tplc="041A0009">
      <w:start w:val="1"/>
      <w:numFmt w:val="bullet"/>
      <w:lvlText w:val=""/>
      <w:lvlJc w:val="left"/>
      <w:pPr>
        <w:ind w:left="1077" w:hanging="360"/>
      </w:pPr>
      <w:rPr>
        <w:rFonts w:ascii="Wingdings" w:hAnsi="Wingdings"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40" w15:restartNumberingAfterBreak="0">
    <w:nsid w:val="7C5B71C5"/>
    <w:multiLevelType w:val="hybridMultilevel"/>
    <w:tmpl w:val="A5ECFA08"/>
    <w:lvl w:ilvl="0" w:tplc="041A0009">
      <w:start w:val="1"/>
      <w:numFmt w:val="bullet"/>
      <w:lvlText w:val=""/>
      <w:lvlJc w:val="left"/>
      <w:pPr>
        <w:ind w:left="1077" w:hanging="360"/>
      </w:pPr>
      <w:rPr>
        <w:rFonts w:ascii="Wingdings" w:hAnsi="Wingdings"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41" w15:restartNumberingAfterBreak="0">
    <w:nsid w:val="7E514222"/>
    <w:multiLevelType w:val="hybridMultilevel"/>
    <w:tmpl w:val="BB6CBA54"/>
    <w:lvl w:ilvl="0" w:tplc="041A0009">
      <w:start w:val="1"/>
      <w:numFmt w:val="bullet"/>
      <w:lvlText w:val=""/>
      <w:lvlJc w:val="left"/>
      <w:pPr>
        <w:ind w:left="1077" w:hanging="360"/>
      </w:pPr>
      <w:rPr>
        <w:rFonts w:ascii="Wingdings" w:hAnsi="Wingdings"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42" w15:restartNumberingAfterBreak="0">
    <w:nsid w:val="7EF67842"/>
    <w:multiLevelType w:val="hybridMultilevel"/>
    <w:tmpl w:val="80F22EA0"/>
    <w:lvl w:ilvl="0" w:tplc="041A0009">
      <w:start w:val="1"/>
      <w:numFmt w:val="bullet"/>
      <w:lvlText w:val=""/>
      <w:lvlJc w:val="left"/>
      <w:pPr>
        <w:ind w:left="1077" w:hanging="360"/>
      </w:pPr>
      <w:rPr>
        <w:rFonts w:ascii="Wingdings" w:hAnsi="Wingdings"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num w:numId="1">
    <w:abstractNumId w:val="0"/>
  </w:num>
  <w:num w:numId="2">
    <w:abstractNumId w:val="1"/>
  </w:num>
  <w:num w:numId="3">
    <w:abstractNumId w:val="2"/>
  </w:num>
  <w:num w:numId="4">
    <w:abstractNumId w:val="38"/>
  </w:num>
  <w:num w:numId="5">
    <w:abstractNumId w:val="29"/>
  </w:num>
  <w:num w:numId="6">
    <w:abstractNumId w:val="12"/>
  </w:num>
  <w:num w:numId="7">
    <w:abstractNumId w:val="5"/>
  </w:num>
  <w:num w:numId="8">
    <w:abstractNumId w:val="13"/>
  </w:num>
  <w:num w:numId="9">
    <w:abstractNumId w:val="7"/>
  </w:num>
  <w:num w:numId="10">
    <w:abstractNumId w:val="18"/>
  </w:num>
  <w:num w:numId="11">
    <w:abstractNumId w:val="41"/>
  </w:num>
  <w:num w:numId="12">
    <w:abstractNumId w:val="15"/>
  </w:num>
  <w:num w:numId="13">
    <w:abstractNumId w:val="34"/>
  </w:num>
  <w:num w:numId="14">
    <w:abstractNumId w:val="14"/>
  </w:num>
  <w:num w:numId="15">
    <w:abstractNumId w:val="39"/>
  </w:num>
  <w:num w:numId="16">
    <w:abstractNumId w:val="10"/>
  </w:num>
  <w:num w:numId="17">
    <w:abstractNumId w:val="36"/>
  </w:num>
  <w:num w:numId="18">
    <w:abstractNumId w:val="23"/>
  </w:num>
  <w:num w:numId="19">
    <w:abstractNumId w:val="24"/>
  </w:num>
  <w:num w:numId="20">
    <w:abstractNumId w:val="40"/>
  </w:num>
  <w:num w:numId="21">
    <w:abstractNumId w:val="42"/>
  </w:num>
  <w:num w:numId="22">
    <w:abstractNumId w:val="22"/>
  </w:num>
  <w:num w:numId="23">
    <w:abstractNumId w:val="9"/>
  </w:num>
  <w:num w:numId="24">
    <w:abstractNumId w:val="33"/>
  </w:num>
  <w:num w:numId="25">
    <w:abstractNumId w:val="25"/>
  </w:num>
  <w:num w:numId="26">
    <w:abstractNumId w:val="35"/>
  </w:num>
  <w:num w:numId="27">
    <w:abstractNumId w:val="8"/>
  </w:num>
  <w:num w:numId="28">
    <w:abstractNumId w:val="16"/>
  </w:num>
  <w:num w:numId="29">
    <w:abstractNumId w:val="28"/>
  </w:num>
  <w:num w:numId="30">
    <w:abstractNumId w:val="37"/>
  </w:num>
  <w:num w:numId="31">
    <w:abstractNumId w:val="17"/>
  </w:num>
  <w:num w:numId="32">
    <w:abstractNumId w:val="19"/>
  </w:num>
  <w:num w:numId="33">
    <w:abstractNumId w:val="21"/>
  </w:num>
  <w:num w:numId="34">
    <w:abstractNumId w:val="20"/>
  </w:num>
  <w:num w:numId="35">
    <w:abstractNumId w:val="31"/>
  </w:num>
  <w:num w:numId="36">
    <w:abstractNumId w:val="32"/>
  </w:num>
  <w:num w:numId="37">
    <w:abstractNumId w:val="27"/>
  </w:num>
  <w:num w:numId="38">
    <w:abstractNumId w:val="6"/>
  </w:num>
  <w:num w:numId="39">
    <w:abstractNumId w:val="11"/>
  </w:num>
  <w:num w:numId="40">
    <w:abstractNumId w:val="26"/>
  </w:num>
  <w:num w:numId="41">
    <w:abstractNumId w:val="30"/>
  </w:num>
  <w:num w:numId="42">
    <w:abstractNumId w:val="0"/>
  </w:num>
  <w:num w:numId="43">
    <w:abstractNumId w:val="0"/>
  </w:num>
  <w:num w:numId="44">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584"/>
    <w:rsid w:val="00006C4D"/>
    <w:rsid w:val="00013071"/>
    <w:rsid w:val="000156D4"/>
    <w:rsid w:val="00023BB5"/>
    <w:rsid w:val="000345CD"/>
    <w:rsid w:val="000446CE"/>
    <w:rsid w:val="00057C4E"/>
    <w:rsid w:val="00074256"/>
    <w:rsid w:val="0007473D"/>
    <w:rsid w:val="00076EE3"/>
    <w:rsid w:val="000800B4"/>
    <w:rsid w:val="00082B71"/>
    <w:rsid w:val="00094046"/>
    <w:rsid w:val="000968AB"/>
    <w:rsid w:val="000A3670"/>
    <w:rsid w:val="000C0233"/>
    <w:rsid w:val="000E7C88"/>
    <w:rsid w:val="000F359F"/>
    <w:rsid w:val="00105AF7"/>
    <w:rsid w:val="00130774"/>
    <w:rsid w:val="00131B8D"/>
    <w:rsid w:val="00137C63"/>
    <w:rsid w:val="001660A9"/>
    <w:rsid w:val="00176846"/>
    <w:rsid w:val="00184B16"/>
    <w:rsid w:val="0019748A"/>
    <w:rsid w:val="001A711D"/>
    <w:rsid w:val="001C57AE"/>
    <w:rsid w:val="001C7536"/>
    <w:rsid w:val="001E171D"/>
    <w:rsid w:val="002176DE"/>
    <w:rsid w:val="00224B18"/>
    <w:rsid w:val="002255A6"/>
    <w:rsid w:val="0028104D"/>
    <w:rsid w:val="00284B33"/>
    <w:rsid w:val="002A2B67"/>
    <w:rsid w:val="002C0449"/>
    <w:rsid w:val="002C5750"/>
    <w:rsid w:val="002C6A55"/>
    <w:rsid w:val="002E5758"/>
    <w:rsid w:val="002E7208"/>
    <w:rsid w:val="00304B70"/>
    <w:rsid w:val="00327DE9"/>
    <w:rsid w:val="003365A0"/>
    <w:rsid w:val="00342584"/>
    <w:rsid w:val="00347DF5"/>
    <w:rsid w:val="003508F9"/>
    <w:rsid w:val="003527F3"/>
    <w:rsid w:val="00356499"/>
    <w:rsid w:val="00357678"/>
    <w:rsid w:val="00357FF7"/>
    <w:rsid w:val="00367CB9"/>
    <w:rsid w:val="00375EBF"/>
    <w:rsid w:val="003847EE"/>
    <w:rsid w:val="00384FB3"/>
    <w:rsid w:val="003B0D15"/>
    <w:rsid w:val="003B17D8"/>
    <w:rsid w:val="003B218B"/>
    <w:rsid w:val="003C28B6"/>
    <w:rsid w:val="003C46B0"/>
    <w:rsid w:val="003D7B6A"/>
    <w:rsid w:val="003F07B7"/>
    <w:rsid w:val="003F294F"/>
    <w:rsid w:val="003F68F5"/>
    <w:rsid w:val="004117C1"/>
    <w:rsid w:val="00420EFB"/>
    <w:rsid w:val="00434B13"/>
    <w:rsid w:val="00435E4D"/>
    <w:rsid w:val="00446136"/>
    <w:rsid w:val="0044683F"/>
    <w:rsid w:val="00452260"/>
    <w:rsid w:val="00455E56"/>
    <w:rsid w:val="0045668E"/>
    <w:rsid w:val="0046294B"/>
    <w:rsid w:val="00473685"/>
    <w:rsid w:val="00475250"/>
    <w:rsid w:val="004761A1"/>
    <w:rsid w:val="00493FE8"/>
    <w:rsid w:val="004A2939"/>
    <w:rsid w:val="004A5B2A"/>
    <w:rsid w:val="004C1788"/>
    <w:rsid w:val="004C792D"/>
    <w:rsid w:val="00511C11"/>
    <w:rsid w:val="00520F16"/>
    <w:rsid w:val="00562C71"/>
    <w:rsid w:val="005632E5"/>
    <w:rsid w:val="005668FE"/>
    <w:rsid w:val="005707E6"/>
    <w:rsid w:val="00573280"/>
    <w:rsid w:val="00596806"/>
    <w:rsid w:val="005C501B"/>
    <w:rsid w:val="005D1E3F"/>
    <w:rsid w:val="005D254A"/>
    <w:rsid w:val="005D5B95"/>
    <w:rsid w:val="005D7646"/>
    <w:rsid w:val="005E35FB"/>
    <w:rsid w:val="005F781D"/>
    <w:rsid w:val="00600DE7"/>
    <w:rsid w:val="00601EC7"/>
    <w:rsid w:val="006050FD"/>
    <w:rsid w:val="00605139"/>
    <w:rsid w:val="006113E9"/>
    <w:rsid w:val="00612258"/>
    <w:rsid w:val="006343BD"/>
    <w:rsid w:val="00651EB3"/>
    <w:rsid w:val="00652EC9"/>
    <w:rsid w:val="00655193"/>
    <w:rsid w:val="006A09C9"/>
    <w:rsid w:val="006B2CBF"/>
    <w:rsid w:val="006C1B4B"/>
    <w:rsid w:val="006D5941"/>
    <w:rsid w:val="006D5E42"/>
    <w:rsid w:val="006D5EDA"/>
    <w:rsid w:val="0070159E"/>
    <w:rsid w:val="00722E19"/>
    <w:rsid w:val="00730CD8"/>
    <w:rsid w:val="00731504"/>
    <w:rsid w:val="00733577"/>
    <w:rsid w:val="00733D54"/>
    <w:rsid w:val="00737F89"/>
    <w:rsid w:val="007558FE"/>
    <w:rsid w:val="0076629A"/>
    <w:rsid w:val="00766F2C"/>
    <w:rsid w:val="00775356"/>
    <w:rsid w:val="007D3962"/>
    <w:rsid w:val="007E75E9"/>
    <w:rsid w:val="007F1B47"/>
    <w:rsid w:val="008024A9"/>
    <w:rsid w:val="0080495C"/>
    <w:rsid w:val="008051DD"/>
    <w:rsid w:val="00821E97"/>
    <w:rsid w:val="008A4F39"/>
    <w:rsid w:val="008B267E"/>
    <w:rsid w:val="008B51F1"/>
    <w:rsid w:val="008D5258"/>
    <w:rsid w:val="008F484B"/>
    <w:rsid w:val="00910E33"/>
    <w:rsid w:val="00913573"/>
    <w:rsid w:val="00922D14"/>
    <w:rsid w:val="009363DF"/>
    <w:rsid w:val="009526B2"/>
    <w:rsid w:val="009713A3"/>
    <w:rsid w:val="00975795"/>
    <w:rsid w:val="00976625"/>
    <w:rsid w:val="0099569A"/>
    <w:rsid w:val="009A2F76"/>
    <w:rsid w:val="009D10BE"/>
    <w:rsid w:val="009D4BC6"/>
    <w:rsid w:val="009E7766"/>
    <w:rsid w:val="009F7A12"/>
    <w:rsid w:val="00A22326"/>
    <w:rsid w:val="00A30267"/>
    <w:rsid w:val="00A304BF"/>
    <w:rsid w:val="00A31AE1"/>
    <w:rsid w:val="00A43641"/>
    <w:rsid w:val="00A47D5D"/>
    <w:rsid w:val="00A511A0"/>
    <w:rsid w:val="00A64C8F"/>
    <w:rsid w:val="00A811F4"/>
    <w:rsid w:val="00A840BD"/>
    <w:rsid w:val="00AB5977"/>
    <w:rsid w:val="00AB73AB"/>
    <w:rsid w:val="00AB79D8"/>
    <w:rsid w:val="00AD11B6"/>
    <w:rsid w:val="00AF3417"/>
    <w:rsid w:val="00AF5AB8"/>
    <w:rsid w:val="00B36168"/>
    <w:rsid w:val="00B60B0E"/>
    <w:rsid w:val="00B71DBB"/>
    <w:rsid w:val="00B91D91"/>
    <w:rsid w:val="00B93DD4"/>
    <w:rsid w:val="00BA4B13"/>
    <w:rsid w:val="00BA69E5"/>
    <w:rsid w:val="00C26F52"/>
    <w:rsid w:val="00C32DA8"/>
    <w:rsid w:val="00C34858"/>
    <w:rsid w:val="00C45DBD"/>
    <w:rsid w:val="00C50FAD"/>
    <w:rsid w:val="00C54D7E"/>
    <w:rsid w:val="00C55C91"/>
    <w:rsid w:val="00C56C95"/>
    <w:rsid w:val="00C71844"/>
    <w:rsid w:val="00CA6355"/>
    <w:rsid w:val="00CA6AC9"/>
    <w:rsid w:val="00CA7DDA"/>
    <w:rsid w:val="00CB56E8"/>
    <w:rsid w:val="00CC37B4"/>
    <w:rsid w:val="00CC3C7D"/>
    <w:rsid w:val="00CE21A9"/>
    <w:rsid w:val="00CF28FF"/>
    <w:rsid w:val="00D1425A"/>
    <w:rsid w:val="00D24758"/>
    <w:rsid w:val="00D32A4A"/>
    <w:rsid w:val="00D372B1"/>
    <w:rsid w:val="00D70B93"/>
    <w:rsid w:val="00D712A1"/>
    <w:rsid w:val="00D834DE"/>
    <w:rsid w:val="00DB14BC"/>
    <w:rsid w:val="00DB2DE2"/>
    <w:rsid w:val="00DB4D63"/>
    <w:rsid w:val="00DD07D0"/>
    <w:rsid w:val="00DE2220"/>
    <w:rsid w:val="00DE71D5"/>
    <w:rsid w:val="00DF7DB1"/>
    <w:rsid w:val="00E263E2"/>
    <w:rsid w:val="00E26A37"/>
    <w:rsid w:val="00E43889"/>
    <w:rsid w:val="00E47E62"/>
    <w:rsid w:val="00E56863"/>
    <w:rsid w:val="00E56D42"/>
    <w:rsid w:val="00E76544"/>
    <w:rsid w:val="00E9039B"/>
    <w:rsid w:val="00EA0BC6"/>
    <w:rsid w:val="00EC032A"/>
    <w:rsid w:val="00EC64F9"/>
    <w:rsid w:val="00ED11A7"/>
    <w:rsid w:val="00ED430D"/>
    <w:rsid w:val="00EE02DD"/>
    <w:rsid w:val="00EE0D60"/>
    <w:rsid w:val="00EE2343"/>
    <w:rsid w:val="00EE3D4A"/>
    <w:rsid w:val="00EF0214"/>
    <w:rsid w:val="00F14152"/>
    <w:rsid w:val="00F56CDB"/>
    <w:rsid w:val="00F64B99"/>
    <w:rsid w:val="00F91A67"/>
    <w:rsid w:val="00F932D5"/>
    <w:rsid w:val="00F97C45"/>
    <w:rsid w:val="00FB1AEA"/>
    <w:rsid w:val="00FE3694"/>
    <w:rsid w:val="00FF08A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69A0EAD"/>
  <w15:chartTrackingRefBased/>
  <w15:docId w15:val="{468B055C-1A3C-483D-A80E-DC61BD44F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6E8"/>
    <w:pPr>
      <w:suppressAutoHyphens/>
    </w:pPr>
    <w:rPr>
      <w:sz w:val="24"/>
      <w:szCs w:val="24"/>
      <w:lang w:eastAsia="zh-CN"/>
    </w:rPr>
  </w:style>
  <w:style w:type="paragraph" w:styleId="Heading1">
    <w:name w:val="heading 1"/>
    <w:basedOn w:val="Normal"/>
    <w:next w:val="Normal"/>
    <w:qFormat/>
    <w:pPr>
      <w:keepNext/>
      <w:widowControl w:val="0"/>
      <w:numPr>
        <w:numId w:val="1"/>
      </w:numPr>
      <w:overflowPunct w:val="0"/>
      <w:autoSpaceDE w:val="0"/>
      <w:spacing w:before="240"/>
      <w:jc w:val="center"/>
      <w:outlineLvl w:val="0"/>
    </w:pPr>
    <w:rPr>
      <w:rFonts w:ascii="Arial" w:hAnsi="Arial" w:cs="Arial"/>
      <w:b/>
      <w:sz w:val="18"/>
      <w:szCs w:val="20"/>
      <w:lang w:val="en-US"/>
    </w:rPr>
  </w:style>
  <w:style w:type="paragraph" w:styleId="Heading2">
    <w:name w:val="heading 2"/>
    <w:basedOn w:val="Normal"/>
    <w:next w:val="Normal"/>
    <w:link w:val="Heading2Char1"/>
    <w:qFormat/>
    <w:pPr>
      <w:keepNext/>
      <w:widowControl w:val="0"/>
      <w:numPr>
        <w:ilvl w:val="1"/>
        <w:numId w:val="1"/>
      </w:numPr>
      <w:spacing w:before="120"/>
      <w:outlineLvl w:val="1"/>
    </w:pPr>
    <w:rPr>
      <w:rFonts w:ascii="Arial" w:hAnsi="Arial" w:cs="Arial"/>
      <w:b/>
      <w:i/>
      <w:sz w:val="18"/>
      <w:szCs w:val="20"/>
      <w:lang w:val="en-US"/>
    </w:rPr>
  </w:style>
  <w:style w:type="paragraph" w:styleId="Heading3">
    <w:name w:val="heading 3"/>
    <w:basedOn w:val="Normal"/>
    <w:next w:val="Normal"/>
    <w:qFormat/>
    <w:pPr>
      <w:keepNext/>
      <w:widowControl w:val="0"/>
      <w:numPr>
        <w:ilvl w:val="2"/>
        <w:numId w:val="1"/>
      </w:numPr>
      <w:spacing w:before="240"/>
      <w:outlineLvl w:val="2"/>
    </w:pPr>
    <w:rPr>
      <w:rFonts w:ascii="Arial" w:hAnsi="Arial" w:cs="Arial"/>
      <w:b/>
      <w:sz w:val="18"/>
      <w:szCs w:val="20"/>
      <w:lang w:val="en-US"/>
    </w:rPr>
  </w:style>
  <w:style w:type="paragraph" w:styleId="Heading4">
    <w:name w:val="heading 4"/>
    <w:basedOn w:val="Normal"/>
    <w:next w:val="Normal"/>
    <w:qFormat/>
    <w:pPr>
      <w:keepNext/>
      <w:widowControl w:val="0"/>
      <w:numPr>
        <w:ilvl w:val="3"/>
        <w:numId w:val="1"/>
      </w:numPr>
      <w:spacing w:before="120"/>
      <w:ind w:left="568" w:hanging="284"/>
      <w:outlineLvl w:val="3"/>
    </w:pPr>
    <w:rPr>
      <w:rFonts w:ascii="Arial" w:hAnsi="Arial" w:cs="Arial"/>
      <w:sz w:val="18"/>
      <w:szCs w:val="20"/>
      <w:lang w:val="en-US"/>
    </w:rPr>
  </w:style>
  <w:style w:type="paragraph" w:styleId="Heading5">
    <w:name w:val="heading 5"/>
    <w:basedOn w:val="Normal"/>
    <w:next w:val="Normal"/>
    <w:qFormat/>
    <w:pPr>
      <w:keepNext/>
      <w:numPr>
        <w:ilvl w:val="4"/>
        <w:numId w:val="1"/>
      </w:numPr>
      <w:spacing w:before="120" w:after="60"/>
      <w:ind w:left="284" w:firstLine="0"/>
      <w:outlineLvl w:val="4"/>
    </w:pPr>
    <w:rPr>
      <w:rFonts w:ascii="Calibri" w:hAnsi="Calibri" w:cs="Calibri"/>
      <w:b/>
      <w:bCs/>
      <w:i/>
      <w:iCs/>
      <w:sz w:val="26"/>
      <w:szCs w:val="26"/>
      <w:lang w:val="en-US"/>
    </w:rPr>
  </w:style>
  <w:style w:type="paragraph" w:styleId="Heading6">
    <w:name w:val="heading 6"/>
    <w:basedOn w:val="Normal"/>
    <w:next w:val="Normal"/>
    <w:qFormat/>
    <w:pPr>
      <w:keepNext/>
      <w:numPr>
        <w:ilvl w:val="5"/>
        <w:numId w:val="1"/>
      </w:numPr>
      <w:spacing w:before="120"/>
      <w:outlineLvl w:val="5"/>
    </w:pPr>
    <w:rPr>
      <w:rFonts w:ascii="Arial" w:hAnsi="Arial" w:cs="Arial"/>
      <w:bCs/>
      <w:sz w:val="18"/>
      <w:szCs w:val="18"/>
      <w:lang w:val="de-DE"/>
    </w:rPr>
  </w:style>
  <w:style w:type="paragraph" w:styleId="Heading7">
    <w:name w:val="heading 7"/>
    <w:basedOn w:val="Normal"/>
    <w:next w:val="Normal"/>
    <w:qFormat/>
    <w:pPr>
      <w:numPr>
        <w:ilvl w:val="6"/>
        <w:numId w:val="1"/>
      </w:numPr>
      <w:tabs>
        <w:tab w:val="left" w:pos="5040"/>
      </w:tabs>
      <w:spacing w:before="240" w:after="60"/>
      <w:ind w:left="5040" w:hanging="720"/>
      <w:outlineLvl w:val="6"/>
    </w:pPr>
    <w:rPr>
      <w:rFonts w:ascii="Calibri" w:hAnsi="Calibri" w:cs="Calibri"/>
      <w:lang w:val="x-none"/>
    </w:rPr>
  </w:style>
  <w:style w:type="paragraph" w:styleId="Heading8">
    <w:name w:val="heading 8"/>
    <w:basedOn w:val="Normal"/>
    <w:next w:val="Normal"/>
    <w:qFormat/>
    <w:pPr>
      <w:numPr>
        <w:ilvl w:val="7"/>
        <w:numId w:val="1"/>
      </w:numPr>
      <w:tabs>
        <w:tab w:val="left" w:pos="5760"/>
      </w:tabs>
      <w:spacing w:before="240" w:after="60"/>
      <w:ind w:left="5760" w:hanging="720"/>
      <w:outlineLvl w:val="7"/>
    </w:pPr>
    <w:rPr>
      <w:rFonts w:ascii="Calibri" w:hAnsi="Calibri" w:cs="Calibri"/>
      <w:i/>
      <w:iCs/>
      <w:lang w:val="x-none"/>
    </w:rPr>
  </w:style>
  <w:style w:type="paragraph" w:styleId="Heading9">
    <w:name w:val="heading 9"/>
    <w:basedOn w:val="Normal"/>
    <w:next w:val="Normal"/>
    <w:qFormat/>
    <w:pPr>
      <w:keepNext/>
      <w:numPr>
        <w:ilvl w:val="8"/>
        <w:numId w:val="1"/>
      </w:numPr>
      <w:ind w:left="0" w:right="-1050" w:firstLine="0"/>
      <w:jc w:val="both"/>
      <w:outlineLvl w:val="8"/>
    </w:pPr>
    <w:rPr>
      <w:rFonts w:ascii="Arial" w:hAnsi="Arial" w:cs="Arial"/>
      <w:b/>
      <w:bCs/>
      <w:i/>
      <w:sz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3z0">
    <w:name w:val="WW8Num3z0"/>
    <w:rPr>
      <w:rFonts w:ascii="Arial" w:hAnsi="Arial" w:cs="Times New Roman" w:hint="default"/>
    </w:rPr>
  </w:style>
  <w:style w:type="character" w:customStyle="1" w:styleId="WW8Num4z0">
    <w:name w:val="WW8Num4z0"/>
    <w:rPr>
      <w:rFonts w:ascii="Symbol" w:hAnsi="Symbol" w:cs="Symbol" w:hint="default"/>
      <w:color w:val="00B050"/>
      <w:sz w:val="24"/>
      <w:szCs w:val="24"/>
      <w:highlight w:val="yellow"/>
    </w:rPr>
  </w:style>
  <w:style w:type="character" w:customStyle="1" w:styleId="WW8Num4z2">
    <w:name w:val="WW8Num4z2"/>
    <w:rPr>
      <w:rFonts w:ascii="Wingdings" w:hAnsi="Wingdings" w:cs="Wingdings" w:hint="default"/>
    </w:rPr>
  </w:style>
  <w:style w:type="character" w:customStyle="1" w:styleId="WW8Num4z4">
    <w:name w:val="WW8Num4z4"/>
    <w:rPr>
      <w:rFonts w:ascii="Courier New" w:hAnsi="Courier New" w:cs="Courier New" w:hint="default"/>
    </w:rPr>
  </w:style>
  <w:style w:type="character" w:customStyle="1" w:styleId="WW8Num5z0">
    <w:name w:val="WW8Num5z0"/>
    <w:rPr>
      <w:rFonts w:ascii="Symbol" w:hAnsi="Symbol" w:cs="OpenSymbol"/>
    </w:rPr>
  </w:style>
  <w:style w:type="character" w:customStyle="1" w:styleId="WW8Num5z1">
    <w:name w:val="WW8Num5z1"/>
    <w:rPr>
      <w:rFonts w:ascii="OpenSymbol" w:hAnsi="OpenSymbol" w:cs="OpenSymbol"/>
    </w:rPr>
  </w:style>
  <w:style w:type="character" w:customStyle="1" w:styleId="WW8Num4z1">
    <w:name w:val="WW8Num4z1"/>
    <w:rPr>
      <w:rFonts w:ascii="OpenSymbol" w:hAnsi="OpenSymbol" w:cs="OpenSymbol"/>
    </w:rPr>
  </w:style>
  <w:style w:type="character" w:customStyle="1" w:styleId="WW8Num6z0">
    <w:name w:val="WW8Num6z0"/>
    <w:rPr>
      <w:rFonts w:ascii="Symbol" w:hAnsi="Symbol" w:cs="Symbol" w:hint="default"/>
    </w:rPr>
  </w:style>
  <w:style w:type="character" w:customStyle="1" w:styleId="WW8Num6z1">
    <w:name w:val="WW8Num6z1"/>
    <w:rPr>
      <w:rFonts w:ascii="Symbol" w:hAnsi="Symbol" w:cs="OpenSymbol"/>
    </w:rPr>
  </w:style>
  <w:style w:type="character" w:customStyle="1" w:styleId="WW8Num7z0">
    <w:name w:val="WW8Num7z0"/>
    <w:rPr>
      <w:rFonts w:cs="Times New Roman"/>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Symbol" w:hAnsi="Symbol" w:cs="Symbol" w:hint="default"/>
    </w:rPr>
  </w:style>
  <w:style w:type="character" w:customStyle="1" w:styleId="WW8Num9z1">
    <w:name w:val="WW8Num9z1"/>
    <w:rPr>
      <w:rFonts w:ascii="Arial" w:eastAsia="Times New Roman" w:hAnsi="Arial" w:cs="Arial" w:hint="default"/>
    </w:rPr>
  </w:style>
  <w:style w:type="character" w:customStyle="1" w:styleId="WW8Num9z2">
    <w:name w:val="WW8Num9z2"/>
    <w:rPr>
      <w:rFonts w:ascii="Wingdings" w:hAnsi="Wingdings" w:cs="Wingdings" w:hint="default"/>
    </w:rPr>
  </w:style>
  <w:style w:type="character" w:customStyle="1" w:styleId="WW8Num9z4">
    <w:name w:val="WW8Num9z4"/>
    <w:rPr>
      <w:rFonts w:ascii="Courier New" w:hAnsi="Courier New" w:cs="Courier New" w:hint="default"/>
    </w:rPr>
  </w:style>
  <w:style w:type="character" w:customStyle="1" w:styleId="WW8Num10z0">
    <w:name w:val="WW8Num10z0"/>
    <w:rPr>
      <w:rFonts w:ascii="Arial" w:hAnsi="Arial" w:cs="Times New Roman" w:hint="default"/>
    </w:rPr>
  </w:style>
  <w:style w:type="character" w:customStyle="1" w:styleId="WW8Num11z0">
    <w:name w:val="WW8Num11z0"/>
    <w:rPr>
      <w:rFonts w:ascii="Symbol" w:hAnsi="Symbol" w:cs="Symbol" w:hint="default"/>
      <w:color w:val="00B050"/>
      <w:sz w:val="24"/>
      <w:szCs w:val="24"/>
      <w:highlight w:val="yellow"/>
    </w:rPr>
  </w:style>
  <w:style w:type="character" w:customStyle="1" w:styleId="WW8Num11z2">
    <w:name w:val="WW8Num11z2"/>
    <w:rPr>
      <w:rFonts w:ascii="Wingdings" w:hAnsi="Wingdings" w:cs="Wingdings" w:hint="default"/>
    </w:rPr>
  </w:style>
  <w:style w:type="character" w:customStyle="1" w:styleId="WW8Num11z4">
    <w:name w:val="WW8Num11z4"/>
    <w:rPr>
      <w:rFonts w:ascii="Courier New" w:hAnsi="Courier New" w:cs="Courier New" w:hint="default"/>
    </w:rPr>
  </w:style>
  <w:style w:type="character" w:customStyle="1" w:styleId="Heading1Char">
    <w:name w:val="Heading 1 Char"/>
    <w:rPr>
      <w:rFonts w:ascii="Arial" w:eastAsia="Times New Roman" w:hAnsi="Arial" w:cs="Times New Roman"/>
      <w:b/>
      <w:sz w:val="18"/>
      <w:szCs w:val="20"/>
      <w:lang w:val="en-US"/>
    </w:rPr>
  </w:style>
  <w:style w:type="character" w:customStyle="1" w:styleId="Heading2Char">
    <w:name w:val="Heading 2 Char"/>
    <w:rPr>
      <w:rFonts w:ascii="Arial" w:eastAsia="Times New Roman" w:hAnsi="Arial" w:cs="Times New Roman"/>
      <w:b/>
      <w:i/>
      <w:sz w:val="18"/>
      <w:szCs w:val="20"/>
      <w:lang w:val="en-US"/>
    </w:rPr>
  </w:style>
  <w:style w:type="character" w:customStyle="1" w:styleId="Heading3Char">
    <w:name w:val="Heading 3 Char"/>
    <w:rPr>
      <w:rFonts w:ascii="Arial" w:eastAsia="Times New Roman" w:hAnsi="Arial" w:cs="Times New Roman"/>
      <w:b/>
      <w:sz w:val="18"/>
      <w:szCs w:val="20"/>
      <w:lang w:val="en-US"/>
    </w:rPr>
  </w:style>
  <w:style w:type="character" w:customStyle="1" w:styleId="Heading4Char">
    <w:name w:val="Heading 4 Char"/>
    <w:rPr>
      <w:rFonts w:ascii="Arial" w:eastAsia="Times New Roman" w:hAnsi="Arial" w:cs="Times New Roman"/>
      <w:sz w:val="18"/>
      <w:szCs w:val="20"/>
      <w:lang w:val="en-US"/>
    </w:rPr>
  </w:style>
  <w:style w:type="character" w:customStyle="1" w:styleId="Heading5Char">
    <w:name w:val="Heading 5 Char"/>
    <w:rPr>
      <w:rFonts w:ascii="Calibri" w:eastAsia="Times New Roman" w:hAnsi="Calibri" w:cs="Times New Roman"/>
      <w:b/>
      <w:bCs/>
      <w:i/>
      <w:iCs/>
      <w:sz w:val="26"/>
      <w:szCs w:val="26"/>
      <w:lang w:val="en-US"/>
    </w:rPr>
  </w:style>
  <w:style w:type="character" w:customStyle="1" w:styleId="Heading6Char">
    <w:name w:val="Heading 6 Char"/>
    <w:rPr>
      <w:rFonts w:ascii="Arial" w:eastAsia="Times New Roman" w:hAnsi="Arial" w:cs="Times New Roman"/>
      <w:bCs/>
      <w:sz w:val="18"/>
      <w:szCs w:val="18"/>
      <w:lang w:val="de-DE"/>
    </w:rPr>
  </w:style>
  <w:style w:type="character" w:customStyle="1" w:styleId="Heading7Char">
    <w:name w:val="Heading 7 Char"/>
    <w:rPr>
      <w:rFonts w:ascii="Calibri" w:eastAsia="Times New Roman" w:hAnsi="Calibri" w:cs="Times New Roman"/>
      <w:sz w:val="24"/>
      <w:szCs w:val="24"/>
    </w:rPr>
  </w:style>
  <w:style w:type="character" w:customStyle="1" w:styleId="Heading8Char">
    <w:name w:val="Heading 8 Char"/>
    <w:rPr>
      <w:rFonts w:ascii="Calibri" w:eastAsia="Times New Roman" w:hAnsi="Calibri" w:cs="Times New Roman"/>
      <w:i/>
      <w:iCs/>
      <w:sz w:val="24"/>
      <w:szCs w:val="24"/>
    </w:rPr>
  </w:style>
  <w:style w:type="character" w:customStyle="1" w:styleId="Heading9Char">
    <w:name w:val="Heading 9 Char"/>
    <w:rPr>
      <w:rFonts w:ascii="Arial" w:eastAsia="Times New Roman" w:hAnsi="Arial" w:cs="Times New Roman"/>
      <w:b/>
      <w:bCs/>
      <w:i/>
      <w:sz w:val="20"/>
      <w:szCs w:val="24"/>
    </w:rPr>
  </w:style>
  <w:style w:type="character" w:styleId="Hyperlink">
    <w:name w:val="Hyperlink"/>
    <w:rPr>
      <w:color w:val="0000FF"/>
      <w:u w:val="single"/>
    </w:rPr>
  </w:style>
  <w:style w:type="character" w:customStyle="1" w:styleId="HeaderChar">
    <w:name w:val="Header Char"/>
    <w:rPr>
      <w:rFonts w:ascii="Times New Roman" w:eastAsia="Times New Roman" w:hAnsi="Times New Roman" w:cs="Times New Roman"/>
      <w:sz w:val="18"/>
      <w:szCs w:val="20"/>
      <w:lang w:val="en-US"/>
    </w:rPr>
  </w:style>
  <w:style w:type="character" w:customStyle="1" w:styleId="FooterChar">
    <w:name w:val="Footer Char"/>
    <w:rPr>
      <w:rFonts w:ascii="Times New Roman" w:eastAsia="Times New Roman" w:hAnsi="Times New Roman" w:cs="Times New Roman"/>
      <w:sz w:val="18"/>
      <w:szCs w:val="20"/>
      <w:lang w:val="en-US"/>
    </w:rPr>
  </w:style>
  <w:style w:type="character" w:customStyle="1" w:styleId="TitleChar">
    <w:name w:val="Title Char"/>
    <w:rPr>
      <w:rFonts w:ascii="Arial" w:eastAsia="Times New Roman" w:hAnsi="Arial" w:cs="Times New Roman"/>
      <w:b/>
      <w:spacing w:val="-3"/>
      <w:kern w:val="1"/>
      <w:szCs w:val="20"/>
      <w:lang w:val="en-US"/>
    </w:rPr>
  </w:style>
  <w:style w:type="character" w:customStyle="1" w:styleId="SignatureChar">
    <w:name w:val="Signature Char"/>
    <w:rPr>
      <w:rFonts w:ascii="Times New Roman" w:eastAsia="Times New Roman" w:hAnsi="Times New Roman" w:cs="Times New Roman"/>
      <w:spacing w:val="-3"/>
      <w:kern w:val="1"/>
      <w:sz w:val="18"/>
      <w:szCs w:val="20"/>
      <w:lang w:val="en-US"/>
    </w:rPr>
  </w:style>
  <w:style w:type="character" w:customStyle="1" w:styleId="BodyTextChar">
    <w:name w:val="Body Text Char"/>
    <w:rPr>
      <w:rFonts w:ascii="Times New Roman" w:eastAsia="Times New Roman" w:hAnsi="Times New Roman" w:cs="Times New Roman"/>
      <w:sz w:val="24"/>
      <w:szCs w:val="24"/>
    </w:rPr>
  </w:style>
  <w:style w:type="character" w:customStyle="1" w:styleId="BodyTextIndentChar">
    <w:name w:val="Body Text Indent Char"/>
    <w:rPr>
      <w:rFonts w:ascii="Arial" w:eastAsia="Times New Roman" w:hAnsi="Arial" w:cs="Times New Roman"/>
      <w:sz w:val="20"/>
      <w:szCs w:val="24"/>
    </w:rPr>
  </w:style>
  <w:style w:type="character" w:customStyle="1" w:styleId="SubtitleChar">
    <w:name w:val="Subtitle Char"/>
    <w:rPr>
      <w:rFonts w:ascii="Arial" w:eastAsia="Times New Roman" w:hAnsi="Arial" w:cs="Times New Roman"/>
      <w:b/>
      <w:sz w:val="18"/>
      <w:szCs w:val="20"/>
      <w:lang w:val="en-US"/>
    </w:rPr>
  </w:style>
  <w:style w:type="character" w:customStyle="1" w:styleId="BodyTextFirstIndentChar">
    <w:name w:val="Body Text First Indent Char"/>
    <w:basedOn w:val="BodyTextChar"/>
    <w:rPr>
      <w:rFonts w:ascii="Times New Roman" w:eastAsia="Times New Roman" w:hAnsi="Times New Roman" w:cs="Times New Roman"/>
      <w:sz w:val="24"/>
      <w:szCs w:val="24"/>
    </w:rPr>
  </w:style>
  <w:style w:type="character" w:customStyle="1" w:styleId="BodyText3Char">
    <w:name w:val="Body Text 3 Char"/>
    <w:rPr>
      <w:rFonts w:ascii="Arial" w:eastAsia="Times New Roman" w:hAnsi="Arial" w:cs="Arial"/>
      <w:b/>
      <w:bCs/>
      <w:sz w:val="18"/>
      <w:szCs w:val="20"/>
    </w:rPr>
  </w:style>
  <w:style w:type="character" w:customStyle="1" w:styleId="BodyTextIndent2Char">
    <w:name w:val="Body Text Indent 2 Char"/>
    <w:rPr>
      <w:rFonts w:ascii="Times New Roman" w:eastAsia="Times New Roman" w:hAnsi="Times New Roman" w:cs="Times New Roman"/>
      <w:sz w:val="24"/>
      <w:szCs w:val="24"/>
    </w:rPr>
  </w:style>
  <w:style w:type="character" w:customStyle="1" w:styleId="BodyTextIndent3Char">
    <w:name w:val="Body Text Indent 3 Char"/>
    <w:rPr>
      <w:rFonts w:ascii="Times New Roman" w:eastAsia="Times New Roman" w:hAnsi="Times New Roman" w:cs="Times New Roman"/>
      <w:sz w:val="16"/>
      <w:szCs w:val="16"/>
    </w:rPr>
  </w:style>
  <w:style w:type="character" w:customStyle="1" w:styleId="BalloonTextChar">
    <w:name w:val="Balloon Text Char"/>
    <w:rPr>
      <w:rFonts w:ascii="Tahoma" w:eastAsia="Times New Roman" w:hAnsi="Tahoma" w:cs="Times New Roman"/>
      <w:sz w:val="16"/>
      <w:szCs w:val="16"/>
    </w:rPr>
  </w:style>
  <w:style w:type="character" w:customStyle="1" w:styleId="BodyprviChar">
    <w:name w:val="Body prvi Char"/>
    <w:rPr>
      <w:kern w:val="1"/>
      <w:sz w:val="18"/>
      <w:szCs w:val="18"/>
    </w:rPr>
  </w:style>
  <w:style w:type="character" w:customStyle="1" w:styleId="BodysredChar">
    <w:name w:val="Body sred Char"/>
    <w:rPr>
      <w:kern w:val="1"/>
      <w:sz w:val="18"/>
      <w:szCs w:val="18"/>
    </w:rPr>
  </w:style>
  <w:style w:type="character" w:customStyle="1" w:styleId="BodyuvlRimChar">
    <w:name w:val="Body uvl Rim Char"/>
    <w:rPr>
      <w:rFonts w:ascii="Times New Roman" w:eastAsia="Times New Roman" w:hAnsi="Times New Roman" w:cs="Times New Roman"/>
      <w:sz w:val="24"/>
      <w:szCs w:val="24"/>
    </w:rPr>
  </w:style>
  <w:style w:type="character" w:customStyle="1" w:styleId="BodyuvlcrtChar">
    <w:name w:val="Body uvl crt Char"/>
    <w:rPr>
      <w:rFonts w:ascii="Times New Roman" w:eastAsia="Times New Roman" w:hAnsi="Times New Roman" w:cs="Times New Roman"/>
      <w:kern w:val="1"/>
      <w:sz w:val="18"/>
      <w:szCs w:val="18"/>
      <w:lang w:val="x-none"/>
    </w:rPr>
  </w:style>
  <w:style w:type="character" w:customStyle="1" w:styleId="StilArial10ptCrna">
    <w:name w:val="Stil Arial 10 pt Crna"/>
    <w:rPr>
      <w:rFonts w:ascii="Times New Roman" w:hAnsi="Times New Roman" w:cs="Times New Roman" w:hint="default"/>
      <w:color w:val="auto"/>
      <w:sz w:val="20"/>
      <w:szCs w:val="20"/>
    </w:rPr>
  </w:style>
  <w:style w:type="character" w:customStyle="1" w:styleId="BodyuvlcrtboldChar">
    <w:name w:val="Body uvl crt bold Char"/>
    <w:rPr>
      <w:rFonts w:ascii="Times New Roman" w:eastAsia="Times New Roman" w:hAnsi="Times New Roman" w:cs="Times New Roman"/>
      <w:b/>
      <w:kern w:val="1"/>
      <w:sz w:val="18"/>
      <w:szCs w:val="18"/>
    </w:rPr>
  </w:style>
  <w:style w:type="character" w:styleId="PageNumber">
    <w:name w:val="page number"/>
  </w:style>
  <w:style w:type="character" w:customStyle="1" w:styleId="Grafikeoznake1">
    <w:name w:val="Grafičke oznake1"/>
    <w:rPr>
      <w:rFonts w:ascii="OpenSymbol" w:eastAsia="OpenSymbol" w:hAnsi="OpenSymbol" w:cs="OpenSymbol"/>
    </w:rPr>
  </w:style>
  <w:style w:type="paragraph" w:customStyle="1" w:styleId="Stilnaslova">
    <w:name w:val="Stil naslova"/>
    <w:basedOn w:val="Normal"/>
    <w:next w:val="BodyText"/>
    <w:pPr>
      <w:keepNext/>
      <w:widowControl w:val="0"/>
      <w:spacing w:before="840" w:after="480"/>
      <w:jc w:val="center"/>
    </w:pPr>
    <w:rPr>
      <w:rFonts w:ascii="Arial" w:hAnsi="Arial" w:cs="Arial"/>
      <w:b/>
      <w:spacing w:val="-3"/>
      <w:kern w:val="1"/>
      <w:sz w:val="20"/>
      <w:szCs w:val="20"/>
      <w:lang w:val="en-US"/>
    </w:rPr>
  </w:style>
  <w:style w:type="paragraph" w:styleId="BodyText">
    <w:name w:val="Body Text"/>
    <w:basedOn w:val="Normal"/>
    <w:pPr>
      <w:spacing w:after="120"/>
    </w:pPr>
    <w:rPr>
      <w:lang w:val="x-none"/>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ks">
    <w:name w:val="Indeks"/>
    <w:basedOn w:val="Normal"/>
    <w:pPr>
      <w:suppressLineNumbers/>
    </w:pPr>
    <w:rPr>
      <w:rFonts w:cs="Mangal"/>
    </w:rPr>
  </w:style>
  <w:style w:type="paragraph" w:styleId="Header">
    <w:name w:val="header"/>
    <w:basedOn w:val="Normal"/>
    <w:pPr>
      <w:widowControl w:val="0"/>
      <w:tabs>
        <w:tab w:val="center" w:pos="4153"/>
        <w:tab w:val="right" w:pos="8306"/>
      </w:tabs>
    </w:pPr>
    <w:rPr>
      <w:sz w:val="18"/>
      <w:szCs w:val="20"/>
      <w:lang w:val="en-US"/>
    </w:rPr>
  </w:style>
  <w:style w:type="paragraph" w:styleId="Footer">
    <w:name w:val="footer"/>
    <w:basedOn w:val="Normal"/>
    <w:pPr>
      <w:widowControl w:val="0"/>
      <w:tabs>
        <w:tab w:val="center" w:pos="4153"/>
        <w:tab w:val="right" w:pos="8306"/>
      </w:tabs>
    </w:pPr>
    <w:rPr>
      <w:sz w:val="18"/>
      <w:szCs w:val="20"/>
      <w:lang w:val="en-US"/>
    </w:rPr>
  </w:style>
  <w:style w:type="paragraph" w:styleId="ListBullet">
    <w:name w:val="List Bullet"/>
    <w:basedOn w:val="Normal"/>
    <w:pPr>
      <w:numPr>
        <w:numId w:val="2"/>
      </w:numPr>
    </w:pPr>
  </w:style>
  <w:style w:type="paragraph" w:styleId="Signature">
    <w:name w:val="Signature"/>
    <w:basedOn w:val="Normal"/>
    <w:next w:val="Normal"/>
    <w:pPr>
      <w:widowControl w:val="0"/>
      <w:tabs>
        <w:tab w:val="center" w:pos="3119"/>
      </w:tabs>
      <w:spacing w:before="120"/>
    </w:pPr>
    <w:rPr>
      <w:spacing w:val="-3"/>
      <w:kern w:val="1"/>
      <w:sz w:val="18"/>
      <w:szCs w:val="20"/>
      <w:lang w:val="en-US"/>
    </w:rPr>
  </w:style>
  <w:style w:type="paragraph" w:styleId="BodyTextIndent">
    <w:name w:val="Body Text Indent"/>
    <w:basedOn w:val="Normal"/>
    <w:pPr>
      <w:ind w:left="360" w:hanging="360"/>
      <w:jc w:val="both"/>
    </w:pPr>
    <w:rPr>
      <w:rFonts w:ascii="Arial" w:hAnsi="Arial" w:cs="Arial"/>
      <w:sz w:val="20"/>
      <w:lang w:val="x-none"/>
    </w:rPr>
  </w:style>
  <w:style w:type="paragraph" w:styleId="Subtitle">
    <w:name w:val="Subtitle"/>
    <w:basedOn w:val="Normal"/>
    <w:next w:val="BodyText"/>
    <w:qFormat/>
    <w:pPr>
      <w:widowControl w:val="0"/>
      <w:spacing w:before="120"/>
      <w:ind w:left="567" w:right="284"/>
    </w:pPr>
    <w:rPr>
      <w:rFonts w:ascii="Arial" w:hAnsi="Arial" w:cs="Arial"/>
      <w:b/>
      <w:sz w:val="18"/>
      <w:szCs w:val="20"/>
      <w:lang w:val="en-US"/>
    </w:rPr>
  </w:style>
  <w:style w:type="paragraph" w:styleId="BodyTextFirstIndent">
    <w:name w:val="Body Text First Indent"/>
    <w:basedOn w:val="Normal"/>
    <w:pPr>
      <w:spacing w:after="120"/>
      <w:ind w:firstLine="210"/>
    </w:pPr>
  </w:style>
  <w:style w:type="paragraph" w:styleId="BodyText3">
    <w:name w:val="Body Text 3"/>
    <w:basedOn w:val="Normal"/>
    <w:pPr>
      <w:widowControl w:val="0"/>
      <w:jc w:val="both"/>
    </w:pPr>
    <w:rPr>
      <w:rFonts w:ascii="Arial" w:hAnsi="Arial" w:cs="Arial"/>
      <w:b/>
      <w:bCs/>
      <w:sz w:val="18"/>
      <w:szCs w:val="20"/>
      <w:lang w:val="x-none"/>
    </w:rPr>
  </w:style>
  <w:style w:type="paragraph" w:styleId="BodyTextIndent2">
    <w:name w:val="Body Text Indent 2"/>
    <w:basedOn w:val="Normal"/>
    <w:pPr>
      <w:spacing w:after="120" w:line="480" w:lineRule="auto"/>
      <w:ind w:left="283"/>
    </w:pPr>
    <w:rPr>
      <w:lang w:val="x-none"/>
    </w:rPr>
  </w:style>
  <w:style w:type="paragraph" w:styleId="BodyTextIndent3">
    <w:name w:val="Body Text Indent 3"/>
    <w:basedOn w:val="Normal"/>
    <w:pPr>
      <w:spacing w:after="120"/>
      <w:ind w:left="283"/>
    </w:pPr>
    <w:rPr>
      <w:sz w:val="16"/>
      <w:szCs w:val="16"/>
      <w:lang w:val="x-none"/>
    </w:rPr>
  </w:style>
  <w:style w:type="paragraph" w:styleId="BalloonText">
    <w:name w:val="Balloon Text"/>
    <w:basedOn w:val="Normal"/>
    <w:rPr>
      <w:rFonts w:ascii="Tahoma" w:hAnsi="Tahoma" w:cs="Tahoma"/>
      <w:sz w:val="16"/>
      <w:szCs w:val="16"/>
      <w:lang w:val="x-none"/>
    </w:rPr>
  </w:style>
  <w:style w:type="paragraph" w:styleId="NoSpacing">
    <w:name w:val="No Spacing"/>
    <w:qFormat/>
    <w:pPr>
      <w:suppressAutoHyphens/>
    </w:pPr>
    <w:rPr>
      <w:rFonts w:ascii="Calibri" w:hAnsi="Calibri"/>
      <w:sz w:val="22"/>
      <w:szCs w:val="22"/>
      <w:lang w:eastAsia="zh-CN"/>
    </w:rPr>
  </w:style>
  <w:style w:type="paragraph" w:customStyle="1" w:styleId="Bodyprvi">
    <w:name w:val="Body prvi"/>
    <w:basedOn w:val="Normal"/>
    <w:next w:val="Bodysred"/>
    <w:pPr>
      <w:spacing w:before="60"/>
      <w:ind w:firstLine="198"/>
      <w:jc w:val="both"/>
    </w:pPr>
    <w:rPr>
      <w:rFonts w:ascii="Calibri" w:eastAsia="Calibri" w:hAnsi="Calibri" w:cs="Calibri"/>
      <w:kern w:val="1"/>
      <w:sz w:val="18"/>
      <w:szCs w:val="18"/>
      <w:lang w:val="x-none"/>
    </w:rPr>
  </w:style>
  <w:style w:type="paragraph" w:customStyle="1" w:styleId="Bodysred">
    <w:name w:val="Body sred"/>
    <w:basedOn w:val="Bodyprvi"/>
    <w:pPr>
      <w:spacing w:before="0"/>
    </w:pPr>
  </w:style>
  <w:style w:type="paragraph" w:customStyle="1" w:styleId="GlavniNaslov">
    <w:name w:val="Glavni Naslov"/>
    <w:basedOn w:val="Normal"/>
    <w:pPr>
      <w:widowControl w:val="0"/>
      <w:spacing w:before="600"/>
      <w:jc w:val="center"/>
    </w:pPr>
    <w:rPr>
      <w:rFonts w:ascii="Belwe Bd BT" w:hAnsi="Belwe Bd BT" w:cs="Belwe Bd BT"/>
      <w:b/>
      <w:sz w:val="64"/>
      <w:szCs w:val="20"/>
      <w:lang w:val="en-US"/>
    </w:rPr>
  </w:style>
  <w:style w:type="paragraph" w:customStyle="1" w:styleId="GlNaslovpom">
    <w:name w:val="Gl Naslov pom"/>
    <w:basedOn w:val="GlavniNaslov"/>
    <w:pPr>
      <w:spacing w:before="0" w:after="600"/>
    </w:pPr>
  </w:style>
  <w:style w:type="paragraph" w:customStyle="1" w:styleId="tabela">
    <w:name w:val="tabela"/>
    <w:basedOn w:val="Normal"/>
    <w:pPr>
      <w:widowControl w:val="0"/>
    </w:pPr>
    <w:rPr>
      <w:rFonts w:ascii="Cooper BlkItHd BT" w:hAnsi="Cooper BlkItHd BT" w:cs="Cooper BlkItHd BT"/>
      <w:i/>
      <w:sz w:val="28"/>
      <w:szCs w:val="20"/>
      <w:lang w:val="en-US"/>
    </w:rPr>
  </w:style>
  <w:style w:type="paragraph" w:customStyle="1" w:styleId="Glcentar">
    <w:name w:val="Gl centar"/>
    <w:basedOn w:val="Normal"/>
    <w:pPr>
      <w:widowControl w:val="0"/>
      <w:spacing w:before="240"/>
      <w:jc w:val="center"/>
    </w:pPr>
    <w:rPr>
      <w:sz w:val="18"/>
      <w:szCs w:val="20"/>
      <w:lang w:val="en-US"/>
    </w:rPr>
  </w:style>
  <w:style w:type="paragraph" w:customStyle="1" w:styleId="Glcentarpom">
    <w:name w:val="Gl centar pom"/>
    <w:basedOn w:val="Glcentar"/>
    <w:pPr>
      <w:pBdr>
        <w:top w:val="none" w:sz="0" w:space="0" w:color="000000"/>
        <w:left w:val="none" w:sz="0" w:space="0" w:color="000000"/>
        <w:bottom w:val="single" w:sz="2" w:space="1" w:color="000000"/>
        <w:right w:val="none" w:sz="0" w:space="0" w:color="000000"/>
      </w:pBdr>
      <w:spacing w:before="360" w:after="240"/>
    </w:pPr>
    <w:rPr>
      <w:rFonts w:ascii="Century725 Blk L2" w:hAnsi="Century725 Blk L2" w:cs="Century725 Blk L2"/>
      <w:spacing w:val="30"/>
      <w:sz w:val="24"/>
    </w:rPr>
  </w:style>
  <w:style w:type="paragraph" w:customStyle="1" w:styleId="sadrzaj">
    <w:name w:val="sadrzaj"/>
    <w:basedOn w:val="Normal"/>
    <w:pPr>
      <w:widowControl w:val="0"/>
      <w:tabs>
        <w:tab w:val="right" w:leader="dot" w:pos="8222"/>
      </w:tabs>
      <w:ind w:left="198" w:hanging="198"/>
    </w:pPr>
    <w:rPr>
      <w:sz w:val="18"/>
      <w:szCs w:val="20"/>
      <w:lang w:val="en-US"/>
    </w:rPr>
  </w:style>
  <w:style w:type="paragraph" w:customStyle="1" w:styleId="Naslovsadrzaja">
    <w:name w:val="Naslov sadrzaja"/>
    <w:basedOn w:val="sadrzaj"/>
    <w:pPr>
      <w:keepNext/>
      <w:spacing w:before="240" w:after="120"/>
      <w:ind w:left="340"/>
    </w:pPr>
    <w:rPr>
      <w:rFonts w:ascii="Century725 Blk L2" w:hAnsi="Century725 Blk L2" w:cs="Century725 Blk L2"/>
      <w:spacing w:val="20"/>
      <w:sz w:val="22"/>
    </w:rPr>
  </w:style>
  <w:style w:type="paragraph" w:customStyle="1" w:styleId="SadNasl">
    <w:name w:val="SadNasl"/>
    <w:basedOn w:val="Normal"/>
    <w:pPr>
      <w:widowControl w:val="0"/>
      <w:ind w:left="186" w:hanging="186"/>
    </w:pPr>
    <w:rPr>
      <w:sz w:val="18"/>
      <w:szCs w:val="20"/>
      <w:lang w:val="en-US"/>
    </w:rPr>
  </w:style>
  <w:style w:type="paragraph" w:customStyle="1" w:styleId="Sredina">
    <w:name w:val="Sredina"/>
    <w:basedOn w:val="Normal"/>
    <w:next w:val="Normal"/>
    <w:pPr>
      <w:keepNext/>
      <w:widowControl w:val="0"/>
      <w:spacing w:before="360"/>
      <w:ind w:left="284" w:right="284"/>
      <w:jc w:val="center"/>
    </w:pPr>
    <w:rPr>
      <w:b/>
      <w:spacing w:val="-3"/>
      <w:kern w:val="1"/>
      <w:sz w:val="18"/>
      <w:szCs w:val="18"/>
    </w:rPr>
  </w:style>
  <w:style w:type="paragraph" w:customStyle="1" w:styleId="Sredinapom">
    <w:name w:val="Sredina pom"/>
    <w:basedOn w:val="Sredina"/>
    <w:next w:val="Bodyprvi"/>
    <w:pPr>
      <w:keepNext w:val="0"/>
      <w:spacing w:before="0" w:after="120"/>
    </w:pPr>
  </w:style>
  <w:style w:type="paragraph" w:customStyle="1" w:styleId="Clanak">
    <w:name w:val="Clanak"/>
    <w:basedOn w:val="Normal"/>
    <w:next w:val="Bodyprvi"/>
    <w:pPr>
      <w:keepNext/>
      <w:widowControl w:val="0"/>
      <w:spacing w:before="120"/>
      <w:jc w:val="center"/>
    </w:pPr>
    <w:rPr>
      <w:b/>
      <w:spacing w:val="-3"/>
      <w:kern w:val="1"/>
      <w:sz w:val="18"/>
      <w:szCs w:val="20"/>
      <w:lang w:val="en-US"/>
    </w:rPr>
  </w:style>
  <w:style w:type="paragraph" w:customStyle="1" w:styleId="NaslovGlavni">
    <w:name w:val="Naslov Glavni"/>
    <w:basedOn w:val="Normal"/>
    <w:next w:val="Normal"/>
    <w:pPr>
      <w:widowControl w:val="0"/>
      <w:pBdr>
        <w:top w:val="single" w:sz="4" w:space="3" w:color="000000"/>
        <w:left w:val="none" w:sz="0" w:space="0" w:color="000000"/>
        <w:bottom w:val="single" w:sz="4" w:space="3" w:color="000000"/>
        <w:right w:val="none" w:sz="0" w:space="0" w:color="000000"/>
      </w:pBdr>
      <w:spacing w:before="120" w:after="120"/>
      <w:ind w:left="567" w:right="851"/>
    </w:pPr>
    <w:rPr>
      <w:sz w:val="20"/>
      <w:szCs w:val="20"/>
      <w:lang w:val="en-US"/>
    </w:rPr>
  </w:style>
  <w:style w:type="paragraph" w:customStyle="1" w:styleId="Sadrzaj-I">
    <w:name w:val="Sadrzaj-I"/>
    <w:basedOn w:val="Normal"/>
    <w:pPr>
      <w:tabs>
        <w:tab w:val="left" w:pos="709"/>
        <w:tab w:val="right" w:pos="4395"/>
      </w:tabs>
      <w:spacing w:before="120"/>
      <w:ind w:left="709" w:right="142" w:hanging="425"/>
    </w:pPr>
    <w:rPr>
      <w:rFonts w:ascii="Arial" w:hAnsi="Arial" w:cs="Arial"/>
      <w:b/>
      <w:sz w:val="18"/>
      <w:szCs w:val="20"/>
      <w:lang w:val="en-US"/>
    </w:rPr>
  </w:style>
  <w:style w:type="paragraph" w:customStyle="1" w:styleId="Sadrzaj-II">
    <w:name w:val="Sadrzaj-II"/>
    <w:basedOn w:val="Sadrzaj-I"/>
    <w:pPr>
      <w:tabs>
        <w:tab w:val="clear" w:pos="709"/>
        <w:tab w:val="left" w:pos="1276"/>
      </w:tabs>
      <w:spacing w:before="0"/>
      <w:ind w:left="1276" w:hanging="567"/>
    </w:pPr>
  </w:style>
  <w:style w:type="paragraph" w:customStyle="1" w:styleId="Sadrzaj-III">
    <w:name w:val="Sadrzaj-III"/>
    <w:basedOn w:val="Sadrzaj-II"/>
    <w:rPr>
      <w:b w:val="0"/>
    </w:rPr>
  </w:style>
  <w:style w:type="paragraph" w:customStyle="1" w:styleId="Sadrzaj-Crtica">
    <w:name w:val="Sadrzaj-Crtica"/>
    <w:basedOn w:val="Sadrzaj-III"/>
    <w:pPr>
      <w:tabs>
        <w:tab w:val="clear" w:pos="1276"/>
      </w:tabs>
      <w:ind w:left="1560" w:hanging="284"/>
    </w:pPr>
    <w:rPr>
      <w:i/>
    </w:rPr>
  </w:style>
  <w:style w:type="paragraph" w:customStyle="1" w:styleId="BodysredSlovo">
    <w:name w:val="Body sred Slovo"/>
    <w:basedOn w:val="Bodysred"/>
    <w:pPr>
      <w:suppressAutoHyphens w:val="0"/>
      <w:ind w:left="568" w:right="284" w:hanging="284"/>
    </w:pPr>
  </w:style>
  <w:style w:type="paragraph" w:customStyle="1" w:styleId="Podnaslov2">
    <w:name w:val="Podnaslov2"/>
    <w:basedOn w:val="Subtitle"/>
    <w:pPr>
      <w:spacing w:before="60"/>
      <w:ind w:right="0" w:hanging="567"/>
    </w:pPr>
    <w:rPr>
      <w:rFonts w:ascii="Times New Roman" w:hAnsi="Times New Roman" w:cs="Times New Roman"/>
    </w:rPr>
  </w:style>
  <w:style w:type="paragraph" w:customStyle="1" w:styleId="Zvjezdica">
    <w:name w:val="Zvjezdica"/>
    <w:basedOn w:val="Normal"/>
    <w:pPr>
      <w:ind w:left="538" w:hanging="181"/>
    </w:pPr>
    <w:rPr>
      <w:i/>
      <w:sz w:val="20"/>
      <w:szCs w:val="20"/>
      <w:lang w:val="en-US"/>
    </w:rPr>
  </w:style>
  <w:style w:type="paragraph" w:customStyle="1" w:styleId="SredinaBroj">
    <w:name w:val="Sredina Broj"/>
    <w:basedOn w:val="Sredina"/>
    <w:rPr>
      <w:b w:val="0"/>
    </w:rPr>
  </w:style>
  <w:style w:type="paragraph" w:customStyle="1" w:styleId="SredinaBrojpom">
    <w:name w:val="Sredina Broj pom"/>
    <w:basedOn w:val="SredinaBroj"/>
    <w:pPr>
      <w:spacing w:before="0"/>
    </w:pPr>
  </w:style>
  <w:style w:type="paragraph" w:customStyle="1" w:styleId="Potpis1">
    <w:name w:val="Potpis 1"/>
    <w:basedOn w:val="Signature"/>
    <w:pPr>
      <w:tabs>
        <w:tab w:val="clear" w:pos="3119"/>
        <w:tab w:val="center" w:pos="2268"/>
        <w:tab w:val="center" w:pos="7088"/>
      </w:tabs>
    </w:pPr>
  </w:style>
  <w:style w:type="paragraph" w:customStyle="1" w:styleId="Zatablice">
    <w:name w:val="Za_tablice"/>
    <w:basedOn w:val="Normal"/>
    <w:pPr>
      <w:autoSpaceDE w:val="0"/>
      <w:jc w:val="both"/>
    </w:pPr>
    <w:rPr>
      <w:sz w:val="20"/>
      <w:szCs w:val="20"/>
      <w:lang w:val="en-GB"/>
    </w:rPr>
  </w:style>
  <w:style w:type="paragraph" w:customStyle="1" w:styleId="lanak">
    <w:name w:val="Članak"/>
    <w:basedOn w:val="Heading1"/>
    <w:rsid w:val="00A811F4"/>
    <w:pPr>
      <w:widowControl/>
      <w:numPr>
        <w:numId w:val="0"/>
      </w:numPr>
      <w:tabs>
        <w:tab w:val="left" w:pos="5333"/>
      </w:tabs>
      <w:overflowPunct/>
      <w:autoSpaceDE/>
      <w:spacing w:before="120" w:after="120"/>
      <w:ind w:firstLine="4253"/>
      <w:jc w:val="both"/>
    </w:pPr>
    <w:rPr>
      <w:b w:val="0"/>
      <w:sz w:val="22"/>
      <w:lang w:val="hr-HR"/>
    </w:rPr>
  </w:style>
  <w:style w:type="paragraph" w:customStyle="1" w:styleId="Nabraj2">
    <w:name w:val="Nabraj2"/>
    <w:basedOn w:val="Normal"/>
    <w:pPr>
      <w:tabs>
        <w:tab w:val="left" w:pos="425"/>
        <w:tab w:val="left" w:pos="709"/>
      </w:tabs>
      <w:ind w:left="720" w:hanging="360"/>
      <w:jc w:val="both"/>
    </w:pPr>
    <w:rPr>
      <w:rFonts w:ascii="Arial" w:hAnsi="Arial" w:cs="Arial"/>
      <w:sz w:val="22"/>
      <w:szCs w:val="20"/>
    </w:rPr>
  </w:style>
  <w:style w:type="paragraph" w:customStyle="1" w:styleId="Brojstranice1">
    <w:name w:val="Broj stranice1"/>
    <w:basedOn w:val="Normal"/>
    <w:next w:val="Normal"/>
    <w:rPr>
      <w:rFonts w:ascii="CG Times (W1)" w:hAnsi="CG Times (W1)" w:cs="CG Times (W1)"/>
      <w:sz w:val="20"/>
      <w:szCs w:val="20"/>
      <w:lang w:eastAsia="hr-HR"/>
    </w:rPr>
  </w:style>
  <w:style w:type="paragraph" w:customStyle="1" w:styleId="Nabraj">
    <w:name w:val="Nabraj"/>
    <w:basedOn w:val="Normal"/>
    <w:pPr>
      <w:tabs>
        <w:tab w:val="left" w:pos="360"/>
      </w:tabs>
      <w:spacing w:before="20"/>
      <w:ind w:left="360" w:hanging="360"/>
      <w:jc w:val="both"/>
    </w:pPr>
    <w:rPr>
      <w:rFonts w:ascii="Arial" w:hAnsi="Arial" w:cs="Arial"/>
      <w:sz w:val="22"/>
      <w:szCs w:val="20"/>
    </w:rPr>
  </w:style>
  <w:style w:type="paragraph" w:customStyle="1" w:styleId="Stillanak11ptCentrirano">
    <w:name w:val="Stil Članak + 11 pt Centrirano"/>
    <w:basedOn w:val="lanak"/>
    <w:pPr>
      <w:tabs>
        <w:tab w:val="clear" w:pos="5333"/>
        <w:tab w:val="left" w:pos="435"/>
      </w:tabs>
      <w:ind w:left="435" w:right="74" w:hanging="435"/>
      <w:jc w:val="center"/>
    </w:pPr>
    <w:rPr>
      <w:bCs/>
    </w:rPr>
  </w:style>
  <w:style w:type="paragraph" w:customStyle="1" w:styleId="Odvojak">
    <w:name w:val="Odvojak"/>
    <w:basedOn w:val="Normal"/>
    <w:next w:val="Bodyprvi"/>
    <w:pPr>
      <w:widowControl w:val="0"/>
      <w:spacing w:before="360" w:after="360"/>
      <w:ind w:left="851" w:right="851"/>
      <w:jc w:val="center"/>
    </w:pPr>
    <w:rPr>
      <w:spacing w:val="-3"/>
      <w:kern w:val="1"/>
      <w:sz w:val="16"/>
      <w:szCs w:val="20"/>
    </w:rPr>
  </w:style>
  <w:style w:type="paragraph" w:customStyle="1" w:styleId="Potpispom">
    <w:name w:val="Potpis pom"/>
    <w:basedOn w:val="Signature"/>
    <w:pPr>
      <w:widowControl/>
      <w:tabs>
        <w:tab w:val="clear" w:pos="3119"/>
        <w:tab w:val="center" w:pos="5670"/>
      </w:tabs>
      <w:suppressAutoHyphens w:val="0"/>
      <w:autoSpaceDE w:val="0"/>
      <w:spacing w:before="0"/>
    </w:pPr>
    <w:rPr>
      <w:rFonts w:cs="Courier New"/>
      <w:spacing w:val="0"/>
      <w:sz w:val="24"/>
      <w:lang w:val="hr-HR"/>
    </w:rPr>
  </w:style>
  <w:style w:type="paragraph" w:customStyle="1" w:styleId="StilNaslov">
    <w:name w:val="Stil Naslov +"/>
    <w:basedOn w:val="Stilnaslova"/>
    <w:pPr>
      <w:spacing w:before="960"/>
    </w:pPr>
    <w:rPr>
      <w:bCs/>
    </w:rPr>
  </w:style>
  <w:style w:type="paragraph" w:customStyle="1" w:styleId="StilNaslov1">
    <w:name w:val="Stil Naslov +1"/>
    <w:basedOn w:val="Stilnaslova"/>
    <w:pPr>
      <w:spacing w:before="960"/>
    </w:pPr>
    <w:rPr>
      <w:bCs/>
    </w:rPr>
  </w:style>
  <w:style w:type="paragraph" w:customStyle="1" w:styleId="Odvojakveci">
    <w:name w:val="Odvojak veci"/>
    <w:basedOn w:val="Odvojak"/>
    <w:pPr>
      <w:spacing w:before="600" w:after="600"/>
    </w:pPr>
  </w:style>
  <w:style w:type="paragraph" w:customStyle="1" w:styleId="Odvojakmali">
    <w:name w:val="Odvojak mali"/>
    <w:basedOn w:val="Odvojak"/>
    <w:pPr>
      <w:spacing w:before="240" w:after="240"/>
    </w:pPr>
  </w:style>
  <w:style w:type="paragraph" w:customStyle="1" w:styleId="Bodysrednji">
    <w:name w:val="Body srednji"/>
    <w:basedOn w:val="Bodyprvi"/>
    <w:pPr>
      <w:tabs>
        <w:tab w:val="left" w:pos="6603"/>
      </w:tabs>
      <w:autoSpaceDE w:val="0"/>
      <w:spacing w:before="0"/>
    </w:pPr>
    <w:rPr>
      <w:rFonts w:cs="Courier New"/>
      <w:strike/>
      <w:color w:val="4F81BD"/>
    </w:rPr>
  </w:style>
  <w:style w:type="paragraph" w:customStyle="1" w:styleId="Tablicatekst">
    <w:name w:val="Tablica tekst"/>
    <w:basedOn w:val="Normal"/>
    <w:rPr>
      <w:rFonts w:ascii="Arial" w:hAnsi="Arial" w:cs="Arial"/>
      <w:sz w:val="20"/>
      <w:szCs w:val="20"/>
    </w:rPr>
  </w:style>
  <w:style w:type="paragraph" w:customStyle="1" w:styleId="Naslov1">
    <w:name w:val="Naslov1"/>
    <w:basedOn w:val="Normal"/>
    <w:pPr>
      <w:keepNext/>
      <w:widowControl w:val="0"/>
      <w:autoSpaceDE w:val="0"/>
      <w:spacing w:before="360" w:after="120"/>
      <w:ind w:left="1134" w:right="1134"/>
      <w:jc w:val="center"/>
    </w:pPr>
    <w:rPr>
      <w:rFonts w:ascii="Arial" w:hAnsi="Arial" w:cs="Arial"/>
      <w:b/>
      <w:sz w:val="28"/>
      <w:szCs w:val="28"/>
    </w:rPr>
  </w:style>
  <w:style w:type="paragraph" w:customStyle="1" w:styleId="Sredinabroj0">
    <w:name w:val="Sredina broj"/>
    <w:basedOn w:val="Normal"/>
    <w:next w:val="Sredinabroj2"/>
    <w:pPr>
      <w:widowControl w:val="0"/>
      <w:autoSpaceDE w:val="0"/>
      <w:spacing w:before="240"/>
      <w:jc w:val="center"/>
    </w:pPr>
    <w:rPr>
      <w:rFonts w:cs="Arial"/>
    </w:rPr>
  </w:style>
  <w:style w:type="paragraph" w:customStyle="1" w:styleId="Sredinabroj2">
    <w:name w:val="Sredina broj 2"/>
    <w:basedOn w:val="Sredinabroj0"/>
    <w:pPr>
      <w:spacing w:before="0"/>
    </w:pPr>
  </w:style>
  <w:style w:type="paragraph" w:customStyle="1" w:styleId="Naslovpom">
    <w:name w:val="Naslov pom"/>
    <w:basedOn w:val="Naslov1"/>
    <w:pPr>
      <w:spacing w:before="0" w:after="240"/>
    </w:pPr>
    <w:rPr>
      <w:sz w:val="24"/>
      <w:szCs w:val="24"/>
    </w:rPr>
  </w:style>
  <w:style w:type="paragraph" w:customStyle="1" w:styleId="Centar">
    <w:name w:val="Centar"/>
    <w:basedOn w:val="Normal"/>
    <w:pPr>
      <w:autoSpaceDE w:val="0"/>
      <w:spacing w:before="600" w:after="120"/>
      <w:jc w:val="center"/>
    </w:pPr>
    <w:rPr>
      <w:rFonts w:ascii="Arial" w:hAnsi="Arial" w:cs="Courier New"/>
      <w:b/>
      <w:spacing w:val="200"/>
      <w:sz w:val="28"/>
      <w:szCs w:val="20"/>
      <w:lang w:eastAsia="hr-HR"/>
    </w:rPr>
  </w:style>
  <w:style w:type="paragraph" w:customStyle="1" w:styleId="Centarpom">
    <w:name w:val="Centar pom"/>
    <w:basedOn w:val="Centar"/>
    <w:pPr>
      <w:spacing w:before="0"/>
      <w:ind w:left="851" w:right="851"/>
    </w:pPr>
    <w:rPr>
      <w:b w:val="0"/>
      <w:spacing w:val="0"/>
      <w:kern w:val="1"/>
      <w:sz w:val="20"/>
    </w:rPr>
  </w:style>
  <w:style w:type="paragraph" w:customStyle="1" w:styleId="Default">
    <w:name w:val="Default"/>
    <w:pPr>
      <w:suppressAutoHyphens/>
      <w:autoSpaceDE w:val="0"/>
    </w:pPr>
    <w:rPr>
      <w:rFonts w:ascii="Arial" w:hAnsi="Arial" w:cs="Arial"/>
      <w:color w:val="000000"/>
      <w:sz w:val="24"/>
      <w:szCs w:val="24"/>
      <w:lang w:eastAsia="zh-CN"/>
    </w:rPr>
  </w:style>
  <w:style w:type="paragraph" w:customStyle="1" w:styleId="BodyText1">
    <w:name w:val="Body Text1"/>
    <w:basedOn w:val="Normal"/>
    <w:pPr>
      <w:spacing w:before="120"/>
      <w:ind w:firstLine="284"/>
      <w:jc w:val="both"/>
    </w:pPr>
    <w:rPr>
      <w:rFonts w:ascii="Arial" w:hAnsi="Arial" w:cs="Arial"/>
      <w:color w:val="000000"/>
      <w:szCs w:val="26"/>
    </w:rPr>
  </w:style>
  <w:style w:type="paragraph" w:customStyle="1" w:styleId="Bodyalineja">
    <w:name w:val="Body alineja"/>
    <w:basedOn w:val="Normal"/>
    <w:pPr>
      <w:autoSpaceDE w:val="0"/>
      <w:spacing w:before="60"/>
      <w:ind w:left="709" w:hanging="425"/>
    </w:pPr>
    <w:rPr>
      <w:rFonts w:ascii="Arial" w:hAnsi="Arial" w:cs="Arial"/>
      <w:color w:val="000000"/>
    </w:rPr>
  </w:style>
  <w:style w:type="paragraph" w:customStyle="1" w:styleId="Bodyizvlaka">
    <w:name w:val="Body izvlaka"/>
    <w:basedOn w:val="Bodyalineja"/>
    <w:pPr>
      <w:ind w:left="1418" w:hanging="1418"/>
    </w:pPr>
  </w:style>
  <w:style w:type="paragraph" w:customStyle="1" w:styleId="A-konzervatori">
    <w:name w:val="A - konzervatori"/>
    <w:basedOn w:val="NoSpacing"/>
    <w:pPr>
      <w:spacing w:before="60"/>
      <w:ind w:left="1134" w:hanging="1134"/>
    </w:pPr>
    <w:rPr>
      <w:sz w:val="18"/>
      <w:szCs w:val="18"/>
    </w:rPr>
  </w:style>
  <w:style w:type="paragraph" w:customStyle="1" w:styleId="BodyuvlRim">
    <w:name w:val="Body uvl Rim"/>
    <w:basedOn w:val="Normal"/>
    <w:rPr>
      <w:lang w:val="x-none"/>
    </w:rPr>
  </w:style>
  <w:style w:type="paragraph" w:customStyle="1" w:styleId="Bodyuvlcrt">
    <w:name w:val="Body uvl crt"/>
    <w:basedOn w:val="BodyuvlRim"/>
    <w:pPr>
      <w:numPr>
        <w:numId w:val="3"/>
      </w:numPr>
      <w:ind w:right="284"/>
    </w:pPr>
    <w:rPr>
      <w:kern w:val="1"/>
      <w:sz w:val="18"/>
      <w:szCs w:val="18"/>
    </w:rPr>
  </w:style>
  <w:style w:type="paragraph" w:customStyle="1" w:styleId="Bodyuvlcrtbold">
    <w:name w:val="Body uvl crt bold"/>
    <w:basedOn w:val="Bodyuvlcrt"/>
    <w:rPr>
      <w:b/>
    </w:rPr>
  </w:style>
  <w:style w:type="paragraph" w:customStyle="1" w:styleId="Bodyuvlcrt-cveno">
    <w:name w:val="Body uvl crt - cveno"/>
    <w:basedOn w:val="Bodyuvlcrt"/>
    <w:rPr>
      <w:color w:val="FF0000"/>
    </w:rPr>
  </w:style>
  <w:style w:type="paragraph" w:customStyle="1" w:styleId="Bodyuvlcrtbroj">
    <w:name w:val="Body uvl crt broj"/>
    <w:basedOn w:val="Bodyuvlcrt"/>
    <w:pPr>
      <w:tabs>
        <w:tab w:val="left" w:pos="567"/>
        <w:tab w:val="right" w:leader="dot" w:pos="4253"/>
      </w:tabs>
    </w:pPr>
  </w:style>
  <w:style w:type="paragraph" w:customStyle="1" w:styleId="Standard">
    <w:name w:val="Standard"/>
    <w:pPr>
      <w:suppressAutoHyphens/>
    </w:pPr>
    <w:rPr>
      <w:rFonts w:ascii="Liberation Serif" w:eastAsia="SimSun" w:hAnsi="Liberation Serif" w:cs="Mangal"/>
      <w:kern w:val="1"/>
      <w:sz w:val="24"/>
      <w:szCs w:val="24"/>
      <w:lang w:eastAsia="zh-CN" w:bidi="hi-IN"/>
    </w:rPr>
  </w:style>
  <w:style w:type="paragraph" w:customStyle="1" w:styleId="Sadrajitablice">
    <w:name w:val="Sadržaji tablice"/>
    <w:basedOn w:val="Normal"/>
    <w:pPr>
      <w:suppressLineNumbers/>
    </w:pPr>
  </w:style>
  <w:style w:type="paragraph" w:customStyle="1" w:styleId="Naslovtablice">
    <w:name w:val="Naslov tablice"/>
    <w:basedOn w:val="Sadrajitablice"/>
    <w:pPr>
      <w:jc w:val="center"/>
    </w:pPr>
    <w:rPr>
      <w:b/>
      <w:bCs/>
    </w:rPr>
  </w:style>
  <w:style w:type="paragraph" w:styleId="BodyText2">
    <w:name w:val="Body Text 2"/>
    <w:basedOn w:val="Normal"/>
    <w:link w:val="BodyText2Char"/>
    <w:uiPriority w:val="99"/>
    <w:semiHidden/>
    <w:unhideWhenUsed/>
    <w:rsid w:val="00FE3694"/>
    <w:pPr>
      <w:spacing w:after="120" w:line="480" w:lineRule="auto"/>
    </w:pPr>
  </w:style>
  <w:style w:type="character" w:customStyle="1" w:styleId="BodyText2Char">
    <w:name w:val="Body Text 2 Char"/>
    <w:basedOn w:val="DefaultParagraphFont"/>
    <w:link w:val="BodyText2"/>
    <w:uiPriority w:val="99"/>
    <w:semiHidden/>
    <w:rsid w:val="00FE3694"/>
    <w:rPr>
      <w:sz w:val="24"/>
      <w:szCs w:val="24"/>
      <w:lang w:eastAsia="zh-CN"/>
    </w:rPr>
  </w:style>
  <w:style w:type="paragraph" w:customStyle="1" w:styleId="Style1">
    <w:name w:val="Style1"/>
    <w:basedOn w:val="lanak"/>
    <w:qFormat/>
    <w:rsid w:val="00CB56E8"/>
  </w:style>
  <w:style w:type="paragraph" w:styleId="ListParagraph">
    <w:name w:val="List Paragraph"/>
    <w:basedOn w:val="Normal"/>
    <w:uiPriority w:val="34"/>
    <w:qFormat/>
    <w:rsid w:val="003F07B7"/>
    <w:pPr>
      <w:ind w:left="720"/>
      <w:contextualSpacing/>
    </w:pPr>
  </w:style>
  <w:style w:type="character" w:styleId="CommentReference">
    <w:name w:val="annotation reference"/>
    <w:basedOn w:val="DefaultParagraphFont"/>
    <w:uiPriority w:val="99"/>
    <w:semiHidden/>
    <w:unhideWhenUsed/>
    <w:rsid w:val="0099569A"/>
    <w:rPr>
      <w:sz w:val="16"/>
      <w:szCs w:val="16"/>
    </w:rPr>
  </w:style>
  <w:style w:type="paragraph" w:styleId="CommentText">
    <w:name w:val="annotation text"/>
    <w:basedOn w:val="Normal"/>
    <w:link w:val="CommentTextChar"/>
    <w:uiPriority w:val="99"/>
    <w:semiHidden/>
    <w:unhideWhenUsed/>
    <w:rsid w:val="0099569A"/>
    <w:rPr>
      <w:sz w:val="20"/>
      <w:szCs w:val="20"/>
    </w:rPr>
  </w:style>
  <w:style w:type="character" w:customStyle="1" w:styleId="CommentTextChar">
    <w:name w:val="Comment Text Char"/>
    <w:basedOn w:val="DefaultParagraphFont"/>
    <w:link w:val="CommentText"/>
    <w:uiPriority w:val="99"/>
    <w:semiHidden/>
    <w:rsid w:val="0099569A"/>
    <w:rPr>
      <w:lang w:eastAsia="zh-CN"/>
    </w:rPr>
  </w:style>
  <w:style w:type="paragraph" w:styleId="CommentSubject">
    <w:name w:val="annotation subject"/>
    <w:basedOn w:val="CommentText"/>
    <w:next w:val="CommentText"/>
    <w:link w:val="CommentSubjectChar"/>
    <w:uiPriority w:val="99"/>
    <w:semiHidden/>
    <w:unhideWhenUsed/>
    <w:rsid w:val="0099569A"/>
    <w:rPr>
      <w:b/>
      <w:bCs/>
    </w:rPr>
  </w:style>
  <w:style w:type="character" w:customStyle="1" w:styleId="CommentSubjectChar">
    <w:name w:val="Comment Subject Char"/>
    <w:basedOn w:val="CommentTextChar"/>
    <w:link w:val="CommentSubject"/>
    <w:uiPriority w:val="99"/>
    <w:semiHidden/>
    <w:rsid w:val="0099569A"/>
    <w:rPr>
      <w:b/>
      <w:bCs/>
      <w:lang w:eastAsia="zh-CN"/>
    </w:rPr>
  </w:style>
  <w:style w:type="character" w:customStyle="1" w:styleId="Heading2Char1">
    <w:name w:val="Heading 2 Char1"/>
    <w:basedOn w:val="DefaultParagraphFont"/>
    <w:link w:val="Heading2"/>
    <w:rsid w:val="00076EE3"/>
    <w:rPr>
      <w:rFonts w:ascii="Arial" w:hAnsi="Arial" w:cs="Arial"/>
      <w:b/>
      <w:i/>
      <w:sz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in-kulture.hr/default.aspx?id=6212&amp;kdId=238597296" TargetMode="External"/><Relationship Id="rId18" Type="http://schemas.openxmlformats.org/officeDocument/2006/relationships/hyperlink" Target="http://www.min-kulture.hr/default.aspx?id=6212&amp;kdId=238597140" TargetMode="External"/><Relationship Id="rId26" Type="http://schemas.openxmlformats.org/officeDocument/2006/relationships/hyperlink" Target="http://www.min-kulture.hr/default.aspx?id=6212&amp;kdId=238597211" TargetMode="External"/><Relationship Id="rId39" Type="http://schemas.openxmlformats.org/officeDocument/2006/relationships/hyperlink" Target="http://www.min-kulture.hr/default.aspx?id=6212&amp;kdId=238601493" TargetMode="External"/><Relationship Id="rId21" Type="http://schemas.openxmlformats.org/officeDocument/2006/relationships/hyperlink" Target="http://www.min-kulture.hr/default.aspx?id=6212&amp;kdId=238600854" TargetMode="External"/><Relationship Id="rId34" Type="http://schemas.openxmlformats.org/officeDocument/2006/relationships/hyperlink" Target="http://www.min-kulture.hr/default.aspx?id=6212&amp;kdId=238597445" TargetMode="External"/><Relationship Id="rId42" Type="http://schemas.openxmlformats.org/officeDocument/2006/relationships/hyperlink" Target="http://www.min-kulture.hr/default.aspx?id=6212&amp;kdId=238601512" TargetMode="External"/><Relationship Id="rId47" Type="http://schemas.openxmlformats.org/officeDocument/2006/relationships/hyperlink" Target="http://www.min-kulture.hr/default.aspx?id=6212&amp;kdId=238601511" TargetMode="External"/><Relationship Id="rId50" Type="http://schemas.openxmlformats.org/officeDocument/2006/relationships/hyperlink" Target="http://www.min-kulture.hr/default.aspx?id=6212&amp;kdId=23860169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in-kulture.hr/default.aspx?id=6212&amp;kdId=238597178" TargetMode="External"/><Relationship Id="rId29" Type="http://schemas.openxmlformats.org/officeDocument/2006/relationships/hyperlink" Target="http://www.min-kulture.hr/default.aspx?id=6212&amp;kdId=238597268" TargetMode="External"/><Relationship Id="rId11" Type="http://schemas.openxmlformats.org/officeDocument/2006/relationships/hyperlink" Target="http://www.min-kulture.hr/default.aspx?id=6212&amp;kdId=238602911" TargetMode="External"/><Relationship Id="rId24" Type="http://schemas.openxmlformats.org/officeDocument/2006/relationships/hyperlink" Target="http://www.min-kulture.hr/default.aspx?id=6212&amp;kdId=238597211" TargetMode="External"/><Relationship Id="rId32" Type="http://schemas.openxmlformats.org/officeDocument/2006/relationships/hyperlink" Target="http://www.min-kulture.hr/default.aspx?id=6212&amp;kdId=238597166" TargetMode="External"/><Relationship Id="rId37" Type="http://schemas.openxmlformats.org/officeDocument/2006/relationships/hyperlink" Target="http://www.min-kulture.hr/default.aspx?id=6212&amp;kdId=238601470" TargetMode="External"/><Relationship Id="rId40" Type="http://schemas.openxmlformats.org/officeDocument/2006/relationships/hyperlink" Target="http://www.min-kulture.hr/default.aspx?id=6212&amp;kdId=238601493" TargetMode="External"/><Relationship Id="rId45" Type="http://schemas.openxmlformats.org/officeDocument/2006/relationships/hyperlink" Target="http://www.min-kulture.hr/default.aspx?id=6212&amp;kdId=238601511"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www.min-kulture.hr/default.aspx?id=6212&amp;kdId=238602911" TargetMode="External"/><Relationship Id="rId19" Type="http://schemas.openxmlformats.org/officeDocument/2006/relationships/hyperlink" Target="http://www.min-kulture.hr/default.aspx?id=6212&amp;kdId=238597140" TargetMode="External"/><Relationship Id="rId31" Type="http://schemas.openxmlformats.org/officeDocument/2006/relationships/hyperlink" Target="http://www.min-kulture.hr/default.aspx?id=6212&amp;kdId=238597166" TargetMode="External"/><Relationship Id="rId44" Type="http://schemas.openxmlformats.org/officeDocument/2006/relationships/hyperlink" Target="http://www.min-kulture.hr/default.aspx?id=6212&amp;kdId=238601512"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in-kulture.hr/default.aspx?id=6212&amp;kdId=238602911" TargetMode="External"/><Relationship Id="rId14" Type="http://schemas.openxmlformats.org/officeDocument/2006/relationships/hyperlink" Target="http://www.min-kulture.hr/default.aspx?id=6212&amp;kdId=238597296" TargetMode="External"/><Relationship Id="rId22" Type="http://schemas.openxmlformats.org/officeDocument/2006/relationships/hyperlink" Target="http://www.min-kulture.hr/default.aspx?id=6212&amp;kdId=238600854" TargetMode="External"/><Relationship Id="rId27" Type="http://schemas.openxmlformats.org/officeDocument/2006/relationships/hyperlink" Target="http://www.min-kulture.hr/default.aspx?id=6212&amp;kdId=238597268" TargetMode="External"/><Relationship Id="rId30" Type="http://schemas.openxmlformats.org/officeDocument/2006/relationships/hyperlink" Target="http://www.min-kulture.hr/default.aspx?id=6212&amp;kdId=238597166" TargetMode="External"/><Relationship Id="rId35" Type="http://schemas.openxmlformats.org/officeDocument/2006/relationships/hyperlink" Target="http://www.min-kulture.hr/default.aspx?id=6212&amp;kdId=238597445" TargetMode="External"/><Relationship Id="rId43" Type="http://schemas.openxmlformats.org/officeDocument/2006/relationships/hyperlink" Target="http://www.min-kulture.hr/default.aspx?id=6212&amp;kdId=238601512" TargetMode="External"/><Relationship Id="rId48" Type="http://schemas.openxmlformats.org/officeDocument/2006/relationships/hyperlink" Target="http://www.min-kulture.hr/default.aspx?id=6212&amp;kdId=238601699" TargetMode="External"/><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www.min-kulture.hr/default.aspx?id=6212&amp;kdId=238597296" TargetMode="External"/><Relationship Id="rId17" Type="http://schemas.openxmlformats.org/officeDocument/2006/relationships/hyperlink" Target="http://www.min-kulture.hr/default.aspx?id=6212&amp;kdId=238597178" TargetMode="External"/><Relationship Id="rId25" Type="http://schemas.openxmlformats.org/officeDocument/2006/relationships/hyperlink" Target="http://www.min-kulture.hr/default.aspx?id=6212&amp;kdId=238597211" TargetMode="External"/><Relationship Id="rId33" Type="http://schemas.openxmlformats.org/officeDocument/2006/relationships/hyperlink" Target="http://www.min-kulture.hr/default.aspx?id=6212&amp;kdId=238597445" TargetMode="External"/><Relationship Id="rId38" Type="http://schemas.openxmlformats.org/officeDocument/2006/relationships/hyperlink" Target="http://www.min-kulture.hr/default.aspx?id=6212&amp;kdId=238601470" TargetMode="External"/><Relationship Id="rId46" Type="http://schemas.openxmlformats.org/officeDocument/2006/relationships/hyperlink" Target="http://www.min-kulture.hr/default.aspx?id=6212&amp;kdId=238601511" TargetMode="External"/><Relationship Id="rId20" Type="http://schemas.openxmlformats.org/officeDocument/2006/relationships/hyperlink" Target="http://www.min-kulture.hr/default.aspx?id=6212&amp;kdId=238597140" TargetMode="External"/><Relationship Id="rId41" Type="http://schemas.openxmlformats.org/officeDocument/2006/relationships/hyperlink" Target="http://www.min-kulture.hr/default.aspx?id=6212&amp;kdId=23860149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in-kulture.hr/default.aspx?id=6212&amp;kdId=238597178" TargetMode="External"/><Relationship Id="rId23" Type="http://schemas.openxmlformats.org/officeDocument/2006/relationships/hyperlink" Target="http://www.min-kulture.hr/default.aspx?id=6212&amp;kdId=238600854" TargetMode="External"/><Relationship Id="rId28" Type="http://schemas.openxmlformats.org/officeDocument/2006/relationships/hyperlink" Target="http://www.min-kulture.hr/default.aspx?id=6212&amp;kdId=238597268" TargetMode="External"/><Relationship Id="rId36" Type="http://schemas.openxmlformats.org/officeDocument/2006/relationships/hyperlink" Target="http://www.min-kulture.hr/default.aspx?id=6212&amp;kdId=238601470" TargetMode="External"/><Relationship Id="rId49" Type="http://schemas.openxmlformats.org/officeDocument/2006/relationships/hyperlink" Target="http://www.min-kulture.hr/default.aspx?id=6212&amp;kdId=238601699" TargetMode="External"/><Relationship Id="rId57"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00868-9215-4665-BE0D-684449308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28602</Words>
  <Characters>163033</Characters>
  <Application>Microsoft Office Word</Application>
  <DocSecurity>0</DocSecurity>
  <Lines>1358</Lines>
  <Paragraphs>382</Paragraphs>
  <ScaleCrop>false</ScaleCrop>
  <HeadingPairs>
    <vt:vector size="6" baseType="variant">
      <vt:variant>
        <vt:lpstr>Title</vt:lpstr>
      </vt:variant>
      <vt:variant>
        <vt:i4>1</vt:i4>
      </vt:variant>
      <vt:variant>
        <vt:lpstr>Headings</vt:lpstr>
      </vt:variant>
      <vt:variant>
        <vt:i4>100</vt:i4>
      </vt:variant>
      <vt:variant>
        <vt:lpstr>Naslov</vt:lpstr>
      </vt:variant>
      <vt:variant>
        <vt:i4>1</vt:i4>
      </vt:variant>
    </vt:vector>
  </HeadingPairs>
  <TitlesOfParts>
    <vt:vector size="102" baseType="lpstr">
      <vt:lpstr/>
      <vt:lpstr>1. OPĆE ODREDBE</vt:lpstr>
      <vt:lpstr>Članak 3.</vt:lpstr>
      <vt:lpstr>Članak 4.</vt:lpstr>
      <vt:lpstr>Članak 5.</vt:lpstr>
      <vt:lpstr>Članak 6.</vt:lpstr>
      <vt:lpstr>2. UVJETI ODREĐIVANJA I RAZGRANIČAVANJA POVRŠINA JAVNIH I DRUGIH NAMJENA</vt:lpstr>
      <vt:lpstr>Članak 7.</vt:lpstr>
      <vt:lpstr>Članak 8. </vt:lpstr>
      <vt:lpstr>Članak 9.</vt:lpstr>
      <vt:lpstr>    RAZVOJ I UREĐENJE POVRŠINA NASELJA</vt:lpstr>
      <vt:lpstr>    STAMBENA NAMJENA – S (žuta)</vt:lpstr>
      <vt:lpstr>    MJEŠOVITA NAMJENA - M (oker) </vt:lpstr>
      <vt:lpstr>    JAVNA I DRUŠTVENA NAMJENA - D (narančasta)</vt:lpstr>
      <vt:lpstr>        Javna i društvena namjena					 D</vt:lpstr>
      <vt:lpstr>        GOSPODARSKA NAMJENA</vt:lpstr>
      <vt:lpstr>        PROIZVODNA – I (svijetlo ljubičasta)</vt:lpstr>
      <vt:lpstr>        POSLOVNA NAMJENA – K (bejž)</vt:lpstr>
      <vt:lpstr>        UGOSTITELJSKO-TURISTIČKA NAMJENA – T (crvena)</vt:lpstr>
      <vt:lpstr>        ŠPORTSKO REKREACIJSKA - R (tamno zelena)</vt:lpstr>
      <vt:lpstr>        JAVNE ZELENE POVRŠINE (svijetlije zelena)</vt:lpstr>
      <vt:lpstr>        ZAŠTITNE ZELENE POVRŠINE  (svijetlo zelena)		Z</vt:lpstr>
      <vt:lpstr>        POSEBNA NAMJENA (svijetlije ljubičasta)			N</vt:lpstr>
      <vt:lpstr>        GROBLJE (znak)</vt:lpstr>
      <vt:lpstr>        GRAĐEVINE ZRAČNOG PROMETA</vt:lpstr>
      <vt:lpstr>        INFRASTRUKTURNI SUSTAVI</vt:lpstr>
      <vt:lpstr>Članak 10.</vt:lpstr>
      <vt:lpstr>    Stambena namjena - S </vt:lpstr>
      <vt:lpstr>    Mješovita- pretežito poslovna namjena - M2</vt:lpstr>
      <vt:lpstr>Članak 12.</vt:lpstr>
      <vt:lpstr>    Mješovita- pretežito poljoprivredna gospodarstva – M4</vt:lpstr>
      <vt:lpstr>Članak 13.</vt:lpstr>
      <vt:lpstr>    Javna i društvena namjena – D</vt:lpstr>
      <vt:lpstr>Članak 14.</vt:lpstr>
      <vt:lpstr>Članak 15.</vt:lpstr>
      <vt:lpstr>        Športsko rekreacijska namjena –R</vt:lpstr>
      <vt:lpstr>Članak 16.</vt:lpstr>
      <vt:lpstr>        Javne zelene površine – javni park - Z1</vt:lpstr>
      <vt:lpstr>        Zaštitne zelene i pejzažne površine - Z</vt:lpstr>
      <vt:lpstr>Članak 17.</vt:lpstr>
      <vt:lpstr>Članak 18. </vt:lpstr>
      <vt:lpstr>        Groblja</vt:lpstr>
      <vt:lpstr>Članak 18a.</vt:lpstr>
      <vt:lpstr>Članak 19.</vt:lpstr>
      <vt:lpstr>        Infrastrukturni sustavi</vt:lpstr>
      <vt:lpstr>Članak 20.</vt:lpstr>
      <vt:lpstr>Članak 21.</vt:lpstr>
      <vt:lpstr>Članak 22.</vt:lpstr>
      <vt:lpstr>Članak 23.</vt:lpstr>
      <vt:lpstr>Članak 24.</vt:lpstr>
      <vt:lpstr>Članak 25.</vt:lpstr>
      <vt:lpstr>3. UVJETI SMJEŠTAJA GRAĐEVINA GOSPODARSKIH DJELATNOSTI</vt:lpstr>
      <vt:lpstr>Članak 26.</vt:lpstr>
      <vt:lpstr>Članak 27.</vt:lpstr>
      <vt:lpstr>Članak 28.</vt:lpstr>
      <vt:lpstr>Članak 28.a</vt:lpstr>
      <vt:lpstr>Članak 29.</vt:lpstr>
      <vt:lpstr>Članak 30.</vt:lpstr>
      <vt:lpstr>Članak 31.</vt:lpstr>
      <vt:lpstr>        Pretežno  poslovne zone (K) </vt:lpstr>
      <vt:lpstr>        (1)</vt:lpstr>
      <vt:lpstr>Članak 31a.</vt:lpstr>
      <vt:lpstr>        UGOSTITELJSKO-TURISTIČKA NAMJENA  - T Hotel						T1</vt:lpstr>
      <vt:lpstr>Članak 31.b.</vt:lpstr>
      <vt:lpstr>Članak 31.b se briše.</vt:lpstr>
      <vt:lpstr>Članak 31.c.</vt:lpstr>
      <vt:lpstr>Članak 32.</vt:lpstr>
      <vt:lpstr>        ŠPORTSKO REKREACIJSKA NAMJENA – R</vt:lpstr>
      <vt:lpstr>        -	Šport					R1</vt:lpstr>
      <vt:lpstr>Članak 33.</vt:lpstr>
      <vt:lpstr>Članak 34.</vt:lpstr>
      <vt:lpstr>Članak 34.a.</vt:lpstr>
      <vt:lpstr>Članak 34.b. </vt:lpstr>
      <vt:lpstr>4. UVJETI SMJEŠTAJA GRAĐEVINA DRUŠTVENIH DJELATNOSTI</vt:lpstr>
      <vt:lpstr>Članak 35.</vt:lpstr>
      <vt:lpstr>Članak 36.</vt:lpstr>
      <vt:lpstr>Članak 37.</vt:lpstr>
      <vt:lpstr>        Predškolske ustanove (dječji vrtići i jaslice)</vt:lpstr>
      <vt:lpstr>        Osnovne škole</vt:lpstr>
      <vt:lpstr>Članak 38.</vt:lpstr>
      <vt:lpstr>5. UVJETI I NAČIN GRADNJE STAMBENIH GRAĐEVINA</vt:lpstr>
      <vt:lpstr>Članak 39.</vt:lpstr>
      <vt:lpstr>Članak 40.</vt:lpstr>
      <vt:lpstr>Članak 41.</vt:lpstr>
      <vt:lpstr>    1. Centralna zona grada</vt:lpstr>
      <vt:lpstr>Članak 42.</vt:lpstr>
      <vt:lpstr>Članak 43.</vt:lpstr>
      <vt:lpstr>Minimalna površina građevinske čestice niske i srednje  građevine iznosi:</vt:lpstr>
      <vt:lpstr>Članak 44.</vt:lpstr>
      <vt:lpstr>Članak 45.</vt:lpstr>
      <vt:lpstr>Članak 46.</vt:lpstr>
      <vt:lpstr>    2. Šire centralno područje</vt:lpstr>
      <vt:lpstr>Članak 47.</vt:lpstr>
      <vt:lpstr>Članak 48.</vt:lpstr>
      <vt:lpstr>Članak 49.</vt:lpstr>
      <vt:lpstr>Članak 50.</vt:lpstr>
      <vt:lpstr>Članak 51.</vt:lpstr>
      <vt:lpstr>    3. Prigradsko područje</vt:lpstr>
      <vt:lpstr>Članak 52.</vt:lpstr>
      <vt:lpstr>Članak 53.</vt:lpstr>
      <vt:lpstr>Članak 54.</vt:lpstr>
      <vt:lpstr/>
    </vt:vector>
  </TitlesOfParts>
  <Company/>
  <LinksUpToDate>false</LinksUpToDate>
  <CharactersWithSpaces>191253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janja</dc:creator>
  <cp:keywords/>
  <dc:description/>
  <cp:lastModifiedBy>Windows korisnik</cp:lastModifiedBy>
  <cp:revision>2</cp:revision>
  <cp:lastPrinted>2023-06-29T08:49:00Z</cp:lastPrinted>
  <dcterms:created xsi:type="dcterms:W3CDTF">2023-06-29T08:51:00Z</dcterms:created>
  <dcterms:modified xsi:type="dcterms:W3CDTF">2023-06-29T08:51:00Z</dcterms:modified>
</cp:coreProperties>
</file>