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ED7EA4" w:rsidRPr="00750E4B" w:rsidTr="00D05472">
        <w:tc>
          <w:tcPr>
            <w:tcW w:w="9423" w:type="dxa"/>
            <w:gridSpan w:val="2"/>
            <w:shd w:val="clear" w:color="auto" w:fill="D9D9D9"/>
          </w:tcPr>
          <w:p w:rsidR="00ED7EA4" w:rsidRPr="00F22C35" w:rsidRDefault="00ED7EA4" w:rsidP="00D05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D7EA4" w:rsidRPr="00F22C35" w:rsidRDefault="00ED7EA4" w:rsidP="00D05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ED7EA4" w:rsidRPr="00750E4B" w:rsidTr="00D05472">
        <w:tc>
          <w:tcPr>
            <w:tcW w:w="9423" w:type="dxa"/>
            <w:gridSpan w:val="2"/>
            <w:shd w:val="clear" w:color="auto" w:fill="D9D9D9"/>
          </w:tcPr>
          <w:p w:rsidR="00ED7EA4" w:rsidRPr="00B051FA" w:rsidRDefault="00ED7EA4" w:rsidP="00D05472">
            <w:pPr>
              <w:jc w:val="center"/>
              <w:rPr>
                <w:b/>
                <w:sz w:val="6"/>
                <w:szCs w:val="6"/>
              </w:rPr>
            </w:pPr>
          </w:p>
          <w:p w:rsidR="00ED7EA4" w:rsidRDefault="00ED7EA4" w:rsidP="00D05472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PRORAČUNA GRADA SINJA ZA 2020. GODINU</w:t>
            </w:r>
            <w:r w:rsidR="00093B1B">
              <w:rPr>
                <w:b/>
                <w:sz w:val="24"/>
                <w:szCs w:val="24"/>
              </w:rPr>
              <w:t xml:space="preserve"> I PROJEKCIJE ZA 2021. I 2022. GODINU</w:t>
            </w:r>
            <w:bookmarkStart w:id="0" w:name="_GoBack"/>
            <w:bookmarkEnd w:id="0"/>
          </w:p>
          <w:p w:rsidR="00ED7EA4" w:rsidRPr="00F22C35" w:rsidRDefault="00ED7EA4" w:rsidP="00D0547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EA4" w:rsidRPr="00750E4B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ED7EA4" w:rsidRPr="00DA405E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:rsidR="00ED7EA4" w:rsidRPr="00F22C35" w:rsidRDefault="00ED7EA4" w:rsidP="00D05472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EA4" w:rsidRPr="00750E4B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ED7EA4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ED7EA4" w:rsidRPr="00750E4B" w:rsidTr="00D05472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ED7EA4" w:rsidRDefault="00ED7EA4" w:rsidP="00D05472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:  UPRAVNI ODJEL ZA</w:t>
            </w:r>
            <w:r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FINANCIJE</w:t>
            </w: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 15.11. 2019.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Završetak savjetovanja: 30.11. 2019.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ED7EA4" w:rsidTr="00D054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7EA4" w:rsidRDefault="00ED7EA4" w:rsidP="00D05472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ED7EA4" w:rsidRDefault="00ED7EA4" w:rsidP="00ED7EA4">
      <w:pPr>
        <w:rPr>
          <w:rFonts w:cs="Times New Roman"/>
          <w:sz w:val="24"/>
          <w:szCs w:val="24"/>
        </w:rPr>
      </w:pPr>
    </w:p>
    <w:p w:rsidR="00ED7EA4" w:rsidRDefault="00ED7EA4" w:rsidP="00ED7EA4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30.11.2019. dostavite na adresu elektronske pošte: </w:t>
      </w:r>
      <w:hyperlink r:id="rId4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2C0FBB" w:rsidRDefault="002C0FBB"/>
    <w:sectPr w:rsidR="002C0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24">
    <w:altName w:val="Times New Roma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A4"/>
    <w:rsid w:val="00093B1B"/>
    <w:rsid w:val="002C0FBB"/>
    <w:rsid w:val="00ED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0FAB"/>
  <w15:chartTrackingRefBased/>
  <w15:docId w15:val="{BEE754AC-8E6A-4112-A078-5B47C78B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EA4"/>
    <w:pPr>
      <w:suppressAutoHyphens/>
      <w:spacing w:after="200" w:line="276" w:lineRule="auto"/>
    </w:pPr>
    <w:rPr>
      <w:rFonts w:ascii="Calibri" w:eastAsia="SimSun" w:hAnsi="Calibri" w:cs="font424"/>
      <w:kern w:val="1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ED7EA4"/>
    <w:rPr>
      <w:color w:val="0000FF"/>
      <w:u w:val="single"/>
    </w:rPr>
  </w:style>
  <w:style w:type="paragraph" w:styleId="Bezproreda">
    <w:name w:val="No Spacing"/>
    <w:uiPriority w:val="1"/>
    <w:qFormat/>
    <w:rsid w:val="00ED7EA4"/>
    <w:pPr>
      <w:suppressAutoHyphens/>
      <w:spacing w:after="0" w:line="240" w:lineRule="auto"/>
    </w:pPr>
    <w:rPr>
      <w:rFonts w:ascii="Calibri" w:eastAsia="SimSun" w:hAnsi="Calibri" w:cs="font424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2019-11-15T11:21:00Z</dcterms:created>
  <dcterms:modified xsi:type="dcterms:W3CDTF">2019-11-15T12:11:00Z</dcterms:modified>
</cp:coreProperties>
</file>