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CC2D9DA" w14:textId="350F902A" w:rsidR="000C191F" w:rsidRDefault="00D861E2">
      <w:pPr>
        <w:pStyle w:val="BodyText"/>
        <w:ind w:left="5664" w:right="23" w:firstLine="708"/>
        <w:jc w:val="center"/>
      </w:pPr>
      <w:r>
        <w:rPr>
          <w:noProof/>
        </w:rPr>
        <mc:AlternateContent>
          <mc:Choice Requires="wps">
            <w:drawing>
              <wp:anchor distT="0" distB="0" distL="114935" distR="114935" simplePos="0" relativeHeight="251657728" behindDoc="0" locked="0" layoutInCell="1" allowOverlap="1" wp14:anchorId="2090A1F4" wp14:editId="5493617B">
                <wp:simplePos x="0" y="0"/>
                <wp:positionH relativeFrom="page">
                  <wp:posOffset>1089660</wp:posOffset>
                </wp:positionH>
                <wp:positionV relativeFrom="paragraph">
                  <wp:posOffset>47625</wp:posOffset>
                </wp:positionV>
                <wp:extent cx="2715260" cy="1581785"/>
                <wp:effectExtent l="3810" t="8255" r="5080" b="635"/>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260" cy="15817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493EB" w14:textId="332197F6" w:rsidR="000C191F" w:rsidRDefault="00D861E2">
                            <w:pPr>
                              <w:jc w:val="center"/>
                              <w:rPr>
                                <w:sz w:val="10"/>
                              </w:rPr>
                            </w:pPr>
                            <w:r>
                              <w:rPr>
                                <w:noProof/>
                              </w:rPr>
                              <w:drawing>
                                <wp:inline distT="0" distB="0" distL="0" distR="0" wp14:anchorId="7C40B9E4" wp14:editId="37F7A92B">
                                  <wp:extent cx="276225" cy="36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02CB83AE" w14:textId="77777777" w:rsidR="000C191F" w:rsidRDefault="000C191F">
                            <w:pPr>
                              <w:jc w:val="center"/>
                              <w:rPr>
                                <w:sz w:val="10"/>
                              </w:rPr>
                            </w:pPr>
                          </w:p>
                          <w:p w14:paraId="54874D80" w14:textId="77777777" w:rsidR="000C191F" w:rsidRDefault="000C191F">
                            <w:pPr>
                              <w:jc w:val="center"/>
                            </w:pPr>
                            <w:r>
                              <w:t>REPUBLIKA HRVATSKA</w:t>
                            </w:r>
                          </w:p>
                          <w:p w14:paraId="65B5168B" w14:textId="77777777" w:rsidR="000C191F" w:rsidRDefault="000C191F">
                            <w:pPr>
                              <w:jc w:val="center"/>
                              <w:rPr>
                                <w:sz w:val="4"/>
                              </w:rPr>
                            </w:pPr>
                            <w:r>
                              <w:t>SPLITSKO-DALMATINSKA ŽUPANIJA</w:t>
                            </w:r>
                          </w:p>
                          <w:p w14:paraId="6F2ECAAE" w14:textId="77777777" w:rsidR="000C191F" w:rsidRDefault="000C191F">
                            <w:pPr>
                              <w:jc w:val="center"/>
                              <w:rPr>
                                <w:sz w:val="4"/>
                              </w:rPr>
                            </w:pPr>
                          </w:p>
                          <w:p w14:paraId="71225C89" w14:textId="0E045D74" w:rsidR="000C191F" w:rsidRDefault="00D861E2">
                            <w:pPr>
                              <w:jc w:val="center"/>
                              <w:rPr>
                                <w:b/>
                                <w:sz w:val="24"/>
                              </w:rPr>
                            </w:pPr>
                            <w:r>
                              <w:rPr>
                                <w:noProof/>
                              </w:rPr>
                              <w:drawing>
                                <wp:inline distT="0" distB="0" distL="0" distR="0" wp14:anchorId="5A285E75" wp14:editId="3A6D4BDE">
                                  <wp:extent cx="285750" cy="342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4E44E031" w14:textId="77777777" w:rsidR="000C191F" w:rsidRDefault="000C191F">
                            <w:pPr>
                              <w:jc w:val="center"/>
                              <w:rPr>
                                <w:b/>
                                <w:szCs w:val="22"/>
                              </w:rPr>
                            </w:pPr>
                            <w:r>
                              <w:rPr>
                                <w:b/>
                                <w:sz w:val="24"/>
                              </w:rPr>
                              <w:t>GRAD SINJ</w:t>
                            </w:r>
                          </w:p>
                          <w:p w14:paraId="43598B59" w14:textId="77777777" w:rsidR="000C191F" w:rsidRDefault="000C191F">
                            <w:pPr>
                              <w:jc w:val="center"/>
                            </w:pPr>
                            <w:r>
                              <w:rPr>
                                <w:b/>
                                <w:szCs w:val="22"/>
                              </w:rPr>
                              <w:t>GRADONAČELNI</w:t>
                            </w:r>
                            <w:r w:rsidR="00281F48">
                              <w:rPr>
                                <w:b/>
                                <w:szCs w:val="22"/>
                              </w:rP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0A1F4" id="_x0000_t202" coordsize="21600,21600" o:spt="202" path="m,l,21600r21600,l21600,xe">
                <v:stroke joinstyle="miter"/>
                <v:path gradientshapeok="t" o:connecttype="rect"/>
              </v:shapetype>
              <v:shape id="Text Box 2" o:spid="_x0000_s1026" type="#_x0000_t202" style="position:absolute;left:0;text-align:left;margin-left:85.8pt;margin-top:3.75pt;width:213.8pt;height:124.55pt;z-index:251657728;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" stroked="f">
                <v:fill opacity="0"/>
                <v:textbox inset="0,0,0,0">
                  <w:txbxContent>
                    <w:p w14:paraId="56A493EB" w14:textId="332197F6" w:rsidR="000C191F" w:rsidRDefault="00D861E2">
                      <w:pPr>
                        <w:jc w:val="center"/>
                        <w:rPr>
                          <w:sz w:val="10"/>
                        </w:rPr>
                      </w:pPr>
                      <w:r>
                        <w:rPr>
                          <w:noProof/>
                        </w:rPr>
                        <w:drawing>
                          <wp:inline distT="0" distB="0" distL="0" distR="0" wp14:anchorId="7C40B9E4" wp14:editId="37F7A92B">
                            <wp:extent cx="276225" cy="36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02CB83AE" w14:textId="77777777" w:rsidR="000C191F" w:rsidRDefault="000C191F">
                      <w:pPr>
                        <w:jc w:val="center"/>
                        <w:rPr>
                          <w:sz w:val="10"/>
                        </w:rPr>
                      </w:pPr>
                    </w:p>
                    <w:p w14:paraId="54874D80" w14:textId="77777777" w:rsidR="000C191F" w:rsidRDefault="000C191F">
                      <w:pPr>
                        <w:jc w:val="center"/>
                      </w:pPr>
                      <w:r>
                        <w:t>REPUBLIKA HRVATSKA</w:t>
                      </w:r>
                    </w:p>
                    <w:p w14:paraId="65B5168B" w14:textId="77777777" w:rsidR="000C191F" w:rsidRDefault="000C191F">
                      <w:pPr>
                        <w:jc w:val="center"/>
                        <w:rPr>
                          <w:sz w:val="4"/>
                        </w:rPr>
                      </w:pPr>
                      <w:r>
                        <w:t>SPLITSKO-DALMATINSKA ŽUPANIJA</w:t>
                      </w:r>
                    </w:p>
                    <w:p w14:paraId="6F2ECAAE" w14:textId="77777777" w:rsidR="000C191F" w:rsidRDefault="000C191F">
                      <w:pPr>
                        <w:jc w:val="center"/>
                        <w:rPr>
                          <w:sz w:val="4"/>
                        </w:rPr>
                      </w:pPr>
                    </w:p>
                    <w:p w14:paraId="71225C89" w14:textId="0E045D74" w:rsidR="000C191F" w:rsidRDefault="00D861E2">
                      <w:pPr>
                        <w:jc w:val="center"/>
                        <w:rPr>
                          <w:b/>
                          <w:sz w:val="24"/>
                        </w:rPr>
                      </w:pPr>
                      <w:r>
                        <w:rPr>
                          <w:noProof/>
                        </w:rPr>
                        <w:drawing>
                          <wp:inline distT="0" distB="0" distL="0" distR="0" wp14:anchorId="5A285E75" wp14:editId="3A6D4BDE">
                            <wp:extent cx="285750" cy="342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4E44E031" w14:textId="77777777" w:rsidR="000C191F" w:rsidRDefault="000C191F">
                      <w:pPr>
                        <w:jc w:val="center"/>
                        <w:rPr>
                          <w:b/>
                          <w:szCs w:val="22"/>
                        </w:rPr>
                      </w:pPr>
                      <w:r>
                        <w:rPr>
                          <w:b/>
                          <w:sz w:val="24"/>
                        </w:rPr>
                        <w:t>GRAD SINJ</w:t>
                      </w:r>
                    </w:p>
                    <w:p w14:paraId="43598B59" w14:textId="77777777" w:rsidR="000C191F" w:rsidRDefault="000C191F">
                      <w:pPr>
                        <w:jc w:val="center"/>
                      </w:pPr>
                      <w:r>
                        <w:rPr>
                          <w:b/>
                          <w:szCs w:val="22"/>
                        </w:rPr>
                        <w:t>GRADONAČELNI</w:t>
                      </w:r>
                      <w:r w:rsidR="00281F48">
                        <w:rPr>
                          <w:b/>
                          <w:szCs w:val="22"/>
                        </w:rPr>
                        <w:t>K</w:t>
                      </w:r>
                    </w:p>
                  </w:txbxContent>
                </v:textbox>
                <w10:wrap type="topAndBottom" anchorx="page"/>
              </v:shape>
            </w:pict>
          </mc:Fallback>
        </mc:AlternateContent>
      </w:r>
      <w:r>
        <w:rPr>
          <w:noProof/>
        </w:rPr>
        <w:drawing>
          <wp:inline distT="0" distB="0" distL="0" distR="0" wp14:anchorId="5BCA558C" wp14:editId="4F21BF72">
            <wp:extent cx="1695450" cy="438150"/>
            <wp:effectExtent l="0" t="0" r="0" b="0"/>
            <wp:docPr id="4"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438150"/>
                    </a:xfrm>
                    <a:prstGeom prst="rect">
                      <a:avLst/>
                    </a:prstGeom>
                    <a:solidFill>
                      <a:srgbClr val="FFFFFF"/>
                    </a:solidFill>
                    <a:ln>
                      <a:noFill/>
                    </a:ln>
                  </pic:spPr>
                </pic:pic>
              </a:graphicData>
            </a:graphic>
          </wp:inline>
        </w:drawing>
      </w:r>
      <w:r w:rsidR="000C191F">
        <w:rPr>
          <w:rFonts w:ascii="Tahoma" w:hAnsi="Tahoma" w:cs="Tahoma"/>
        </w:rPr>
        <w:t xml:space="preserve">    </w:t>
      </w:r>
      <w:r w:rsidR="000C191F">
        <w:rPr>
          <w:rFonts w:ascii="Tahoma" w:hAnsi="Tahoma" w:cs="Tahoma"/>
          <w:sz w:val="20"/>
        </w:rPr>
        <w:t xml:space="preserve">GOSPODARSKA ZONA KUKUZOVAC </w:t>
      </w:r>
    </w:p>
    <w:p w14:paraId="6A2C6AE4" w14:textId="6636E136" w:rsidR="000C191F" w:rsidRDefault="000C191F" w:rsidP="009A35CA">
      <w:pPr>
        <w:spacing w:before="240" w:after="120"/>
        <w:ind w:right="23"/>
        <w:rPr>
          <w:rFonts w:ascii="Calibri" w:hAnsi="Calibri" w:cs="Calibri"/>
          <w:szCs w:val="22"/>
        </w:rPr>
      </w:pPr>
      <w:r>
        <w:rPr>
          <w:rFonts w:ascii="Calibri" w:hAnsi="Calibri" w:cs="Calibri"/>
          <w:szCs w:val="22"/>
        </w:rPr>
        <w:t>KLASA: 944-01/2</w:t>
      </w:r>
      <w:r w:rsidR="001D5A7E">
        <w:rPr>
          <w:rFonts w:ascii="Calibri" w:hAnsi="Calibri" w:cs="Calibri"/>
          <w:szCs w:val="22"/>
        </w:rPr>
        <w:t>3</w:t>
      </w:r>
      <w:r>
        <w:rPr>
          <w:rFonts w:ascii="Calibri" w:hAnsi="Calibri" w:cs="Calibri"/>
          <w:szCs w:val="22"/>
        </w:rPr>
        <w:t>-01/</w:t>
      </w:r>
      <w:r w:rsidR="00057CB0">
        <w:rPr>
          <w:rFonts w:ascii="Calibri" w:hAnsi="Calibri" w:cs="Calibri"/>
          <w:szCs w:val="22"/>
        </w:rPr>
        <w:t>1</w:t>
      </w:r>
    </w:p>
    <w:p w14:paraId="450D9FD8" w14:textId="68AAE371" w:rsidR="000C191F" w:rsidRDefault="000C191F">
      <w:pPr>
        <w:spacing w:before="240" w:after="120"/>
        <w:ind w:right="23" w:firstLine="30"/>
        <w:rPr>
          <w:rFonts w:ascii="Calibri" w:hAnsi="Calibri" w:cs="Calibri"/>
          <w:szCs w:val="22"/>
        </w:rPr>
      </w:pPr>
      <w:r>
        <w:rPr>
          <w:rFonts w:ascii="Calibri" w:hAnsi="Calibri" w:cs="Calibri"/>
          <w:szCs w:val="22"/>
        </w:rPr>
        <w:t xml:space="preserve"> URBROJ: 2</w:t>
      </w:r>
      <w:r w:rsidR="005B05EE">
        <w:rPr>
          <w:rFonts w:ascii="Calibri" w:hAnsi="Calibri" w:cs="Calibri"/>
          <w:szCs w:val="22"/>
        </w:rPr>
        <w:t>181-8</w:t>
      </w:r>
      <w:r>
        <w:rPr>
          <w:rFonts w:ascii="Calibri" w:hAnsi="Calibri" w:cs="Calibri"/>
          <w:szCs w:val="22"/>
        </w:rPr>
        <w:t>-03-2</w:t>
      </w:r>
      <w:r w:rsidR="001D5A7E">
        <w:rPr>
          <w:rFonts w:ascii="Calibri" w:hAnsi="Calibri" w:cs="Calibri"/>
          <w:szCs w:val="22"/>
        </w:rPr>
        <w:t>3</w:t>
      </w:r>
      <w:r>
        <w:rPr>
          <w:rFonts w:ascii="Calibri" w:hAnsi="Calibri" w:cs="Calibri"/>
          <w:szCs w:val="22"/>
        </w:rPr>
        <w:t>-2</w:t>
      </w:r>
    </w:p>
    <w:p w14:paraId="36B9F457" w14:textId="01C9D4F5" w:rsidR="000C191F" w:rsidRDefault="000C191F">
      <w:pPr>
        <w:jc w:val="left"/>
      </w:pPr>
      <w:r>
        <w:rPr>
          <w:rFonts w:ascii="Calibri" w:hAnsi="Calibri" w:cs="Calibri"/>
          <w:szCs w:val="22"/>
        </w:rPr>
        <w:t xml:space="preserve"> Sinj, </w:t>
      </w:r>
      <w:r w:rsidR="001D5A7E">
        <w:rPr>
          <w:rFonts w:ascii="Calibri" w:hAnsi="Calibri" w:cs="Calibri"/>
          <w:szCs w:val="22"/>
        </w:rPr>
        <w:t>26. siječnja</w:t>
      </w:r>
      <w:r>
        <w:rPr>
          <w:rFonts w:ascii="Calibri" w:hAnsi="Calibri" w:cs="Calibri"/>
          <w:szCs w:val="22"/>
        </w:rPr>
        <w:t xml:space="preserve"> 202</w:t>
      </w:r>
      <w:r w:rsidR="001D5A7E">
        <w:rPr>
          <w:rFonts w:ascii="Calibri" w:hAnsi="Calibri" w:cs="Calibri"/>
          <w:szCs w:val="22"/>
        </w:rPr>
        <w:t>3</w:t>
      </w:r>
      <w:r>
        <w:rPr>
          <w:rFonts w:ascii="Calibri" w:hAnsi="Calibri" w:cs="Calibri"/>
          <w:szCs w:val="22"/>
        </w:rPr>
        <w:t>. godine</w:t>
      </w:r>
    </w:p>
    <w:p w14:paraId="16DF8367" w14:textId="77777777" w:rsidR="000C191F" w:rsidRDefault="000C191F"/>
    <w:p w14:paraId="17C0B913" w14:textId="66A2549E" w:rsidR="000C191F" w:rsidRDefault="000C191F">
      <w:r>
        <w:rPr>
          <w:rFonts w:ascii="Calibri" w:hAnsi="Calibri" w:cs="Calibri"/>
          <w:szCs w:val="22"/>
        </w:rPr>
        <w:t>Na temelju članka 48. st. 1. Zakona o lokalnoj i područnoj (regionalnoj) samoupravi (NN br. 33/01,  60/01- vjerodostojno tumačenje, 129/05, 109/07, 125/08, 36/09 150/11, 144/12, 123/17 i 98/19 ), članka 53. Statuta Grada Sinja (</w:t>
      </w:r>
      <w:r w:rsidR="00433423">
        <w:rPr>
          <w:rFonts w:ascii="Calibri" w:hAnsi="Calibri" w:cs="Calibri"/>
          <w:szCs w:val="22"/>
        </w:rPr>
        <w:t>„</w:t>
      </w:r>
      <w:r>
        <w:rPr>
          <w:rFonts w:ascii="Calibri" w:hAnsi="Calibri" w:cs="Calibri"/>
          <w:szCs w:val="22"/>
        </w:rPr>
        <w:t>Službeni glasnik Grada Sinja</w:t>
      </w:r>
      <w:r w:rsidR="00433423">
        <w:rPr>
          <w:rFonts w:ascii="Calibri" w:hAnsi="Calibri" w:cs="Calibri"/>
          <w:szCs w:val="22"/>
        </w:rPr>
        <w:t>“</w:t>
      </w:r>
      <w:r>
        <w:rPr>
          <w:rFonts w:ascii="Calibri" w:hAnsi="Calibri" w:cs="Calibri"/>
          <w:szCs w:val="22"/>
        </w:rPr>
        <w:t xml:space="preserve"> broj </w:t>
      </w:r>
      <w:r w:rsidR="0026445C">
        <w:rPr>
          <w:rFonts w:ascii="Calibri" w:hAnsi="Calibri" w:cs="Calibri"/>
          <w:szCs w:val="22"/>
        </w:rPr>
        <w:t>02/21</w:t>
      </w:r>
      <w:r>
        <w:rPr>
          <w:rFonts w:ascii="Calibri" w:hAnsi="Calibri" w:cs="Calibri"/>
          <w:szCs w:val="22"/>
        </w:rPr>
        <w:t xml:space="preserve">)   i članka 11. Odluke o uvjetima  i raspolaganja sa zemljištem na području Gospodarske zone Kukuzovac ("Službeni glasnik Grada Sinja" broj </w:t>
      </w:r>
      <w:r>
        <w:rPr>
          <w:rFonts w:ascii="Calibri" w:hAnsi="Calibri" w:cs="Calibri"/>
          <w:bCs/>
          <w:szCs w:val="22"/>
        </w:rPr>
        <w:t>08/11,</w:t>
      </w:r>
      <w:r w:rsidR="00C07092">
        <w:rPr>
          <w:rFonts w:ascii="Calibri" w:hAnsi="Calibri" w:cs="Calibri"/>
          <w:bCs/>
          <w:szCs w:val="22"/>
        </w:rPr>
        <w:t xml:space="preserve"> </w:t>
      </w:r>
      <w:r>
        <w:rPr>
          <w:rFonts w:ascii="Calibri" w:hAnsi="Calibri" w:cs="Calibri"/>
          <w:bCs/>
          <w:szCs w:val="22"/>
        </w:rPr>
        <w:t>09/11, 11/11, 03/15, 04/15 i 03/20</w:t>
      </w:r>
      <w:r>
        <w:rPr>
          <w:rFonts w:ascii="Calibri" w:hAnsi="Calibri" w:cs="Calibri"/>
          <w:szCs w:val="22"/>
        </w:rPr>
        <w:t>),  gradonačelni</w:t>
      </w:r>
      <w:r w:rsidR="00281F48">
        <w:rPr>
          <w:rFonts w:ascii="Calibri" w:hAnsi="Calibri" w:cs="Calibri"/>
          <w:szCs w:val="22"/>
        </w:rPr>
        <w:t>k</w:t>
      </w:r>
      <w:r>
        <w:rPr>
          <w:rFonts w:ascii="Calibri" w:hAnsi="Calibri" w:cs="Calibri"/>
          <w:szCs w:val="22"/>
        </w:rPr>
        <w:t xml:space="preserve"> Grada Sinja</w:t>
      </w:r>
      <w:r w:rsidR="00281F48">
        <w:rPr>
          <w:rFonts w:ascii="Calibri" w:hAnsi="Calibri" w:cs="Calibri"/>
          <w:szCs w:val="22"/>
        </w:rPr>
        <w:t xml:space="preserve"> </w:t>
      </w:r>
      <w:r>
        <w:rPr>
          <w:rFonts w:ascii="Calibri" w:hAnsi="Calibri" w:cs="Calibri"/>
          <w:szCs w:val="22"/>
        </w:rPr>
        <w:t xml:space="preserve"> </w:t>
      </w:r>
      <w:r w:rsidR="00281F48">
        <w:rPr>
          <w:rFonts w:ascii="Calibri" w:hAnsi="Calibri" w:cs="Calibri"/>
          <w:szCs w:val="22"/>
        </w:rPr>
        <w:t>MIro Bulj</w:t>
      </w:r>
      <w:r>
        <w:rPr>
          <w:rFonts w:ascii="Calibri" w:hAnsi="Calibri" w:cs="Calibri"/>
          <w:szCs w:val="22"/>
        </w:rPr>
        <w:t xml:space="preserve">, dana </w:t>
      </w:r>
      <w:r w:rsidR="001D5A7E">
        <w:rPr>
          <w:rFonts w:ascii="Calibri" w:hAnsi="Calibri" w:cs="Calibri"/>
          <w:szCs w:val="22"/>
        </w:rPr>
        <w:t>26. siječnja</w:t>
      </w:r>
      <w:r>
        <w:rPr>
          <w:rFonts w:ascii="Calibri" w:hAnsi="Calibri" w:cs="Calibri"/>
          <w:szCs w:val="22"/>
        </w:rPr>
        <w:t xml:space="preserve"> 202</w:t>
      </w:r>
      <w:r w:rsidR="001D5A7E">
        <w:rPr>
          <w:rFonts w:ascii="Calibri" w:hAnsi="Calibri" w:cs="Calibri"/>
          <w:szCs w:val="22"/>
        </w:rPr>
        <w:t>3</w:t>
      </w:r>
      <w:r>
        <w:rPr>
          <w:rFonts w:ascii="Calibri" w:hAnsi="Calibri" w:cs="Calibri"/>
          <w:szCs w:val="22"/>
        </w:rPr>
        <w:t>. godine,  objavljuje</w:t>
      </w:r>
    </w:p>
    <w:p w14:paraId="5788B949" w14:textId="77777777" w:rsidR="000C191F" w:rsidRDefault="000C191F">
      <w:pPr>
        <w:pStyle w:val="BodyText"/>
        <w:ind w:left="0" w:right="23" w:firstLine="708"/>
      </w:pPr>
    </w:p>
    <w:p w14:paraId="333905E1" w14:textId="77777777" w:rsidR="000C191F" w:rsidRDefault="000C191F">
      <w:pPr>
        <w:shd w:val="clear" w:color="auto" w:fill="FFFFFF"/>
        <w:spacing w:before="293" w:line="298" w:lineRule="exact"/>
        <w:ind w:left="1882" w:right="1786"/>
        <w:jc w:val="center"/>
        <w:rPr>
          <w:rFonts w:ascii="Calibri" w:hAnsi="Calibri" w:cs="Calibri"/>
          <w:szCs w:val="22"/>
        </w:rPr>
      </w:pPr>
      <w:r>
        <w:rPr>
          <w:rFonts w:ascii="Calibri" w:hAnsi="Calibri" w:cs="Calibri"/>
          <w:b/>
          <w:bCs/>
          <w:spacing w:val="142"/>
          <w:szCs w:val="22"/>
        </w:rPr>
        <w:t>NATJEČAJ</w:t>
      </w:r>
    </w:p>
    <w:p w14:paraId="2DA352D8" w14:textId="77777777" w:rsidR="000C191F" w:rsidRDefault="000C191F">
      <w:pPr>
        <w:jc w:val="center"/>
        <w:rPr>
          <w:rFonts w:ascii="Calibri" w:hAnsi="Calibri" w:cs="Calibri"/>
          <w:szCs w:val="22"/>
        </w:rPr>
      </w:pPr>
      <w:r>
        <w:rPr>
          <w:rFonts w:ascii="Calibri" w:hAnsi="Calibri" w:cs="Calibri"/>
          <w:szCs w:val="22"/>
        </w:rPr>
        <w:t>za prodaju/osnivanje prava  građenja građevinskog zemljišta</w:t>
      </w:r>
    </w:p>
    <w:p w14:paraId="6DADF498" w14:textId="77777777" w:rsidR="000C191F" w:rsidRDefault="000C191F">
      <w:pPr>
        <w:jc w:val="center"/>
        <w:rPr>
          <w:rFonts w:ascii="Calibri" w:hAnsi="Calibri" w:cs="Calibri"/>
          <w:szCs w:val="22"/>
        </w:rPr>
      </w:pPr>
      <w:r>
        <w:rPr>
          <w:rFonts w:ascii="Calibri" w:hAnsi="Calibri" w:cs="Calibri"/>
          <w:szCs w:val="22"/>
        </w:rPr>
        <w:t>na području Gospodarske zone Kukuzovac- Sinj</w:t>
      </w:r>
    </w:p>
    <w:p w14:paraId="458D5A0A" w14:textId="77777777" w:rsidR="000C191F" w:rsidRDefault="000C191F">
      <w:pPr>
        <w:jc w:val="center"/>
        <w:rPr>
          <w:rFonts w:ascii="Calibri" w:hAnsi="Calibri" w:cs="Calibri"/>
          <w:szCs w:val="22"/>
        </w:rPr>
      </w:pPr>
    </w:p>
    <w:p w14:paraId="5AC3FDFC" w14:textId="77777777" w:rsidR="000C191F" w:rsidRDefault="000C191F">
      <w:pPr>
        <w:jc w:val="center"/>
        <w:rPr>
          <w:rFonts w:ascii="Calibri" w:hAnsi="Calibri" w:cs="Calibri"/>
          <w:szCs w:val="22"/>
        </w:rPr>
      </w:pPr>
    </w:p>
    <w:p w14:paraId="2BF389E9" w14:textId="77777777" w:rsidR="000C191F" w:rsidRDefault="000C191F">
      <w:pPr>
        <w:numPr>
          <w:ilvl w:val="0"/>
          <w:numId w:val="3"/>
        </w:numPr>
        <w:shd w:val="clear" w:color="auto" w:fill="FFFFFF"/>
        <w:spacing w:before="293" w:line="302" w:lineRule="exact"/>
        <w:rPr>
          <w:sz w:val="10"/>
          <w:szCs w:val="10"/>
        </w:rPr>
      </w:pPr>
      <w:r>
        <w:rPr>
          <w:rFonts w:ascii="Calibri" w:hAnsi="Calibri" w:cs="Calibri"/>
          <w:b/>
          <w:bCs/>
          <w:szCs w:val="22"/>
        </w:rPr>
        <w:t>Predmet natječaja</w:t>
      </w:r>
    </w:p>
    <w:p w14:paraId="38FE6F8F" w14:textId="77777777" w:rsidR="000C191F" w:rsidRDefault="000C191F">
      <w:pPr>
        <w:pStyle w:val="Bezproreda"/>
        <w:rPr>
          <w:sz w:val="10"/>
          <w:szCs w:val="10"/>
        </w:rPr>
      </w:pPr>
    </w:p>
    <w:p w14:paraId="140A9878" w14:textId="77777777" w:rsidR="000C191F" w:rsidRDefault="000C191F">
      <w:pPr>
        <w:pStyle w:val="Bezproreda"/>
        <w:ind w:firstLine="708"/>
        <w:rPr>
          <w:rFonts w:ascii="Calibri" w:hAnsi="Calibri" w:cs="Calibri"/>
          <w:szCs w:val="22"/>
        </w:rPr>
      </w:pPr>
      <w:r>
        <w:rPr>
          <w:rFonts w:ascii="Calibri" w:hAnsi="Calibri" w:cs="Calibri"/>
        </w:rPr>
        <w:t>Predmet natječaja je prodaja odnosno osnivanje prava građenja određenog i u grafičkim prikazima iskazanog neizgrađenog građevinskog zemljišta na području Gospodarske zone Kukuzovac- Sinj:</w:t>
      </w:r>
    </w:p>
    <w:p w14:paraId="7587ED10" w14:textId="77777777" w:rsidR="000C191F" w:rsidRDefault="000C191F">
      <w:pPr>
        <w:spacing w:after="264" w:line="1" w:lineRule="exact"/>
        <w:rPr>
          <w:rFonts w:ascii="Calibri" w:hAnsi="Calibri" w:cs="Calibri"/>
          <w:szCs w:val="22"/>
        </w:rPr>
      </w:pPr>
    </w:p>
    <w:tbl>
      <w:tblPr>
        <w:tblW w:w="9340" w:type="dxa"/>
        <w:tblInd w:w="73" w:type="dxa"/>
        <w:tblLayout w:type="fixed"/>
        <w:tblCellMar>
          <w:left w:w="40" w:type="dxa"/>
          <w:right w:w="40" w:type="dxa"/>
        </w:tblCellMar>
        <w:tblLook w:val="0000" w:firstRow="0" w:lastRow="0" w:firstColumn="0" w:lastColumn="0" w:noHBand="0" w:noVBand="0"/>
      </w:tblPr>
      <w:tblGrid>
        <w:gridCol w:w="915"/>
        <w:gridCol w:w="3120"/>
        <w:gridCol w:w="1950"/>
        <w:gridCol w:w="3355"/>
      </w:tblGrid>
      <w:tr w:rsidR="000C191F" w14:paraId="7D3B444C" w14:textId="77777777" w:rsidTr="00C07092">
        <w:trPr>
          <w:trHeight w:hRule="exact" w:val="619"/>
        </w:trPr>
        <w:tc>
          <w:tcPr>
            <w:tcW w:w="915" w:type="dxa"/>
            <w:tcBorders>
              <w:top w:val="single" w:sz="4" w:space="0" w:color="000000"/>
              <w:left w:val="single" w:sz="4" w:space="0" w:color="000000"/>
              <w:bottom w:val="single" w:sz="4" w:space="0" w:color="000000"/>
            </w:tcBorders>
            <w:shd w:val="clear" w:color="auto" w:fill="FFFFFF"/>
            <w:vAlign w:val="center"/>
          </w:tcPr>
          <w:p w14:paraId="7A9E64DD" w14:textId="77777777" w:rsidR="000C191F" w:rsidRDefault="000C191F">
            <w:pPr>
              <w:shd w:val="clear" w:color="auto" w:fill="FFFFFF"/>
              <w:spacing w:line="298" w:lineRule="exact"/>
              <w:ind w:left="82" w:right="5"/>
              <w:rPr>
                <w:rFonts w:ascii="Calibri" w:hAnsi="Calibri" w:cs="Calibri"/>
                <w:szCs w:val="22"/>
              </w:rPr>
            </w:pPr>
            <w:r>
              <w:rPr>
                <w:rFonts w:ascii="Calibri" w:hAnsi="Calibri" w:cs="Calibri"/>
                <w:szCs w:val="22"/>
              </w:rPr>
              <w:t>Prostorna cjelina</w:t>
            </w:r>
          </w:p>
        </w:tc>
        <w:tc>
          <w:tcPr>
            <w:tcW w:w="3120" w:type="dxa"/>
            <w:tcBorders>
              <w:top w:val="single" w:sz="4" w:space="0" w:color="000000"/>
              <w:left w:val="single" w:sz="4" w:space="0" w:color="000000"/>
              <w:bottom w:val="single" w:sz="4" w:space="0" w:color="000000"/>
            </w:tcBorders>
            <w:shd w:val="clear" w:color="auto" w:fill="FFFFFF"/>
            <w:vAlign w:val="center"/>
          </w:tcPr>
          <w:p w14:paraId="29905B69" w14:textId="77777777" w:rsidR="000C191F" w:rsidRDefault="000C191F">
            <w:pPr>
              <w:shd w:val="clear" w:color="auto" w:fill="FFFFFF"/>
              <w:ind w:left="998"/>
              <w:rPr>
                <w:rFonts w:ascii="Calibri" w:hAnsi="Calibri" w:cs="Calibri"/>
                <w:spacing w:val="-1"/>
                <w:szCs w:val="22"/>
              </w:rPr>
            </w:pPr>
            <w:r>
              <w:rPr>
                <w:rFonts w:ascii="Calibri" w:hAnsi="Calibri" w:cs="Calibri"/>
                <w:szCs w:val="22"/>
              </w:rPr>
              <w:t>Broj parcele</w:t>
            </w:r>
          </w:p>
        </w:tc>
        <w:tc>
          <w:tcPr>
            <w:tcW w:w="1950" w:type="dxa"/>
            <w:tcBorders>
              <w:top w:val="single" w:sz="4" w:space="0" w:color="000000"/>
              <w:left w:val="single" w:sz="4" w:space="0" w:color="000000"/>
              <w:bottom w:val="single" w:sz="4" w:space="0" w:color="000000"/>
            </w:tcBorders>
            <w:shd w:val="clear" w:color="auto" w:fill="FFFFFF"/>
            <w:vAlign w:val="center"/>
          </w:tcPr>
          <w:p w14:paraId="220F9EFE" w14:textId="77777777" w:rsidR="000C191F" w:rsidRDefault="000C191F">
            <w:pPr>
              <w:shd w:val="clear" w:color="auto" w:fill="FFFFFF"/>
              <w:spacing w:line="302" w:lineRule="exact"/>
              <w:ind w:left="115" w:right="82"/>
              <w:rPr>
                <w:rFonts w:ascii="Calibri" w:hAnsi="Calibri" w:cs="Calibri"/>
                <w:spacing w:val="-2"/>
                <w:szCs w:val="22"/>
              </w:rPr>
            </w:pPr>
            <w:r>
              <w:rPr>
                <w:rFonts w:ascii="Calibri" w:hAnsi="Calibri" w:cs="Calibri"/>
                <w:spacing w:val="-1"/>
                <w:szCs w:val="22"/>
              </w:rPr>
              <w:t xml:space="preserve">Ukupna površina </w:t>
            </w:r>
            <w:r>
              <w:rPr>
                <w:rFonts w:ascii="Calibri" w:hAnsi="Calibri" w:cs="Calibri"/>
                <w:szCs w:val="22"/>
              </w:rPr>
              <w:t>prostorne cjeline</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33390" w14:textId="77777777" w:rsidR="000C191F" w:rsidRDefault="000C191F">
            <w:pPr>
              <w:shd w:val="clear" w:color="auto" w:fill="FFFFFF"/>
              <w:ind w:left="490"/>
              <w:rPr>
                <w:rFonts w:ascii="Calibri" w:hAnsi="Calibri" w:cs="Calibri"/>
                <w:spacing w:val="-2"/>
                <w:szCs w:val="22"/>
              </w:rPr>
            </w:pPr>
            <w:r>
              <w:rPr>
                <w:rFonts w:ascii="Calibri" w:hAnsi="Calibri" w:cs="Calibri"/>
                <w:spacing w:val="-2"/>
                <w:szCs w:val="22"/>
              </w:rPr>
              <w:t>Gospodarska namjena</w:t>
            </w:r>
          </w:p>
          <w:p w14:paraId="2EEE0B7B" w14:textId="77777777" w:rsidR="000C191F" w:rsidRDefault="000C191F">
            <w:pPr>
              <w:shd w:val="clear" w:color="auto" w:fill="FFFFFF"/>
              <w:rPr>
                <w:rFonts w:ascii="Calibri" w:hAnsi="Calibri" w:cs="Calibri"/>
                <w:spacing w:val="-2"/>
                <w:szCs w:val="22"/>
              </w:rPr>
            </w:pPr>
          </w:p>
        </w:tc>
      </w:tr>
      <w:tr w:rsidR="000C191F" w14:paraId="52F6A749" w14:textId="77777777" w:rsidTr="00C07092">
        <w:trPr>
          <w:trHeight w:hRule="exact" w:val="466"/>
        </w:trPr>
        <w:tc>
          <w:tcPr>
            <w:tcW w:w="915" w:type="dxa"/>
            <w:tcBorders>
              <w:left w:val="single" w:sz="4" w:space="0" w:color="000000"/>
              <w:bottom w:val="single" w:sz="4" w:space="0" w:color="000000"/>
            </w:tcBorders>
            <w:shd w:val="clear" w:color="auto" w:fill="FFFFFF"/>
            <w:vAlign w:val="center"/>
          </w:tcPr>
          <w:p w14:paraId="65B816E9" w14:textId="77777777" w:rsidR="000C191F" w:rsidRDefault="000C191F">
            <w:pPr>
              <w:shd w:val="clear" w:color="auto" w:fill="FFFFFF"/>
              <w:ind w:left="38"/>
              <w:jc w:val="center"/>
              <w:rPr>
                <w:rFonts w:ascii="Calibri" w:hAnsi="Calibri" w:cs="Calibri"/>
                <w:szCs w:val="22"/>
              </w:rPr>
            </w:pPr>
            <w:r>
              <w:rPr>
                <w:rFonts w:ascii="Calibri" w:hAnsi="Calibri" w:cs="Calibri"/>
                <w:szCs w:val="22"/>
              </w:rPr>
              <w:t>4</w:t>
            </w:r>
          </w:p>
        </w:tc>
        <w:tc>
          <w:tcPr>
            <w:tcW w:w="3120" w:type="dxa"/>
            <w:tcBorders>
              <w:left w:val="single" w:sz="4" w:space="0" w:color="000000"/>
              <w:bottom w:val="single" w:sz="4" w:space="0" w:color="000000"/>
            </w:tcBorders>
            <w:shd w:val="clear" w:color="auto" w:fill="FFFFFF"/>
            <w:vAlign w:val="center"/>
          </w:tcPr>
          <w:p w14:paraId="6253D9DC" w14:textId="77777777" w:rsidR="000C191F" w:rsidRDefault="000C191F">
            <w:pPr>
              <w:shd w:val="clear" w:color="auto" w:fill="FFFFFF"/>
              <w:jc w:val="left"/>
              <w:rPr>
                <w:rFonts w:ascii="Calibri" w:hAnsi="Calibri" w:cs="Calibri"/>
                <w:szCs w:val="22"/>
              </w:rPr>
            </w:pPr>
            <w:r>
              <w:rPr>
                <w:rFonts w:ascii="Calibri" w:hAnsi="Calibri" w:cs="Calibri"/>
                <w:szCs w:val="22"/>
              </w:rPr>
              <w:t>15, 16, 17, 18</w:t>
            </w:r>
          </w:p>
        </w:tc>
        <w:tc>
          <w:tcPr>
            <w:tcW w:w="1950" w:type="dxa"/>
            <w:tcBorders>
              <w:left w:val="single" w:sz="4" w:space="0" w:color="000000"/>
              <w:bottom w:val="single" w:sz="4" w:space="0" w:color="000000"/>
            </w:tcBorders>
            <w:shd w:val="clear" w:color="auto" w:fill="FFFFFF"/>
            <w:vAlign w:val="center"/>
          </w:tcPr>
          <w:p w14:paraId="45D9B85E" w14:textId="77A34031" w:rsidR="000C191F" w:rsidRDefault="000C191F">
            <w:pPr>
              <w:shd w:val="clear" w:color="auto" w:fill="FFFFFF"/>
              <w:jc w:val="center"/>
              <w:rPr>
                <w:rFonts w:ascii="Calibri" w:hAnsi="Calibri" w:cs="Calibri"/>
                <w:szCs w:val="22"/>
              </w:rPr>
            </w:pPr>
            <w:r>
              <w:rPr>
                <w:rFonts w:ascii="Calibri" w:hAnsi="Calibri" w:cs="Calibri"/>
                <w:szCs w:val="22"/>
              </w:rPr>
              <w:t xml:space="preserve"> 22</w:t>
            </w:r>
            <w:r w:rsidR="005B05EE">
              <w:rPr>
                <w:rFonts w:ascii="Calibri" w:hAnsi="Calibri" w:cs="Calibri"/>
                <w:szCs w:val="22"/>
              </w:rPr>
              <w:t>.</w:t>
            </w:r>
            <w:r>
              <w:rPr>
                <w:rFonts w:ascii="Calibri" w:hAnsi="Calibri" w:cs="Calibri"/>
                <w:szCs w:val="22"/>
              </w:rPr>
              <w:t>379m²</w:t>
            </w:r>
          </w:p>
        </w:tc>
        <w:tc>
          <w:tcPr>
            <w:tcW w:w="3355" w:type="dxa"/>
            <w:tcBorders>
              <w:left w:val="single" w:sz="4" w:space="0" w:color="000000"/>
              <w:bottom w:val="single" w:sz="4" w:space="0" w:color="000000"/>
              <w:right w:val="single" w:sz="4" w:space="0" w:color="000000"/>
            </w:tcBorders>
            <w:shd w:val="clear" w:color="auto" w:fill="FFFFFF"/>
            <w:vAlign w:val="center"/>
          </w:tcPr>
          <w:p w14:paraId="4C82DA1F" w14:textId="77777777" w:rsidR="000C191F" w:rsidRDefault="000C191F">
            <w:pPr>
              <w:shd w:val="clear" w:color="auto" w:fill="FFFFFF"/>
              <w:jc w:val="left"/>
            </w:pPr>
            <w:r>
              <w:rPr>
                <w:rFonts w:ascii="Calibri" w:hAnsi="Calibri" w:cs="Calibri"/>
                <w:szCs w:val="22"/>
              </w:rPr>
              <w:t xml:space="preserve">Središnji uslužni sadržaji </w:t>
            </w:r>
          </w:p>
        </w:tc>
      </w:tr>
      <w:tr w:rsidR="000C191F" w14:paraId="4324C555" w14:textId="77777777" w:rsidTr="00C07092">
        <w:trPr>
          <w:trHeight w:hRule="exact" w:val="605"/>
        </w:trPr>
        <w:tc>
          <w:tcPr>
            <w:tcW w:w="915" w:type="dxa"/>
            <w:tcBorders>
              <w:top w:val="single" w:sz="4" w:space="0" w:color="000000"/>
              <w:left w:val="single" w:sz="4" w:space="0" w:color="000000"/>
              <w:bottom w:val="single" w:sz="4" w:space="0" w:color="000000"/>
            </w:tcBorders>
            <w:shd w:val="clear" w:color="auto" w:fill="FFFFFF"/>
            <w:vAlign w:val="center"/>
          </w:tcPr>
          <w:p w14:paraId="5B7C750F" w14:textId="77777777" w:rsidR="000C191F" w:rsidRDefault="000C191F">
            <w:pPr>
              <w:shd w:val="clear" w:color="auto" w:fill="FFFFFF"/>
              <w:ind w:left="34"/>
              <w:jc w:val="center"/>
              <w:rPr>
                <w:rFonts w:ascii="Calibri" w:hAnsi="Calibri" w:cs="Calibri"/>
                <w:szCs w:val="22"/>
              </w:rPr>
            </w:pPr>
            <w:r>
              <w:rPr>
                <w:rFonts w:ascii="Calibri" w:hAnsi="Calibri" w:cs="Calibri"/>
                <w:szCs w:val="22"/>
              </w:rPr>
              <w:t>5</w:t>
            </w:r>
          </w:p>
        </w:tc>
        <w:tc>
          <w:tcPr>
            <w:tcW w:w="3120" w:type="dxa"/>
            <w:tcBorders>
              <w:top w:val="single" w:sz="4" w:space="0" w:color="000000"/>
              <w:left w:val="single" w:sz="4" w:space="0" w:color="000000"/>
              <w:bottom w:val="single" w:sz="4" w:space="0" w:color="000000"/>
            </w:tcBorders>
            <w:shd w:val="clear" w:color="auto" w:fill="FFFFFF"/>
            <w:vAlign w:val="center"/>
          </w:tcPr>
          <w:p w14:paraId="50A39C9C" w14:textId="77777777" w:rsidR="000C191F" w:rsidRDefault="000C191F">
            <w:pPr>
              <w:shd w:val="clear" w:color="auto" w:fill="FFFFFF"/>
              <w:spacing w:line="298" w:lineRule="exact"/>
              <w:ind w:left="34" w:right="365" w:firstLine="5"/>
              <w:rPr>
                <w:rFonts w:ascii="Calibri" w:hAnsi="Calibri" w:cs="Calibri"/>
                <w:szCs w:val="22"/>
              </w:rPr>
            </w:pPr>
            <w:r>
              <w:rPr>
                <w:rFonts w:ascii="Calibri" w:hAnsi="Calibri" w:cs="Calibri"/>
                <w:szCs w:val="22"/>
              </w:rPr>
              <w:t>19,20,21,22</w:t>
            </w:r>
          </w:p>
        </w:tc>
        <w:tc>
          <w:tcPr>
            <w:tcW w:w="1950" w:type="dxa"/>
            <w:tcBorders>
              <w:top w:val="single" w:sz="4" w:space="0" w:color="000000"/>
              <w:left w:val="single" w:sz="4" w:space="0" w:color="000000"/>
              <w:bottom w:val="single" w:sz="4" w:space="0" w:color="000000"/>
            </w:tcBorders>
            <w:shd w:val="clear" w:color="auto" w:fill="FFFFFF"/>
            <w:vAlign w:val="center"/>
          </w:tcPr>
          <w:p w14:paraId="2FBBF68C" w14:textId="2A840068" w:rsidR="000C191F" w:rsidRDefault="000C191F">
            <w:pPr>
              <w:shd w:val="clear" w:color="auto" w:fill="FFFFFF"/>
              <w:ind w:left="10"/>
              <w:jc w:val="center"/>
              <w:rPr>
                <w:rFonts w:ascii="Calibri" w:hAnsi="Calibri" w:cs="Calibri"/>
                <w:szCs w:val="22"/>
              </w:rPr>
            </w:pPr>
            <w:r>
              <w:rPr>
                <w:rFonts w:ascii="Calibri" w:hAnsi="Calibri" w:cs="Calibri"/>
                <w:szCs w:val="22"/>
              </w:rPr>
              <w:t>22</w:t>
            </w:r>
            <w:r w:rsidR="005B05EE">
              <w:rPr>
                <w:rFonts w:ascii="Calibri" w:hAnsi="Calibri" w:cs="Calibri"/>
                <w:szCs w:val="22"/>
              </w:rPr>
              <w:t>.</w:t>
            </w:r>
            <w:r>
              <w:rPr>
                <w:rFonts w:ascii="Calibri" w:hAnsi="Calibri" w:cs="Calibri"/>
                <w:szCs w:val="22"/>
              </w:rPr>
              <w:t>504 m</w:t>
            </w:r>
            <w:r>
              <w:rPr>
                <w:rFonts w:ascii="Calibri" w:hAnsi="Calibri" w:cs="Calibri"/>
                <w:szCs w:val="22"/>
                <w:vertAlign w:val="superscript"/>
              </w:rPr>
              <w:t>2</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EE2596" w14:textId="77777777" w:rsidR="000C191F" w:rsidRDefault="000C191F">
            <w:pPr>
              <w:shd w:val="clear" w:color="auto" w:fill="FFFFFF"/>
              <w:ind w:left="5"/>
            </w:pPr>
            <w:r>
              <w:rPr>
                <w:rFonts w:ascii="Calibri" w:hAnsi="Calibri" w:cs="Calibri"/>
                <w:szCs w:val="22"/>
              </w:rPr>
              <w:t>Središnji uslužni  sadržaji</w:t>
            </w:r>
          </w:p>
        </w:tc>
      </w:tr>
      <w:tr w:rsidR="000C191F" w14:paraId="2A5D7A97" w14:textId="77777777" w:rsidTr="00C07092">
        <w:trPr>
          <w:trHeight w:hRule="exact" w:val="605"/>
        </w:trPr>
        <w:tc>
          <w:tcPr>
            <w:tcW w:w="915" w:type="dxa"/>
            <w:tcBorders>
              <w:left w:val="single" w:sz="4" w:space="0" w:color="000000"/>
              <w:bottom w:val="single" w:sz="4" w:space="0" w:color="000000"/>
            </w:tcBorders>
            <w:shd w:val="clear" w:color="auto" w:fill="FFFFFF"/>
            <w:vAlign w:val="center"/>
          </w:tcPr>
          <w:p w14:paraId="74B31F8C" w14:textId="77777777" w:rsidR="000C191F" w:rsidRDefault="000C191F">
            <w:pPr>
              <w:shd w:val="clear" w:color="auto" w:fill="FFFFFF"/>
              <w:snapToGrid w:val="0"/>
              <w:ind w:left="34"/>
              <w:jc w:val="center"/>
              <w:rPr>
                <w:rFonts w:ascii="Calibri" w:hAnsi="Calibri" w:cs="Calibri"/>
                <w:szCs w:val="22"/>
              </w:rPr>
            </w:pPr>
            <w:r>
              <w:rPr>
                <w:rFonts w:ascii="Calibri" w:hAnsi="Calibri" w:cs="Calibri"/>
                <w:szCs w:val="22"/>
              </w:rPr>
              <w:t>6</w:t>
            </w:r>
          </w:p>
        </w:tc>
        <w:tc>
          <w:tcPr>
            <w:tcW w:w="3120" w:type="dxa"/>
            <w:tcBorders>
              <w:left w:val="single" w:sz="4" w:space="0" w:color="000000"/>
              <w:bottom w:val="single" w:sz="4" w:space="0" w:color="000000"/>
            </w:tcBorders>
            <w:shd w:val="clear" w:color="auto" w:fill="FFFFFF"/>
            <w:vAlign w:val="center"/>
          </w:tcPr>
          <w:p w14:paraId="16CE3D9D" w14:textId="48404DBF" w:rsidR="000C191F" w:rsidRDefault="000C191F">
            <w:pPr>
              <w:shd w:val="clear" w:color="auto" w:fill="FFFFFF"/>
              <w:snapToGrid w:val="0"/>
              <w:spacing w:line="298" w:lineRule="exact"/>
              <w:ind w:left="34" w:right="365" w:firstLine="5"/>
              <w:rPr>
                <w:rFonts w:ascii="Calibri" w:hAnsi="Calibri" w:cs="Calibri"/>
              </w:rPr>
            </w:pPr>
            <w:r>
              <w:rPr>
                <w:rFonts w:ascii="Calibri" w:hAnsi="Calibri" w:cs="Calibri"/>
                <w:szCs w:val="22"/>
              </w:rPr>
              <w:t>24,25</w:t>
            </w:r>
            <w:r w:rsidR="005B5BE2">
              <w:rPr>
                <w:rFonts w:ascii="Calibri" w:hAnsi="Calibri" w:cs="Calibri"/>
                <w:szCs w:val="22"/>
              </w:rPr>
              <w:t>,</w:t>
            </w:r>
            <w:r w:rsidR="007565E3">
              <w:rPr>
                <w:rFonts w:ascii="Calibri" w:hAnsi="Calibri" w:cs="Calibri"/>
                <w:szCs w:val="22"/>
              </w:rPr>
              <w:t>26,</w:t>
            </w:r>
            <w:r w:rsidR="005B5BE2">
              <w:rPr>
                <w:rFonts w:ascii="Calibri" w:hAnsi="Calibri" w:cs="Calibri"/>
                <w:szCs w:val="22"/>
              </w:rPr>
              <w:t>27,28</w:t>
            </w:r>
          </w:p>
        </w:tc>
        <w:tc>
          <w:tcPr>
            <w:tcW w:w="1950" w:type="dxa"/>
            <w:tcBorders>
              <w:left w:val="single" w:sz="4" w:space="0" w:color="000000"/>
              <w:bottom w:val="single" w:sz="4" w:space="0" w:color="000000"/>
            </w:tcBorders>
            <w:shd w:val="clear" w:color="auto" w:fill="FFFFFF"/>
            <w:vAlign w:val="center"/>
          </w:tcPr>
          <w:p w14:paraId="011E7E57" w14:textId="2BD57AB3" w:rsidR="000C191F" w:rsidRDefault="005B05EE">
            <w:pPr>
              <w:shd w:val="clear" w:color="auto" w:fill="FFFFFF"/>
              <w:snapToGrid w:val="0"/>
              <w:ind w:left="10"/>
              <w:jc w:val="center"/>
              <w:rPr>
                <w:rFonts w:ascii="Calibri" w:hAnsi="Calibri" w:cs="Calibri"/>
                <w:szCs w:val="22"/>
              </w:rPr>
            </w:pPr>
            <w:r>
              <w:rPr>
                <w:rFonts w:ascii="Calibri" w:hAnsi="Calibri" w:cs="Calibri"/>
              </w:rPr>
              <w:t xml:space="preserve"> </w:t>
            </w:r>
            <w:r w:rsidR="005B5BE2">
              <w:rPr>
                <w:rFonts w:ascii="Calibri" w:hAnsi="Calibri" w:cs="Calibri"/>
              </w:rPr>
              <w:t>20.392</w:t>
            </w:r>
            <w:r w:rsidR="000C191F">
              <w:rPr>
                <w:rFonts w:ascii="Calibri" w:hAnsi="Calibri" w:cs="Calibri"/>
              </w:rPr>
              <w:t xml:space="preserve"> m²</w:t>
            </w:r>
          </w:p>
        </w:tc>
        <w:tc>
          <w:tcPr>
            <w:tcW w:w="3355" w:type="dxa"/>
            <w:tcBorders>
              <w:left w:val="single" w:sz="4" w:space="0" w:color="000000"/>
              <w:bottom w:val="single" w:sz="4" w:space="0" w:color="000000"/>
              <w:right w:val="single" w:sz="4" w:space="0" w:color="000000"/>
            </w:tcBorders>
            <w:shd w:val="clear" w:color="auto" w:fill="FFFFFF"/>
            <w:vAlign w:val="center"/>
          </w:tcPr>
          <w:p w14:paraId="09E17BF7" w14:textId="77777777" w:rsidR="000C191F" w:rsidRDefault="000C191F">
            <w:pPr>
              <w:shd w:val="clear" w:color="auto" w:fill="FFFFFF"/>
              <w:snapToGrid w:val="0"/>
              <w:ind w:left="5"/>
            </w:pPr>
            <w:r>
              <w:rPr>
                <w:rFonts w:ascii="Calibri" w:hAnsi="Calibri" w:cs="Calibri"/>
                <w:szCs w:val="22"/>
              </w:rPr>
              <w:t>Gospodarska namjena</w:t>
            </w:r>
          </w:p>
        </w:tc>
      </w:tr>
      <w:tr w:rsidR="000C191F" w14:paraId="1D4B0002" w14:textId="77777777" w:rsidTr="00C07092">
        <w:trPr>
          <w:trHeight w:hRule="exact" w:val="619"/>
        </w:trPr>
        <w:tc>
          <w:tcPr>
            <w:tcW w:w="915" w:type="dxa"/>
            <w:tcBorders>
              <w:left w:val="single" w:sz="4" w:space="0" w:color="000000"/>
              <w:bottom w:val="single" w:sz="4" w:space="0" w:color="000000"/>
            </w:tcBorders>
            <w:shd w:val="clear" w:color="auto" w:fill="FFFFFF"/>
            <w:vAlign w:val="center"/>
          </w:tcPr>
          <w:p w14:paraId="788C638B" w14:textId="77777777" w:rsidR="000C191F" w:rsidRDefault="000C191F">
            <w:pPr>
              <w:shd w:val="clear" w:color="auto" w:fill="FFFFFF"/>
              <w:spacing w:line="298" w:lineRule="exact"/>
              <w:ind w:left="5" w:right="5"/>
              <w:jc w:val="center"/>
              <w:rPr>
                <w:rFonts w:ascii="Calibri" w:hAnsi="Calibri" w:cs="Calibri"/>
                <w:szCs w:val="22"/>
              </w:rPr>
            </w:pPr>
            <w:r>
              <w:rPr>
                <w:rFonts w:ascii="Calibri" w:hAnsi="Calibri" w:cs="Calibri"/>
                <w:szCs w:val="22"/>
              </w:rPr>
              <w:t>11</w:t>
            </w:r>
          </w:p>
        </w:tc>
        <w:tc>
          <w:tcPr>
            <w:tcW w:w="3120" w:type="dxa"/>
            <w:tcBorders>
              <w:left w:val="single" w:sz="4" w:space="0" w:color="000000"/>
              <w:bottom w:val="single" w:sz="4" w:space="0" w:color="000000"/>
            </w:tcBorders>
            <w:shd w:val="clear" w:color="auto" w:fill="FFFFFF"/>
            <w:vAlign w:val="center"/>
          </w:tcPr>
          <w:p w14:paraId="3CD3B31F" w14:textId="50624453" w:rsidR="000C191F" w:rsidRDefault="005B5BE2">
            <w:pPr>
              <w:shd w:val="clear" w:color="auto" w:fill="FFFFFF"/>
              <w:rPr>
                <w:rFonts w:ascii="Calibri" w:hAnsi="Calibri" w:cs="Calibri"/>
                <w:sz w:val="36"/>
                <w:szCs w:val="36"/>
                <w:vertAlign w:val="superscript"/>
              </w:rPr>
            </w:pPr>
            <w:r>
              <w:rPr>
                <w:rFonts w:ascii="Calibri" w:hAnsi="Calibri" w:cs="Calibri"/>
                <w:szCs w:val="22"/>
              </w:rPr>
              <w:t>64,</w:t>
            </w:r>
            <w:r w:rsidR="000C191F">
              <w:rPr>
                <w:rFonts w:ascii="Calibri" w:hAnsi="Calibri" w:cs="Calibri"/>
                <w:szCs w:val="22"/>
              </w:rPr>
              <w:t xml:space="preserve">65, 66, </w:t>
            </w:r>
            <w:r>
              <w:rPr>
                <w:rFonts w:ascii="Calibri" w:hAnsi="Calibri" w:cs="Calibri"/>
                <w:szCs w:val="22"/>
              </w:rPr>
              <w:t>69,</w:t>
            </w:r>
            <w:r w:rsidR="000C191F">
              <w:rPr>
                <w:rFonts w:ascii="Calibri" w:hAnsi="Calibri" w:cs="Calibri"/>
                <w:szCs w:val="22"/>
              </w:rPr>
              <w:t xml:space="preserve">70, 71 </w:t>
            </w:r>
          </w:p>
        </w:tc>
        <w:tc>
          <w:tcPr>
            <w:tcW w:w="1950" w:type="dxa"/>
            <w:tcBorders>
              <w:left w:val="single" w:sz="4" w:space="0" w:color="000000"/>
              <w:bottom w:val="single" w:sz="4" w:space="0" w:color="000000"/>
            </w:tcBorders>
            <w:shd w:val="clear" w:color="auto" w:fill="FFFFFF"/>
            <w:vAlign w:val="center"/>
          </w:tcPr>
          <w:p w14:paraId="208B8E32" w14:textId="623BC21E" w:rsidR="000C191F" w:rsidRDefault="005B5BE2">
            <w:pPr>
              <w:shd w:val="clear" w:color="auto" w:fill="FFFFFF"/>
              <w:jc w:val="center"/>
              <w:rPr>
                <w:rFonts w:ascii="Calibri" w:hAnsi="Calibri" w:cs="Calibri"/>
                <w:szCs w:val="22"/>
              </w:rPr>
            </w:pPr>
            <w:r>
              <w:rPr>
                <w:rFonts w:ascii="Calibri" w:hAnsi="Calibri" w:cs="Calibri"/>
                <w:sz w:val="36"/>
                <w:szCs w:val="36"/>
                <w:vertAlign w:val="superscript"/>
              </w:rPr>
              <w:t>17.939</w:t>
            </w:r>
            <w:r w:rsidR="000C191F">
              <w:rPr>
                <w:rFonts w:ascii="Calibri" w:hAnsi="Calibri" w:cs="Calibri"/>
                <w:sz w:val="36"/>
                <w:szCs w:val="36"/>
                <w:vertAlign w:val="superscript"/>
              </w:rPr>
              <w:t xml:space="preserve"> m²</w:t>
            </w:r>
          </w:p>
        </w:tc>
        <w:tc>
          <w:tcPr>
            <w:tcW w:w="3355" w:type="dxa"/>
            <w:tcBorders>
              <w:left w:val="single" w:sz="4" w:space="0" w:color="000000"/>
              <w:bottom w:val="single" w:sz="4" w:space="0" w:color="000000"/>
              <w:right w:val="single" w:sz="4" w:space="0" w:color="000000"/>
            </w:tcBorders>
            <w:shd w:val="clear" w:color="auto" w:fill="FFFFFF"/>
            <w:vAlign w:val="center"/>
          </w:tcPr>
          <w:p w14:paraId="24DAD727" w14:textId="77777777" w:rsidR="000C191F" w:rsidRDefault="000C191F">
            <w:pPr>
              <w:shd w:val="clear" w:color="auto" w:fill="FFFFFF"/>
              <w:rPr>
                <w:rFonts w:ascii="Calibri" w:hAnsi="Calibri" w:cs="Calibri"/>
                <w:szCs w:val="22"/>
              </w:rPr>
            </w:pPr>
            <w:r>
              <w:rPr>
                <w:rFonts w:ascii="Calibri" w:hAnsi="Calibri" w:cs="Calibri"/>
                <w:szCs w:val="22"/>
              </w:rPr>
              <w:t xml:space="preserve">Gospodarska namjena </w:t>
            </w:r>
          </w:p>
          <w:p w14:paraId="7A7CB57A" w14:textId="77777777" w:rsidR="000C191F" w:rsidRDefault="000C191F">
            <w:pPr>
              <w:shd w:val="clear" w:color="auto" w:fill="FFFFFF"/>
            </w:pPr>
          </w:p>
        </w:tc>
      </w:tr>
      <w:tr w:rsidR="000C191F" w14:paraId="2B2AFCF1" w14:textId="77777777" w:rsidTr="00C07092">
        <w:trPr>
          <w:trHeight w:hRule="exact" w:val="619"/>
        </w:trPr>
        <w:tc>
          <w:tcPr>
            <w:tcW w:w="915" w:type="dxa"/>
            <w:tcBorders>
              <w:top w:val="single" w:sz="4" w:space="0" w:color="000000"/>
              <w:left w:val="single" w:sz="4" w:space="0" w:color="000000"/>
              <w:bottom w:val="single" w:sz="4" w:space="0" w:color="000000"/>
            </w:tcBorders>
            <w:shd w:val="clear" w:color="auto" w:fill="FFFFFF"/>
            <w:vAlign w:val="center"/>
          </w:tcPr>
          <w:p w14:paraId="614C1BC6" w14:textId="77777777" w:rsidR="000C191F" w:rsidRDefault="000C191F">
            <w:pPr>
              <w:shd w:val="clear" w:color="auto" w:fill="FFFFFF"/>
              <w:spacing w:line="298" w:lineRule="exact"/>
              <w:ind w:left="5" w:right="5"/>
              <w:jc w:val="center"/>
              <w:rPr>
                <w:rFonts w:ascii="Calibri" w:hAnsi="Calibri" w:cs="Calibri"/>
                <w:szCs w:val="22"/>
              </w:rPr>
            </w:pPr>
            <w:r>
              <w:rPr>
                <w:rFonts w:ascii="Calibri" w:hAnsi="Calibri" w:cs="Calibri"/>
                <w:szCs w:val="22"/>
              </w:rPr>
              <w:t>15</w:t>
            </w:r>
          </w:p>
        </w:tc>
        <w:tc>
          <w:tcPr>
            <w:tcW w:w="3120" w:type="dxa"/>
            <w:tcBorders>
              <w:top w:val="single" w:sz="4" w:space="0" w:color="000000"/>
              <w:left w:val="single" w:sz="4" w:space="0" w:color="000000"/>
              <w:bottom w:val="single" w:sz="4" w:space="0" w:color="000000"/>
            </w:tcBorders>
            <w:shd w:val="clear" w:color="auto" w:fill="FFFFFF"/>
            <w:vAlign w:val="center"/>
          </w:tcPr>
          <w:p w14:paraId="3FD26CF9" w14:textId="64E40748" w:rsidR="000C191F" w:rsidRDefault="000C191F">
            <w:pPr>
              <w:shd w:val="clear" w:color="auto" w:fill="FFFFFF"/>
              <w:rPr>
                <w:rFonts w:ascii="Calibri" w:hAnsi="Calibri" w:cs="Calibri"/>
                <w:szCs w:val="22"/>
              </w:rPr>
            </w:pPr>
            <w:r>
              <w:rPr>
                <w:rFonts w:ascii="Calibri" w:hAnsi="Calibri" w:cs="Calibri"/>
                <w:szCs w:val="22"/>
              </w:rPr>
              <w:t xml:space="preserve"> 112</w:t>
            </w:r>
          </w:p>
        </w:tc>
        <w:tc>
          <w:tcPr>
            <w:tcW w:w="1950" w:type="dxa"/>
            <w:tcBorders>
              <w:top w:val="single" w:sz="4" w:space="0" w:color="000000"/>
              <w:left w:val="single" w:sz="4" w:space="0" w:color="000000"/>
              <w:bottom w:val="single" w:sz="4" w:space="0" w:color="000000"/>
            </w:tcBorders>
            <w:shd w:val="clear" w:color="auto" w:fill="FFFFFF"/>
            <w:vAlign w:val="center"/>
          </w:tcPr>
          <w:p w14:paraId="06AB5178" w14:textId="146A88B9" w:rsidR="000C191F" w:rsidRDefault="005B05EE">
            <w:pPr>
              <w:shd w:val="clear" w:color="auto" w:fill="FFFFFF"/>
              <w:jc w:val="center"/>
              <w:rPr>
                <w:rFonts w:ascii="Calibri" w:hAnsi="Calibri" w:cs="Calibri"/>
                <w:szCs w:val="22"/>
              </w:rPr>
            </w:pPr>
            <w:r>
              <w:rPr>
                <w:rFonts w:ascii="Calibri" w:hAnsi="Calibri" w:cs="Calibri"/>
                <w:szCs w:val="22"/>
              </w:rPr>
              <w:t>6.</w:t>
            </w:r>
            <w:r w:rsidR="00D719D7">
              <w:rPr>
                <w:rFonts w:ascii="Calibri" w:hAnsi="Calibri" w:cs="Calibri"/>
                <w:szCs w:val="22"/>
              </w:rPr>
              <w:t>19</w:t>
            </w:r>
            <w:r>
              <w:rPr>
                <w:rFonts w:ascii="Calibri" w:hAnsi="Calibri" w:cs="Calibri"/>
                <w:szCs w:val="22"/>
              </w:rPr>
              <w:t>6</w:t>
            </w:r>
            <w:r w:rsidR="000C191F">
              <w:rPr>
                <w:rFonts w:ascii="Calibri" w:hAnsi="Calibri" w:cs="Calibri"/>
                <w:szCs w:val="22"/>
              </w:rPr>
              <w:t xml:space="preserve"> m²</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1273B" w14:textId="77777777" w:rsidR="000C191F" w:rsidRDefault="000C191F">
            <w:pPr>
              <w:shd w:val="clear" w:color="auto" w:fill="FFFFFF"/>
            </w:pPr>
            <w:r>
              <w:rPr>
                <w:rFonts w:ascii="Calibri" w:hAnsi="Calibri" w:cs="Calibri"/>
                <w:szCs w:val="22"/>
              </w:rPr>
              <w:t xml:space="preserve"> Gospodarska namjena</w:t>
            </w:r>
          </w:p>
        </w:tc>
      </w:tr>
      <w:tr w:rsidR="000C191F" w14:paraId="202C1464" w14:textId="77777777" w:rsidTr="00C07092">
        <w:trPr>
          <w:trHeight w:hRule="exact" w:val="619"/>
        </w:trPr>
        <w:tc>
          <w:tcPr>
            <w:tcW w:w="915" w:type="dxa"/>
            <w:tcBorders>
              <w:top w:val="single" w:sz="4" w:space="0" w:color="000000"/>
              <w:left w:val="single" w:sz="4" w:space="0" w:color="000000"/>
              <w:bottom w:val="single" w:sz="4" w:space="0" w:color="000000"/>
            </w:tcBorders>
            <w:shd w:val="clear" w:color="auto" w:fill="FFFFFF"/>
            <w:vAlign w:val="center"/>
          </w:tcPr>
          <w:p w14:paraId="2B3682CB" w14:textId="77777777" w:rsidR="000C191F" w:rsidRDefault="000C191F">
            <w:pPr>
              <w:shd w:val="clear" w:color="auto" w:fill="FFFFFF"/>
              <w:spacing w:line="298" w:lineRule="exact"/>
              <w:ind w:left="5" w:right="5"/>
              <w:jc w:val="center"/>
              <w:rPr>
                <w:rFonts w:ascii="Calibri" w:hAnsi="Calibri" w:cs="Calibri"/>
                <w:szCs w:val="22"/>
              </w:rPr>
            </w:pPr>
            <w:r>
              <w:rPr>
                <w:rFonts w:ascii="Calibri" w:hAnsi="Calibri" w:cs="Calibri"/>
                <w:szCs w:val="22"/>
              </w:rPr>
              <w:lastRenderedPageBreak/>
              <w:t>16</w:t>
            </w:r>
          </w:p>
        </w:tc>
        <w:tc>
          <w:tcPr>
            <w:tcW w:w="3120" w:type="dxa"/>
            <w:tcBorders>
              <w:top w:val="single" w:sz="4" w:space="0" w:color="000000"/>
              <w:left w:val="single" w:sz="4" w:space="0" w:color="000000"/>
              <w:bottom w:val="single" w:sz="4" w:space="0" w:color="000000"/>
            </w:tcBorders>
            <w:shd w:val="clear" w:color="auto" w:fill="FFFFFF"/>
            <w:vAlign w:val="center"/>
          </w:tcPr>
          <w:p w14:paraId="65446608" w14:textId="4ABE7313" w:rsidR="000C191F" w:rsidRDefault="000C191F">
            <w:pPr>
              <w:shd w:val="clear" w:color="auto" w:fill="FFFFFF"/>
              <w:rPr>
                <w:rFonts w:ascii="Calibri" w:hAnsi="Calibri" w:cs="Calibri"/>
                <w:szCs w:val="22"/>
              </w:rPr>
            </w:pPr>
            <w:r>
              <w:rPr>
                <w:rFonts w:ascii="Calibri" w:hAnsi="Calibri" w:cs="Calibri"/>
                <w:szCs w:val="22"/>
              </w:rPr>
              <w:t>113,</w:t>
            </w:r>
            <w:r w:rsidR="005B5BE2">
              <w:rPr>
                <w:rFonts w:ascii="Calibri" w:hAnsi="Calibri" w:cs="Calibri"/>
                <w:szCs w:val="22"/>
              </w:rPr>
              <w:t>114,115,117</w:t>
            </w:r>
            <w:r>
              <w:rPr>
                <w:rFonts w:ascii="Calibri" w:hAnsi="Calibri" w:cs="Calibri"/>
                <w:szCs w:val="22"/>
              </w:rPr>
              <w:t xml:space="preserve">  </w:t>
            </w:r>
          </w:p>
        </w:tc>
        <w:tc>
          <w:tcPr>
            <w:tcW w:w="1950" w:type="dxa"/>
            <w:tcBorders>
              <w:top w:val="single" w:sz="4" w:space="0" w:color="000000"/>
              <w:left w:val="single" w:sz="4" w:space="0" w:color="000000"/>
              <w:bottom w:val="single" w:sz="4" w:space="0" w:color="000000"/>
            </w:tcBorders>
            <w:shd w:val="clear" w:color="auto" w:fill="FFFFFF"/>
            <w:vAlign w:val="center"/>
          </w:tcPr>
          <w:p w14:paraId="0C0B3B45" w14:textId="255DFA29" w:rsidR="000C191F" w:rsidRDefault="005B5BE2">
            <w:pPr>
              <w:shd w:val="clear" w:color="auto" w:fill="FFFFFF"/>
              <w:jc w:val="center"/>
              <w:rPr>
                <w:rFonts w:ascii="Calibri" w:hAnsi="Calibri" w:cs="Calibri"/>
                <w:szCs w:val="22"/>
              </w:rPr>
            </w:pPr>
            <w:r>
              <w:rPr>
                <w:rFonts w:ascii="Calibri" w:hAnsi="Calibri" w:cs="Calibri"/>
                <w:szCs w:val="22"/>
              </w:rPr>
              <w:t>19.312</w:t>
            </w:r>
            <w:r w:rsidR="000C191F">
              <w:rPr>
                <w:rFonts w:ascii="Calibri" w:hAnsi="Calibri" w:cs="Calibri"/>
                <w:szCs w:val="22"/>
              </w:rPr>
              <w:t xml:space="preserve"> m</w:t>
            </w:r>
            <w:r w:rsidR="000C191F">
              <w:rPr>
                <w:rFonts w:ascii="Calibri" w:hAnsi="Calibri" w:cs="Calibri"/>
                <w:szCs w:val="22"/>
                <w:vertAlign w:val="superscript"/>
              </w:rPr>
              <w:t>2</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D6AEF" w14:textId="77777777" w:rsidR="000C191F" w:rsidRDefault="000C191F">
            <w:pPr>
              <w:shd w:val="clear" w:color="auto" w:fill="FFFFFF"/>
            </w:pPr>
            <w:r>
              <w:rPr>
                <w:rFonts w:ascii="Calibri" w:hAnsi="Calibri" w:cs="Calibri"/>
                <w:szCs w:val="22"/>
              </w:rPr>
              <w:t>Gospodarska namjena</w:t>
            </w:r>
          </w:p>
        </w:tc>
      </w:tr>
      <w:tr w:rsidR="000C191F" w14:paraId="7B2D78B3" w14:textId="77777777" w:rsidTr="00C07092">
        <w:trPr>
          <w:trHeight w:hRule="exact" w:val="619"/>
        </w:trPr>
        <w:tc>
          <w:tcPr>
            <w:tcW w:w="915" w:type="dxa"/>
            <w:tcBorders>
              <w:top w:val="single" w:sz="4" w:space="0" w:color="000000"/>
              <w:left w:val="single" w:sz="4" w:space="0" w:color="000000"/>
              <w:bottom w:val="single" w:sz="4" w:space="0" w:color="000000"/>
            </w:tcBorders>
            <w:shd w:val="clear" w:color="auto" w:fill="FFFFFF"/>
            <w:vAlign w:val="center"/>
          </w:tcPr>
          <w:p w14:paraId="5616F155" w14:textId="77777777" w:rsidR="000C191F" w:rsidRDefault="000C191F">
            <w:pPr>
              <w:shd w:val="clear" w:color="auto" w:fill="FFFFFF"/>
              <w:spacing w:line="298" w:lineRule="exact"/>
              <w:ind w:left="5" w:right="5"/>
              <w:jc w:val="center"/>
              <w:rPr>
                <w:rFonts w:ascii="Calibri" w:hAnsi="Calibri" w:cs="Calibri"/>
                <w:szCs w:val="22"/>
              </w:rPr>
            </w:pPr>
            <w:r>
              <w:rPr>
                <w:rFonts w:ascii="Calibri" w:hAnsi="Calibri" w:cs="Calibri"/>
                <w:szCs w:val="22"/>
              </w:rPr>
              <w:t>17</w:t>
            </w:r>
          </w:p>
        </w:tc>
        <w:tc>
          <w:tcPr>
            <w:tcW w:w="3120" w:type="dxa"/>
            <w:tcBorders>
              <w:top w:val="single" w:sz="4" w:space="0" w:color="000000"/>
              <w:left w:val="single" w:sz="4" w:space="0" w:color="000000"/>
              <w:bottom w:val="single" w:sz="4" w:space="0" w:color="000000"/>
            </w:tcBorders>
            <w:shd w:val="clear" w:color="auto" w:fill="FFFFFF"/>
            <w:vAlign w:val="center"/>
          </w:tcPr>
          <w:p w14:paraId="49351BC6" w14:textId="1AF83AE9" w:rsidR="000C191F" w:rsidRDefault="000C191F">
            <w:pPr>
              <w:shd w:val="clear" w:color="auto" w:fill="FFFFFF"/>
              <w:rPr>
                <w:rFonts w:ascii="Calibri" w:hAnsi="Calibri" w:cs="Calibri"/>
                <w:szCs w:val="22"/>
              </w:rPr>
            </w:pPr>
            <w:r>
              <w:rPr>
                <w:rFonts w:ascii="Calibri" w:hAnsi="Calibri" w:cs="Calibri"/>
                <w:szCs w:val="22"/>
              </w:rPr>
              <w:t xml:space="preserve">119 </w:t>
            </w:r>
          </w:p>
        </w:tc>
        <w:tc>
          <w:tcPr>
            <w:tcW w:w="1950" w:type="dxa"/>
            <w:tcBorders>
              <w:top w:val="single" w:sz="4" w:space="0" w:color="000000"/>
              <w:left w:val="single" w:sz="4" w:space="0" w:color="000000"/>
              <w:bottom w:val="single" w:sz="4" w:space="0" w:color="000000"/>
            </w:tcBorders>
            <w:shd w:val="clear" w:color="auto" w:fill="FFFFFF"/>
            <w:vAlign w:val="center"/>
          </w:tcPr>
          <w:p w14:paraId="1577693A" w14:textId="50490924" w:rsidR="000C191F" w:rsidRDefault="000C191F">
            <w:pPr>
              <w:shd w:val="clear" w:color="auto" w:fill="FFFFFF"/>
              <w:jc w:val="center"/>
              <w:rPr>
                <w:rFonts w:ascii="Calibri" w:hAnsi="Calibri" w:cs="Calibri"/>
                <w:szCs w:val="22"/>
              </w:rPr>
            </w:pPr>
            <w:r>
              <w:rPr>
                <w:rFonts w:ascii="Calibri" w:hAnsi="Calibri" w:cs="Calibri"/>
                <w:szCs w:val="22"/>
              </w:rPr>
              <w:t xml:space="preserve"> </w:t>
            </w:r>
            <w:r w:rsidR="005B5BE2">
              <w:rPr>
                <w:rFonts w:ascii="Calibri" w:hAnsi="Calibri" w:cs="Calibri"/>
                <w:szCs w:val="22"/>
              </w:rPr>
              <w:t>5.545</w:t>
            </w:r>
            <w:r>
              <w:rPr>
                <w:rFonts w:ascii="Calibri" w:hAnsi="Calibri" w:cs="Calibri"/>
                <w:szCs w:val="22"/>
              </w:rPr>
              <w:t xml:space="preserve"> m</w:t>
            </w:r>
            <w:r>
              <w:rPr>
                <w:rFonts w:ascii="Calibri" w:hAnsi="Calibri" w:cs="Calibri"/>
                <w:szCs w:val="22"/>
                <w:vertAlign w:val="superscript"/>
              </w:rPr>
              <w:t>2</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C97EF" w14:textId="77777777" w:rsidR="000C191F" w:rsidRDefault="000C191F">
            <w:pPr>
              <w:shd w:val="clear" w:color="auto" w:fill="FFFFFF"/>
            </w:pPr>
            <w:r>
              <w:rPr>
                <w:rFonts w:ascii="Calibri" w:hAnsi="Calibri" w:cs="Calibri"/>
                <w:szCs w:val="22"/>
              </w:rPr>
              <w:t>Gospodarska namjena</w:t>
            </w:r>
          </w:p>
        </w:tc>
      </w:tr>
    </w:tbl>
    <w:p w14:paraId="1A7C52CE" w14:textId="77777777" w:rsidR="000C191F" w:rsidRDefault="000C191F">
      <w:pPr>
        <w:shd w:val="clear" w:color="auto" w:fill="FFFFFF"/>
        <w:spacing w:before="288" w:line="302" w:lineRule="exact"/>
        <w:ind w:right="221"/>
        <w:rPr>
          <w:rFonts w:ascii="Calibri" w:hAnsi="Calibri" w:cs="Calibri"/>
          <w:szCs w:val="22"/>
        </w:rPr>
      </w:pPr>
    </w:p>
    <w:p w14:paraId="2E817258" w14:textId="77777777" w:rsidR="000C191F" w:rsidRDefault="000C191F">
      <w:pPr>
        <w:shd w:val="clear" w:color="auto" w:fill="FFFFFF"/>
        <w:spacing w:before="288" w:line="302" w:lineRule="exact"/>
        <w:ind w:left="216" w:right="221" w:firstLine="734"/>
        <w:rPr>
          <w:rFonts w:ascii="Calibri" w:hAnsi="Calibri" w:cs="Calibri"/>
          <w:szCs w:val="22"/>
        </w:rPr>
      </w:pPr>
      <w:r>
        <w:rPr>
          <w:rFonts w:ascii="Calibri" w:hAnsi="Calibri" w:cs="Calibri"/>
          <w:szCs w:val="22"/>
        </w:rPr>
        <w:t>Smještaj i prikaz prostora budućih građevinskih parcela - samostalnih zemljišnih čestica kartografski je prikazan u Karti korištenja i namjeni površina u M 1: 2000, izrađenoj od Urbos d.o.o. plit u travnju 2004.g., koja je na uvidu natjecateljima u Upravnom odjelu za prostorno planiranje, gospodarenje prostorom i razvoj Grada Sinja i u upravi Gospodarske zone Kukuzovac d.o.o. Sinj.</w:t>
      </w:r>
    </w:p>
    <w:p w14:paraId="370C54B7" w14:textId="77777777" w:rsidR="000C191F" w:rsidRDefault="000C191F">
      <w:pPr>
        <w:shd w:val="clear" w:color="auto" w:fill="FFFFFF"/>
        <w:spacing w:line="302" w:lineRule="exact"/>
        <w:ind w:left="197" w:right="235" w:firstLine="734"/>
        <w:rPr>
          <w:rFonts w:ascii="Calibri" w:hAnsi="Calibri" w:cs="Calibri"/>
          <w:szCs w:val="22"/>
        </w:rPr>
      </w:pPr>
      <w:r>
        <w:rPr>
          <w:rFonts w:ascii="Calibri" w:hAnsi="Calibri" w:cs="Calibri"/>
          <w:szCs w:val="22"/>
        </w:rPr>
        <w:t>Opis dijelova, prostorno određenje i grafički prikaz dijela  građevinskog  zemljišta sadržan je u natječajnoj dokumentaciji za prostor svake buduće građevinske parcele i samostalne zemljišne čestice koja je pojedinačni predmet natječaja.</w:t>
      </w:r>
    </w:p>
    <w:p w14:paraId="6F1AB38A" w14:textId="77777777" w:rsidR="000C191F" w:rsidRDefault="000C191F">
      <w:pPr>
        <w:shd w:val="clear" w:color="auto" w:fill="FFFFFF"/>
        <w:spacing w:line="302" w:lineRule="exact"/>
        <w:ind w:left="182" w:right="245" w:firstLine="720"/>
        <w:rPr>
          <w:szCs w:val="22"/>
        </w:rPr>
      </w:pPr>
      <w:r>
        <w:rPr>
          <w:rFonts w:ascii="Calibri" w:hAnsi="Calibri" w:cs="Calibri"/>
          <w:szCs w:val="22"/>
        </w:rPr>
        <w:t>Namjena i ostali uvjeti za građenje na dijelovima građevinskog zemljišta - prostor buduće građevinske parcele i samostalne zemljišne čestice - koji su pojedinačni predmet natječaja određeni su Urbanističkim planom uređenja Gospodarske zone Kukuzovac, koji je sadržan u natječajnoj dokumentaciji.</w:t>
      </w:r>
    </w:p>
    <w:p w14:paraId="6E66A4C6" w14:textId="77777777" w:rsidR="000C191F" w:rsidRDefault="000C191F">
      <w:pPr>
        <w:shd w:val="clear" w:color="auto" w:fill="FFFFFF"/>
        <w:spacing w:line="302" w:lineRule="exact"/>
        <w:ind w:left="182" w:right="245" w:firstLine="720"/>
        <w:rPr>
          <w:szCs w:val="22"/>
        </w:rPr>
      </w:pPr>
    </w:p>
    <w:p w14:paraId="72CC32A4" w14:textId="77777777" w:rsidR="000C191F" w:rsidRDefault="000C191F">
      <w:pPr>
        <w:widowControl w:val="0"/>
        <w:shd w:val="clear" w:color="auto" w:fill="FFFFFF"/>
        <w:tabs>
          <w:tab w:val="left" w:pos="284"/>
          <w:tab w:val="left" w:pos="1310"/>
        </w:tabs>
        <w:autoSpaceDE w:val="0"/>
        <w:spacing w:line="298" w:lineRule="exact"/>
        <w:rPr>
          <w:rFonts w:ascii="Calibri" w:hAnsi="Calibri" w:cs="Calibri"/>
          <w:b/>
          <w:szCs w:val="22"/>
        </w:rPr>
      </w:pPr>
    </w:p>
    <w:p w14:paraId="1EBFC161" w14:textId="77777777" w:rsidR="000C191F" w:rsidRDefault="000C191F">
      <w:pPr>
        <w:widowControl w:val="0"/>
        <w:numPr>
          <w:ilvl w:val="0"/>
          <w:numId w:val="3"/>
        </w:numPr>
        <w:shd w:val="clear" w:color="auto" w:fill="FFFFFF"/>
        <w:tabs>
          <w:tab w:val="left" w:pos="284"/>
          <w:tab w:val="left" w:pos="1310"/>
        </w:tabs>
        <w:autoSpaceDE w:val="0"/>
        <w:spacing w:line="298" w:lineRule="exact"/>
        <w:rPr>
          <w:rFonts w:ascii="Calibri" w:hAnsi="Calibri" w:cs="Calibri"/>
          <w:b/>
          <w:szCs w:val="22"/>
        </w:rPr>
      </w:pPr>
      <w:r>
        <w:rPr>
          <w:rFonts w:ascii="Calibri" w:hAnsi="Calibri" w:cs="Calibri"/>
          <w:b/>
          <w:szCs w:val="22"/>
        </w:rPr>
        <w:t>Početna kupoprodajna cijena zemljišta i početna cijena prava građenja</w:t>
      </w:r>
    </w:p>
    <w:p w14:paraId="3D6A6D32" w14:textId="77777777" w:rsidR="000C191F" w:rsidRDefault="000C191F">
      <w:pPr>
        <w:widowControl w:val="0"/>
        <w:shd w:val="clear" w:color="auto" w:fill="FFFFFF"/>
        <w:tabs>
          <w:tab w:val="left" w:pos="284"/>
          <w:tab w:val="left" w:pos="1310"/>
        </w:tabs>
        <w:autoSpaceDE w:val="0"/>
        <w:spacing w:line="298" w:lineRule="exact"/>
        <w:rPr>
          <w:rFonts w:ascii="Calibri" w:hAnsi="Calibri" w:cs="Calibri"/>
          <w:b/>
          <w:szCs w:val="22"/>
        </w:rPr>
      </w:pPr>
    </w:p>
    <w:p w14:paraId="36EBF187" w14:textId="77777777" w:rsidR="000C191F" w:rsidRDefault="000C191F">
      <w:pPr>
        <w:rPr>
          <w:sz w:val="10"/>
          <w:szCs w:val="10"/>
        </w:rPr>
      </w:pPr>
    </w:p>
    <w:p w14:paraId="7EAE68E4" w14:textId="46607AB4" w:rsidR="000C191F" w:rsidRPr="001B0EC4" w:rsidRDefault="000C191F" w:rsidP="001B0EC4">
      <w:pPr>
        <w:widowControl w:val="0"/>
        <w:numPr>
          <w:ilvl w:val="0"/>
          <w:numId w:val="1"/>
        </w:numPr>
        <w:shd w:val="clear" w:color="auto" w:fill="FFFFFF"/>
        <w:tabs>
          <w:tab w:val="left" w:pos="284"/>
          <w:tab w:val="left" w:pos="1310"/>
        </w:tabs>
        <w:autoSpaceDE w:val="0"/>
        <w:spacing w:line="298" w:lineRule="exact"/>
        <w:rPr>
          <w:rFonts w:ascii="Calibri" w:hAnsi="Calibri" w:cs="Calibri"/>
          <w:szCs w:val="22"/>
        </w:rPr>
      </w:pPr>
      <w:r>
        <w:rPr>
          <w:rFonts w:ascii="Calibri" w:hAnsi="Calibri" w:cs="Calibri"/>
          <w:szCs w:val="22"/>
        </w:rPr>
        <w:t xml:space="preserve">Početna </w:t>
      </w:r>
      <w:r>
        <w:rPr>
          <w:rFonts w:ascii="Calibri" w:hAnsi="Calibri" w:cs="Calibri"/>
          <w:b/>
          <w:szCs w:val="22"/>
        </w:rPr>
        <w:t>kupoprodajna cijena</w:t>
      </w:r>
      <w:r>
        <w:rPr>
          <w:rFonts w:ascii="Calibri" w:hAnsi="Calibri" w:cs="Calibri"/>
          <w:szCs w:val="22"/>
        </w:rPr>
        <w:t xml:space="preserve"> zemljišta za sve djelatnosti utvrđuje se u visini od </w:t>
      </w:r>
      <w:r w:rsidR="005B5BE2">
        <w:rPr>
          <w:rFonts w:ascii="Calibri" w:hAnsi="Calibri" w:cs="Calibri"/>
          <w:szCs w:val="22"/>
          <w:u w:val="single"/>
        </w:rPr>
        <w:t xml:space="preserve"> </w:t>
      </w:r>
      <w:r w:rsidR="001B0EC4" w:rsidRPr="001D7B26">
        <w:rPr>
          <w:rFonts w:ascii="Calibri" w:hAnsi="Calibri" w:cs="Calibri"/>
          <w:szCs w:val="22"/>
          <w:u w:val="single"/>
        </w:rPr>
        <w:t>4,65 €</w:t>
      </w:r>
      <w:r w:rsidR="000A2D79" w:rsidRPr="001D7B26">
        <w:rPr>
          <w:rFonts w:ascii="Calibri" w:hAnsi="Calibri" w:cs="Calibri"/>
          <w:szCs w:val="22"/>
          <w:u w:val="single"/>
        </w:rPr>
        <w:t>/</w:t>
      </w:r>
      <w:r w:rsidR="001B0EC4" w:rsidRPr="001D7B26">
        <w:rPr>
          <w:rFonts w:ascii="Calibri" w:hAnsi="Calibri" w:cs="Calibri"/>
          <w:szCs w:val="22"/>
          <w:u w:val="single"/>
        </w:rPr>
        <w:t>m</w:t>
      </w:r>
      <w:r w:rsidR="001B0EC4" w:rsidRPr="001D7B26">
        <w:rPr>
          <w:rFonts w:ascii="Calibri" w:hAnsi="Calibri" w:cs="Calibri"/>
          <w:szCs w:val="22"/>
          <w:u w:val="single"/>
          <w:vertAlign w:val="superscript"/>
        </w:rPr>
        <w:t>2</w:t>
      </w:r>
      <w:r w:rsidR="001B0EC4" w:rsidRPr="001D7B26">
        <w:rPr>
          <w:rFonts w:ascii="Calibri" w:hAnsi="Calibri" w:cs="Calibri"/>
          <w:szCs w:val="22"/>
          <w:u w:val="single"/>
        </w:rPr>
        <w:t xml:space="preserve"> z</w:t>
      </w:r>
      <w:r w:rsidR="001B0EC4">
        <w:rPr>
          <w:rFonts w:ascii="Calibri" w:hAnsi="Calibri" w:cs="Calibri"/>
          <w:szCs w:val="22"/>
        </w:rPr>
        <w:t>emljišta</w:t>
      </w:r>
      <w:r>
        <w:rPr>
          <w:rFonts w:ascii="Calibri" w:hAnsi="Calibri" w:cs="Calibri"/>
          <w:szCs w:val="22"/>
        </w:rPr>
        <w:t>,</w:t>
      </w:r>
      <w:r w:rsidRPr="001B0EC4">
        <w:rPr>
          <w:rFonts w:ascii="Calibri" w:hAnsi="Calibri" w:cs="Calibri"/>
          <w:szCs w:val="22"/>
        </w:rPr>
        <w:t xml:space="preserve">uz mogućnost kupnje zemljišta po povlaštenoj cijeni koja iznosi </w:t>
      </w:r>
      <w:r w:rsidR="001D7B26">
        <w:rPr>
          <w:rFonts w:ascii="Calibri" w:hAnsi="Calibri" w:cs="Calibri"/>
          <w:szCs w:val="22"/>
          <w:u w:val="single"/>
        </w:rPr>
        <w:t>1,99 €/m</w:t>
      </w:r>
      <w:r w:rsidR="004B7B2A">
        <w:rPr>
          <w:rFonts w:ascii="Calibri" w:hAnsi="Calibri" w:cs="Calibri"/>
          <w:szCs w:val="22"/>
          <w:u w:val="single"/>
          <w:vertAlign w:val="superscript"/>
        </w:rPr>
        <w:t>2</w:t>
      </w:r>
      <w:r w:rsidRPr="001B0EC4">
        <w:rPr>
          <w:rFonts w:ascii="Calibri" w:hAnsi="Calibri" w:cs="Calibri"/>
          <w:szCs w:val="22"/>
        </w:rPr>
        <w:t xml:space="preserve">, </w:t>
      </w:r>
      <w:r w:rsidR="001D7B26">
        <w:rPr>
          <w:rFonts w:ascii="Calibri" w:hAnsi="Calibri" w:cs="Calibri"/>
          <w:szCs w:val="22"/>
          <w:u w:val="single"/>
        </w:rPr>
        <w:t>0,66 €/m</w:t>
      </w:r>
      <w:r w:rsidR="001D7B26">
        <w:rPr>
          <w:rFonts w:ascii="Calibri" w:hAnsi="Calibri" w:cs="Calibri"/>
          <w:szCs w:val="22"/>
          <w:u w:val="single"/>
          <w:vertAlign w:val="superscript"/>
        </w:rPr>
        <w:t>2</w:t>
      </w:r>
      <w:r w:rsidRPr="001B0EC4">
        <w:rPr>
          <w:rFonts w:ascii="Calibri" w:hAnsi="Calibri" w:cs="Calibri"/>
          <w:szCs w:val="22"/>
        </w:rPr>
        <w:t xml:space="preserve"> i </w:t>
      </w:r>
      <w:r w:rsidR="001D7B26">
        <w:rPr>
          <w:rFonts w:ascii="Calibri" w:hAnsi="Calibri" w:cs="Calibri"/>
          <w:szCs w:val="22"/>
          <w:u w:val="single"/>
        </w:rPr>
        <w:t>0,13 €/m</w:t>
      </w:r>
      <w:r w:rsidR="001D7B26">
        <w:rPr>
          <w:rFonts w:ascii="Calibri" w:hAnsi="Calibri" w:cs="Calibri"/>
          <w:szCs w:val="22"/>
          <w:u w:val="single"/>
          <w:vertAlign w:val="superscript"/>
        </w:rPr>
        <w:t>2</w:t>
      </w:r>
      <w:r w:rsidR="001D7B26">
        <w:rPr>
          <w:rFonts w:ascii="Calibri" w:hAnsi="Calibri" w:cs="Calibri"/>
          <w:szCs w:val="22"/>
          <w:u w:val="single"/>
        </w:rPr>
        <w:t>,</w:t>
      </w:r>
      <w:r w:rsidRPr="001B0EC4">
        <w:rPr>
          <w:rFonts w:ascii="Calibri" w:hAnsi="Calibri" w:cs="Calibri"/>
          <w:szCs w:val="22"/>
        </w:rPr>
        <w:t xml:space="preserve">  prema kriterijima utvrđenim člankom 4 a. Odluke o uvjetima  i raspolaganja sa zemljištem na području Gospodarske zone Kukuzovac ("Službeni glasnik Grada Sinja" broj </w:t>
      </w:r>
      <w:r w:rsidRPr="001B0EC4">
        <w:rPr>
          <w:rFonts w:ascii="Calibri" w:hAnsi="Calibri" w:cs="Calibri"/>
          <w:bCs/>
          <w:szCs w:val="22"/>
        </w:rPr>
        <w:t>08/11,09/11, 11/11, 03/15</w:t>
      </w:r>
      <w:r w:rsidR="00500022">
        <w:rPr>
          <w:rFonts w:ascii="Calibri" w:hAnsi="Calibri" w:cs="Calibri"/>
          <w:bCs/>
          <w:szCs w:val="22"/>
        </w:rPr>
        <w:t xml:space="preserve">, </w:t>
      </w:r>
      <w:r w:rsidRPr="001B0EC4">
        <w:rPr>
          <w:rFonts w:ascii="Calibri" w:hAnsi="Calibri" w:cs="Calibri"/>
          <w:bCs/>
          <w:szCs w:val="22"/>
        </w:rPr>
        <w:t>04/15</w:t>
      </w:r>
      <w:r w:rsidR="00500022">
        <w:rPr>
          <w:rFonts w:ascii="Calibri" w:hAnsi="Calibri" w:cs="Calibri"/>
          <w:bCs/>
          <w:szCs w:val="22"/>
        </w:rPr>
        <w:t xml:space="preserve"> i 3/20</w:t>
      </w:r>
      <w:r w:rsidRPr="001B0EC4">
        <w:rPr>
          <w:rFonts w:ascii="Calibri" w:hAnsi="Calibri" w:cs="Calibri"/>
          <w:szCs w:val="22"/>
        </w:rPr>
        <w:t>), odnosno točkom III. ovog natječaja. Kupnja zemljišta po povlaštenoj cijeni po ovom natječaju predstavlja potporu male vrijednosti koje se dodjeljuju sukladno pravilima Uredbe Komisije (EU) br. 1407/2013 od 18. prosinca 2013. g. o primjeni članaka 107. i 108.  Ugovora o funkcioniranju Europske unije na de minimis potpore (Službeni list Europske unije L 352/1).</w:t>
      </w:r>
    </w:p>
    <w:p w14:paraId="03FAEA0B" w14:textId="77777777" w:rsidR="000C191F" w:rsidRDefault="000C191F">
      <w:pPr>
        <w:widowControl w:val="0"/>
        <w:shd w:val="clear" w:color="auto" w:fill="FFFFFF"/>
        <w:tabs>
          <w:tab w:val="left" w:pos="142"/>
          <w:tab w:val="left" w:pos="1310"/>
        </w:tabs>
        <w:autoSpaceDE w:val="0"/>
        <w:spacing w:line="298" w:lineRule="exact"/>
      </w:pPr>
    </w:p>
    <w:p w14:paraId="4BF15B2C" w14:textId="1AB50EA9" w:rsidR="000C191F" w:rsidRDefault="000C191F">
      <w:pPr>
        <w:widowControl w:val="0"/>
        <w:numPr>
          <w:ilvl w:val="0"/>
          <w:numId w:val="1"/>
        </w:numPr>
        <w:shd w:val="clear" w:color="auto" w:fill="FFFFFF"/>
        <w:tabs>
          <w:tab w:val="left" w:pos="1310"/>
        </w:tabs>
        <w:autoSpaceDE w:val="0"/>
        <w:spacing w:line="298" w:lineRule="exact"/>
      </w:pPr>
      <w:r>
        <w:rPr>
          <w:rFonts w:ascii="Calibri" w:hAnsi="Calibri" w:cs="Calibri"/>
          <w:szCs w:val="22"/>
        </w:rPr>
        <w:t xml:space="preserve">Početna </w:t>
      </w:r>
      <w:r>
        <w:rPr>
          <w:rFonts w:ascii="Calibri" w:hAnsi="Calibri" w:cs="Calibri"/>
          <w:b/>
          <w:szCs w:val="22"/>
        </w:rPr>
        <w:t>cijena prava građenja</w:t>
      </w:r>
      <w:r>
        <w:rPr>
          <w:rFonts w:ascii="Calibri" w:hAnsi="Calibri" w:cs="Calibri"/>
          <w:szCs w:val="22"/>
        </w:rPr>
        <w:t xml:space="preserve"> za sve djelatnosti utvrđuje se u visini od </w:t>
      </w:r>
      <w:r w:rsidR="00500022">
        <w:rPr>
          <w:rFonts w:ascii="Calibri" w:hAnsi="Calibri" w:cs="Calibri"/>
          <w:szCs w:val="22"/>
          <w:u w:val="single"/>
        </w:rPr>
        <w:t>13,27 €/m</w:t>
      </w:r>
      <w:r w:rsidR="00500022">
        <w:rPr>
          <w:rFonts w:ascii="Calibri" w:hAnsi="Calibri" w:cs="Calibri"/>
          <w:szCs w:val="22"/>
          <w:u w:val="single"/>
          <w:vertAlign w:val="superscript"/>
        </w:rPr>
        <w:t>2</w:t>
      </w:r>
      <w:r>
        <w:rPr>
          <w:rFonts w:ascii="Calibri" w:hAnsi="Calibri" w:cs="Calibri"/>
          <w:szCs w:val="22"/>
        </w:rPr>
        <w:t>.</w:t>
      </w:r>
    </w:p>
    <w:p w14:paraId="05438326" w14:textId="77777777" w:rsidR="000C191F" w:rsidRDefault="000C191F">
      <w:pPr>
        <w:widowControl w:val="0"/>
        <w:shd w:val="clear" w:color="auto" w:fill="FFFFFF"/>
        <w:tabs>
          <w:tab w:val="left" w:pos="1310"/>
        </w:tabs>
        <w:autoSpaceDE w:val="0"/>
        <w:spacing w:line="298" w:lineRule="exact"/>
      </w:pPr>
    </w:p>
    <w:p w14:paraId="0A0B0C52" w14:textId="77777777" w:rsidR="000C191F" w:rsidRDefault="000C191F">
      <w:pPr>
        <w:shd w:val="clear" w:color="auto" w:fill="FFFFFF"/>
        <w:spacing w:line="302" w:lineRule="exact"/>
        <w:ind w:left="182" w:right="245" w:firstLine="720"/>
        <w:rPr>
          <w:szCs w:val="22"/>
        </w:rPr>
      </w:pPr>
    </w:p>
    <w:p w14:paraId="64E44C27" w14:textId="77777777" w:rsidR="000C191F" w:rsidRDefault="000C191F">
      <w:pPr>
        <w:widowControl w:val="0"/>
        <w:numPr>
          <w:ilvl w:val="0"/>
          <w:numId w:val="3"/>
        </w:numPr>
        <w:shd w:val="clear" w:color="auto" w:fill="FFFFFF"/>
        <w:tabs>
          <w:tab w:val="left" w:pos="284"/>
          <w:tab w:val="left" w:pos="1310"/>
        </w:tabs>
        <w:autoSpaceDE w:val="0"/>
        <w:spacing w:line="298" w:lineRule="exact"/>
        <w:rPr>
          <w:sz w:val="10"/>
          <w:szCs w:val="10"/>
        </w:rPr>
      </w:pPr>
      <w:r>
        <w:rPr>
          <w:rFonts w:ascii="Calibri" w:hAnsi="Calibri" w:cs="Calibri"/>
          <w:b/>
          <w:szCs w:val="22"/>
        </w:rPr>
        <w:t>Kupnja zemljišta po povlaštenoj cijeni</w:t>
      </w:r>
    </w:p>
    <w:p w14:paraId="254A4E02" w14:textId="77777777" w:rsidR="000C191F" w:rsidRDefault="000C191F">
      <w:pPr>
        <w:rPr>
          <w:sz w:val="10"/>
          <w:szCs w:val="10"/>
        </w:rPr>
      </w:pPr>
    </w:p>
    <w:p w14:paraId="2E9F7466" w14:textId="77777777" w:rsidR="000C191F" w:rsidRDefault="000C191F">
      <w:pPr>
        <w:ind w:firstLine="708"/>
        <w:rPr>
          <w:rFonts w:ascii="Calibri" w:hAnsi="Calibri" w:cs="Calibri"/>
          <w:sz w:val="10"/>
          <w:szCs w:val="10"/>
        </w:rPr>
      </w:pPr>
      <w:r>
        <w:rPr>
          <w:rFonts w:ascii="Calibri" w:hAnsi="Calibri" w:cs="Calibri"/>
          <w:bCs/>
          <w:iCs/>
          <w:szCs w:val="22"/>
        </w:rPr>
        <w:t>Temeljem Uredbe Komisije (EU) br. 1407/2013 od 18. prosinca 2013. godine o primjeni čl. 107. i 108. Ugovora o funkcioniranju Europske unije na de minimis potpore, maksimalni iznos svih potpora male vrijednosti, koje jednom poduzetniku mogu biti dodijeljene tijekom razdoblja od tri fiskalne godine ne smije biti veći od 200.000,00 €, odnosno za poduzetnika koji se bave cestovnim prijevozom tereta za najamninu i naknadu, ista ne smije biti veća od 100.000,00 €, uključujući i potporu za kupnju zemljišta po povlaštenoj cijeni.</w:t>
      </w:r>
    </w:p>
    <w:p w14:paraId="36414672" w14:textId="77777777" w:rsidR="000C191F" w:rsidRDefault="000C191F">
      <w:pPr>
        <w:rPr>
          <w:rFonts w:ascii="Calibri" w:hAnsi="Calibri" w:cs="Calibri"/>
          <w:sz w:val="10"/>
          <w:szCs w:val="10"/>
        </w:rPr>
      </w:pPr>
    </w:p>
    <w:p w14:paraId="013851A5" w14:textId="77777777" w:rsidR="000C191F" w:rsidRDefault="000C191F">
      <w:pPr>
        <w:ind w:firstLine="708"/>
        <w:rPr>
          <w:rFonts w:ascii="Calibri" w:hAnsi="Calibri" w:cs="Calibri"/>
          <w:szCs w:val="22"/>
        </w:rPr>
      </w:pPr>
      <w:r>
        <w:rPr>
          <w:rFonts w:ascii="Calibri" w:hAnsi="Calibri" w:cs="Calibri"/>
          <w:szCs w:val="22"/>
        </w:rPr>
        <w:t>Kriteriji dobivanja olakšica i poticaja koje pojedini poduzetnici mogu koristiti regulirani su kako slijedi:</w:t>
      </w:r>
    </w:p>
    <w:p w14:paraId="68A0CC54" w14:textId="77777777" w:rsidR="000C191F" w:rsidRDefault="000C191F">
      <w:pPr>
        <w:ind w:firstLine="708"/>
        <w:rPr>
          <w:rFonts w:ascii="Calibri" w:hAnsi="Calibri" w:cs="Calibri"/>
          <w:szCs w:val="22"/>
        </w:rPr>
      </w:pPr>
    </w:p>
    <w:p w14:paraId="7BCBA4DB" w14:textId="77777777" w:rsidR="000C191F" w:rsidRDefault="000C191F">
      <w:pPr>
        <w:ind w:firstLine="708"/>
        <w:rPr>
          <w:rFonts w:ascii="Calibri" w:hAnsi="Calibri" w:cs="Calibri"/>
          <w:sz w:val="6"/>
          <w:szCs w:val="6"/>
        </w:rPr>
      </w:pPr>
    </w:p>
    <w:p w14:paraId="4E8051E8" w14:textId="7E502ED1" w:rsidR="00914677" w:rsidRDefault="00914677">
      <w:pPr>
        <w:rPr>
          <w:rFonts w:ascii="Calibri" w:hAnsi="Calibri" w:cs="Calibri"/>
          <w:b/>
          <w:szCs w:val="22"/>
        </w:rPr>
      </w:pPr>
    </w:p>
    <w:p w14:paraId="6521098D" w14:textId="3F78495A" w:rsidR="004B7B2A" w:rsidRDefault="004B7B2A">
      <w:pPr>
        <w:rPr>
          <w:rFonts w:ascii="Calibri" w:hAnsi="Calibri" w:cs="Calibri"/>
          <w:b/>
          <w:szCs w:val="22"/>
        </w:rPr>
      </w:pPr>
    </w:p>
    <w:p w14:paraId="04A2E774" w14:textId="77777777" w:rsidR="004B7B2A" w:rsidRDefault="004B7B2A">
      <w:pPr>
        <w:rPr>
          <w:rFonts w:ascii="Calibri" w:hAnsi="Calibri" w:cs="Calibri"/>
          <w:b/>
          <w:szCs w:val="22"/>
        </w:rPr>
      </w:pPr>
    </w:p>
    <w:p w14:paraId="2BD2FDEF" w14:textId="77777777" w:rsidR="000C191F" w:rsidRDefault="000C191F">
      <w:pPr>
        <w:rPr>
          <w:rFonts w:ascii="Calibri" w:hAnsi="Calibri" w:cs="Calibri"/>
          <w:b/>
          <w:szCs w:val="22"/>
        </w:rPr>
      </w:pPr>
      <w:r>
        <w:rPr>
          <w:rFonts w:ascii="Calibri" w:hAnsi="Calibri" w:cs="Calibri"/>
          <w:b/>
          <w:szCs w:val="22"/>
        </w:rPr>
        <w:lastRenderedPageBreak/>
        <w:t>A.1. Kupnja zemljišta uz povlaštene cijene zemljišta po 1 m² zemljišta,  za srednje investicije preko 3 milijuna € u svim  djelatnostima</w:t>
      </w:r>
    </w:p>
    <w:p w14:paraId="58648CB2" w14:textId="77777777" w:rsidR="000C191F" w:rsidRDefault="000C191F">
      <w:pPr>
        <w:rPr>
          <w:rFonts w:ascii="Calibri" w:hAnsi="Calibri" w:cs="Calibri"/>
          <w:b/>
          <w:szCs w:val="22"/>
        </w:rPr>
      </w:pPr>
    </w:p>
    <w:p w14:paraId="24765E75" w14:textId="77777777" w:rsidR="000C191F" w:rsidRDefault="000C191F">
      <w:pPr>
        <w:rPr>
          <w:rFonts w:ascii="Calibri" w:hAnsi="Calibri" w:cs="Calibri"/>
          <w:sz w:val="10"/>
          <w:szCs w:val="10"/>
        </w:rPr>
      </w:pPr>
    </w:p>
    <w:p w14:paraId="6C128784" w14:textId="6E4CAE66" w:rsidR="000C191F" w:rsidRDefault="000C191F">
      <w:pPr>
        <w:rPr>
          <w:rFonts w:ascii="Calibri" w:hAnsi="Calibri" w:cs="Calibri"/>
          <w:sz w:val="10"/>
          <w:szCs w:val="10"/>
        </w:rPr>
      </w:pPr>
      <w:r>
        <w:rPr>
          <w:rFonts w:ascii="Calibri" w:hAnsi="Calibri" w:cs="Calibri"/>
          <w:szCs w:val="22"/>
        </w:rPr>
        <w:t xml:space="preserve">CIJENA 1 M² ZEMLJIŠTA:   </w:t>
      </w:r>
      <w:r w:rsidR="004B3D82">
        <w:rPr>
          <w:rFonts w:ascii="Calibri" w:hAnsi="Calibri" w:cs="Calibri"/>
          <w:szCs w:val="22"/>
        </w:rPr>
        <w:t>1,99 €/m</w:t>
      </w:r>
      <w:r w:rsidR="004B3D82">
        <w:rPr>
          <w:rFonts w:ascii="Calibri" w:hAnsi="Calibri" w:cs="Calibri"/>
          <w:szCs w:val="22"/>
          <w:vertAlign w:val="superscript"/>
        </w:rPr>
        <w:t>2</w:t>
      </w:r>
      <w:r>
        <w:rPr>
          <w:rFonts w:ascii="Calibri" w:hAnsi="Calibri" w:cs="Calibri"/>
          <w:szCs w:val="22"/>
        </w:rPr>
        <w:t xml:space="preserve"> zemljišta</w:t>
      </w:r>
    </w:p>
    <w:p w14:paraId="1DE5CB11" w14:textId="77777777" w:rsidR="000C191F" w:rsidRDefault="000C191F">
      <w:pPr>
        <w:rPr>
          <w:rFonts w:ascii="Calibri" w:hAnsi="Calibri" w:cs="Calibri"/>
          <w:sz w:val="10"/>
          <w:szCs w:val="10"/>
        </w:rPr>
      </w:pPr>
    </w:p>
    <w:p w14:paraId="13AC0540" w14:textId="77777777" w:rsidR="000C191F" w:rsidRDefault="000C191F">
      <w:pPr>
        <w:rPr>
          <w:rFonts w:ascii="Calibri" w:hAnsi="Calibri" w:cs="Calibri"/>
          <w:sz w:val="6"/>
          <w:szCs w:val="6"/>
        </w:rPr>
      </w:pPr>
      <w:r>
        <w:rPr>
          <w:rFonts w:ascii="Calibri" w:hAnsi="Calibri" w:cs="Calibri"/>
          <w:szCs w:val="22"/>
        </w:rPr>
        <w:t>KRITERIJI ZA OSTVARIVANJE POTICAJA:</w:t>
      </w:r>
    </w:p>
    <w:p w14:paraId="495212F5" w14:textId="77777777" w:rsidR="000C191F" w:rsidRDefault="000C191F">
      <w:pPr>
        <w:rPr>
          <w:rFonts w:ascii="Calibri" w:hAnsi="Calibri" w:cs="Calibri"/>
          <w:sz w:val="6"/>
          <w:szCs w:val="6"/>
        </w:rPr>
      </w:pPr>
    </w:p>
    <w:p w14:paraId="6CAE2F5F" w14:textId="77777777" w:rsidR="000C191F" w:rsidRDefault="000C191F">
      <w:pPr>
        <w:rPr>
          <w:rFonts w:ascii="Calibri" w:hAnsi="Calibri" w:cs="Calibri"/>
          <w:sz w:val="6"/>
          <w:szCs w:val="6"/>
        </w:rPr>
      </w:pPr>
      <w:r>
        <w:rPr>
          <w:rFonts w:ascii="Calibri" w:hAnsi="Calibri" w:cs="Calibri"/>
          <w:szCs w:val="22"/>
        </w:rPr>
        <w:t>Investicija veća od 3 milijuna € i najmanje 15 novozaposlenih.</w:t>
      </w:r>
    </w:p>
    <w:p w14:paraId="715C3EB4" w14:textId="77777777" w:rsidR="000C191F" w:rsidRDefault="000C191F">
      <w:pPr>
        <w:rPr>
          <w:rFonts w:ascii="Calibri" w:hAnsi="Calibri" w:cs="Calibri"/>
          <w:sz w:val="6"/>
          <w:szCs w:val="6"/>
        </w:rPr>
      </w:pPr>
    </w:p>
    <w:p w14:paraId="7ADE6E82" w14:textId="77777777" w:rsidR="000C191F" w:rsidRDefault="000C191F">
      <w:pPr>
        <w:rPr>
          <w:rFonts w:ascii="Calibri" w:hAnsi="Calibri" w:cs="Calibri"/>
          <w:szCs w:val="22"/>
        </w:rPr>
      </w:pPr>
      <w:r>
        <w:rPr>
          <w:rFonts w:ascii="Calibri" w:hAnsi="Calibri" w:cs="Calibri"/>
          <w:szCs w:val="22"/>
        </w:rPr>
        <w:t xml:space="preserve">Kriterij za ispunjenje uvjeta za postojeće i novoosnovane tvrtke iz prethodnog stavka je da je izvršeno ulaganje preko 3 milijuna € i započeto sa obavljanjem registrirane djelatnosti u roku 5 godina od potpisivanja kupoprodajnog ugovora i u istom roku povećan broj zaposlenih za najmanje 15 novozaposlenih radnika. </w:t>
      </w:r>
    </w:p>
    <w:p w14:paraId="42425974" w14:textId="77777777" w:rsidR="000C191F" w:rsidRDefault="000C191F">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066E8419" w14:textId="539B7EF6" w:rsidR="000C191F" w:rsidRDefault="000C191F">
      <w:pPr>
        <w:rPr>
          <w:rFonts w:ascii="Calibri" w:hAnsi="Calibri" w:cs="Calibri"/>
          <w:sz w:val="6"/>
          <w:szCs w:val="6"/>
        </w:rPr>
      </w:pPr>
      <w:r>
        <w:rPr>
          <w:rFonts w:ascii="Calibri" w:hAnsi="Calibri" w:cs="Calibri"/>
          <w:szCs w:val="22"/>
        </w:rPr>
        <w:t xml:space="preserve">Iznos povlastice čini razlika tržišne cijene zemljišta i povlaštene cijene zemljišta od </w:t>
      </w:r>
      <w:r w:rsidR="004B3D82">
        <w:rPr>
          <w:rFonts w:ascii="Calibri" w:hAnsi="Calibri" w:cs="Calibri"/>
          <w:szCs w:val="22"/>
        </w:rPr>
        <w:t xml:space="preserve"> 1,99 €/m</w:t>
      </w:r>
      <w:r w:rsidR="004B3D82">
        <w:rPr>
          <w:rFonts w:ascii="Calibri" w:hAnsi="Calibri" w:cs="Calibri"/>
          <w:szCs w:val="22"/>
          <w:vertAlign w:val="superscript"/>
        </w:rPr>
        <w:t>2</w:t>
      </w:r>
      <w:r w:rsidR="004D602A">
        <w:rPr>
          <w:rFonts w:ascii="Calibri" w:hAnsi="Calibri" w:cs="Calibri"/>
          <w:szCs w:val="22"/>
        </w:rPr>
        <w:t xml:space="preserve"> </w:t>
      </w:r>
      <w:r>
        <w:rPr>
          <w:rFonts w:ascii="Calibri" w:hAnsi="Calibri" w:cs="Calibri"/>
          <w:szCs w:val="22"/>
        </w:rPr>
        <w:t xml:space="preserve"> zemljišta za sve djelatnosti. Povlastica se izražava u postotku i nominalnom iznosu cijene zemljišta.</w:t>
      </w:r>
    </w:p>
    <w:p w14:paraId="58CE5519" w14:textId="77777777" w:rsidR="000C191F" w:rsidRDefault="000C191F">
      <w:pPr>
        <w:rPr>
          <w:rFonts w:ascii="Calibri" w:hAnsi="Calibri" w:cs="Calibri"/>
          <w:sz w:val="6"/>
          <w:szCs w:val="6"/>
        </w:rPr>
      </w:pPr>
    </w:p>
    <w:p w14:paraId="7EA38BC0" w14:textId="77777777" w:rsidR="000C191F" w:rsidRDefault="000C191F">
      <w:pPr>
        <w:rPr>
          <w:rFonts w:ascii="Calibri" w:hAnsi="Calibri" w:cs="Calibri"/>
          <w:szCs w:val="22"/>
        </w:rPr>
      </w:pPr>
      <w:r>
        <w:rPr>
          <w:rFonts w:ascii="Calibri" w:hAnsi="Calibri" w:cs="Calibri"/>
          <w:szCs w:val="22"/>
        </w:rPr>
        <w:t>Obveza Kupca i rokovi iz prethodnih stavaka ove točke A.1.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w:t>
      </w:r>
    </w:p>
    <w:p w14:paraId="633545A0" w14:textId="77777777" w:rsidR="000C191F" w:rsidRDefault="000C191F">
      <w:pPr>
        <w:rPr>
          <w:rFonts w:ascii="Calibri" w:hAnsi="Calibri" w:cs="Calibri"/>
          <w:szCs w:val="22"/>
        </w:rPr>
      </w:pPr>
    </w:p>
    <w:p w14:paraId="0DBCF527" w14:textId="77777777" w:rsidR="000C191F" w:rsidRDefault="000C191F">
      <w:pPr>
        <w:rPr>
          <w:rFonts w:ascii="Calibri" w:hAnsi="Calibri" w:cs="Calibri"/>
          <w:b/>
          <w:szCs w:val="22"/>
        </w:rPr>
      </w:pPr>
      <w:r>
        <w:rPr>
          <w:rFonts w:ascii="Calibri" w:hAnsi="Calibri" w:cs="Calibri"/>
          <w:b/>
          <w:szCs w:val="22"/>
        </w:rPr>
        <w:t>A.2.  Kupnja zemljišta uz povlaštene cijene zemljišta po 1m² zemljišta, za velike investicije preko 5 milijuna €  u svim djelatnostima</w:t>
      </w:r>
    </w:p>
    <w:p w14:paraId="25158D78" w14:textId="77777777" w:rsidR="000C191F" w:rsidRDefault="000C191F">
      <w:pPr>
        <w:rPr>
          <w:rFonts w:ascii="Calibri" w:hAnsi="Calibri" w:cs="Calibri"/>
          <w:b/>
          <w:szCs w:val="22"/>
        </w:rPr>
      </w:pPr>
    </w:p>
    <w:p w14:paraId="46E10631" w14:textId="77777777" w:rsidR="000C191F" w:rsidRDefault="000C191F">
      <w:pPr>
        <w:rPr>
          <w:rFonts w:ascii="Calibri" w:hAnsi="Calibri" w:cs="Calibri"/>
          <w:sz w:val="10"/>
          <w:szCs w:val="10"/>
        </w:rPr>
      </w:pPr>
    </w:p>
    <w:p w14:paraId="41B75839" w14:textId="327E32A5" w:rsidR="000C191F" w:rsidRPr="004B3D82" w:rsidRDefault="000C191F">
      <w:pPr>
        <w:rPr>
          <w:rFonts w:ascii="Calibri" w:hAnsi="Calibri" w:cs="Calibri"/>
          <w:sz w:val="10"/>
          <w:szCs w:val="10"/>
        </w:rPr>
      </w:pPr>
      <w:r>
        <w:rPr>
          <w:rFonts w:ascii="Calibri" w:hAnsi="Calibri" w:cs="Calibri"/>
          <w:szCs w:val="22"/>
        </w:rPr>
        <w:t xml:space="preserve">CIJENA 1 M² ZEMLJIŠTA:   </w:t>
      </w:r>
      <w:bookmarkStart w:id="0" w:name="_Hlk114655781"/>
      <w:r w:rsidR="004B3D82">
        <w:rPr>
          <w:rFonts w:ascii="Calibri" w:hAnsi="Calibri" w:cs="Calibri"/>
          <w:szCs w:val="22"/>
        </w:rPr>
        <w:t xml:space="preserve"> 0,66 €/m</w:t>
      </w:r>
      <w:r w:rsidR="004B3D82">
        <w:rPr>
          <w:rFonts w:ascii="Calibri" w:hAnsi="Calibri" w:cs="Calibri"/>
          <w:szCs w:val="22"/>
          <w:vertAlign w:val="superscript"/>
        </w:rPr>
        <w:t>2</w:t>
      </w:r>
      <w:r w:rsidR="004D602A">
        <w:rPr>
          <w:rFonts w:ascii="Calibri" w:hAnsi="Calibri" w:cs="Calibri"/>
          <w:szCs w:val="22"/>
        </w:rPr>
        <w:t xml:space="preserve"> </w:t>
      </w:r>
      <w:r w:rsidR="004B3D82">
        <w:rPr>
          <w:rFonts w:ascii="Calibri" w:hAnsi="Calibri" w:cs="Calibri"/>
          <w:szCs w:val="22"/>
        </w:rPr>
        <w:t xml:space="preserve"> </w:t>
      </w:r>
      <w:bookmarkEnd w:id="0"/>
      <w:r w:rsidR="004B3D82">
        <w:rPr>
          <w:rFonts w:ascii="Calibri" w:hAnsi="Calibri" w:cs="Calibri"/>
          <w:szCs w:val="22"/>
        </w:rPr>
        <w:t>zemljišta.</w:t>
      </w:r>
    </w:p>
    <w:p w14:paraId="31C0550E" w14:textId="77777777" w:rsidR="000C191F" w:rsidRDefault="000C191F">
      <w:pPr>
        <w:rPr>
          <w:rFonts w:ascii="Calibri" w:hAnsi="Calibri" w:cs="Calibri"/>
          <w:sz w:val="10"/>
          <w:szCs w:val="10"/>
        </w:rPr>
      </w:pPr>
    </w:p>
    <w:p w14:paraId="3A8BC577" w14:textId="77777777" w:rsidR="000C191F" w:rsidRDefault="000C191F">
      <w:pPr>
        <w:rPr>
          <w:rFonts w:ascii="Calibri" w:hAnsi="Calibri" w:cs="Calibri"/>
          <w:sz w:val="6"/>
          <w:szCs w:val="6"/>
        </w:rPr>
      </w:pPr>
      <w:r>
        <w:rPr>
          <w:rFonts w:ascii="Calibri" w:hAnsi="Calibri" w:cs="Calibri"/>
          <w:szCs w:val="22"/>
        </w:rPr>
        <w:t>KRITERIJI ZA OSTVARTIVANJE POTICAJA:</w:t>
      </w:r>
    </w:p>
    <w:p w14:paraId="1F2335BB" w14:textId="77777777" w:rsidR="000C191F" w:rsidRDefault="000C191F">
      <w:pPr>
        <w:rPr>
          <w:rFonts w:ascii="Calibri" w:hAnsi="Calibri" w:cs="Calibri"/>
          <w:sz w:val="6"/>
          <w:szCs w:val="6"/>
        </w:rPr>
      </w:pPr>
    </w:p>
    <w:p w14:paraId="24D1160F" w14:textId="77777777" w:rsidR="000C191F" w:rsidRDefault="000C191F">
      <w:pPr>
        <w:rPr>
          <w:rFonts w:ascii="Calibri" w:hAnsi="Calibri" w:cs="Calibri"/>
          <w:sz w:val="6"/>
          <w:szCs w:val="6"/>
        </w:rPr>
      </w:pPr>
      <w:r>
        <w:rPr>
          <w:rFonts w:ascii="Calibri" w:hAnsi="Calibri" w:cs="Calibri"/>
          <w:szCs w:val="22"/>
        </w:rPr>
        <w:t>Investicija veća od 5 milijuna € i najmanje 30 novozaposlenih.</w:t>
      </w:r>
    </w:p>
    <w:p w14:paraId="04481019" w14:textId="77777777" w:rsidR="000C191F" w:rsidRDefault="000C191F">
      <w:pPr>
        <w:rPr>
          <w:rFonts w:ascii="Calibri" w:hAnsi="Calibri" w:cs="Calibri"/>
          <w:sz w:val="6"/>
          <w:szCs w:val="6"/>
        </w:rPr>
      </w:pPr>
    </w:p>
    <w:p w14:paraId="5B9E4FF8" w14:textId="77777777" w:rsidR="000C191F" w:rsidRDefault="000C191F">
      <w:pPr>
        <w:rPr>
          <w:rFonts w:ascii="Calibri" w:hAnsi="Calibri" w:cs="Calibri"/>
          <w:sz w:val="6"/>
          <w:szCs w:val="6"/>
        </w:rPr>
      </w:pPr>
      <w:r>
        <w:rPr>
          <w:rFonts w:ascii="Calibri" w:hAnsi="Calibri" w:cs="Calibri"/>
          <w:szCs w:val="22"/>
        </w:rPr>
        <w:t xml:space="preserve">Kriterij za ispunjenje uvjeta za postojeće i novoosnovane tvrtke iz prethodnog stavka je da je izvršeno ulaganje preko 5 milijuna € i započeto sa obavljanjem registrirane djelatnosti u roku 5 godina od potpisivanja kupoprodajnog ugovora i u istom roku povećan broj zaposlenih za najmanje 30 novozaposlenih radnika. </w:t>
      </w:r>
    </w:p>
    <w:p w14:paraId="636EC278" w14:textId="77777777" w:rsidR="000C191F" w:rsidRDefault="000C191F">
      <w:pPr>
        <w:rPr>
          <w:rFonts w:ascii="Calibri" w:hAnsi="Calibri" w:cs="Calibri"/>
          <w:sz w:val="6"/>
          <w:szCs w:val="6"/>
        </w:rPr>
      </w:pPr>
    </w:p>
    <w:p w14:paraId="2B276C95" w14:textId="77777777" w:rsidR="000C191F" w:rsidRDefault="000C191F">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227D54B1" w14:textId="2BB9D50F" w:rsidR="000C191F" w:rsidRDefault="000C191F">
      <w:pPr>
        <w:rPr>
          <w:rFonts w:ascii="Calibri" w:hAnsi="Calibri" w:cs="Calibri"/>
          <w:sz w:val="6"/>
          <w:szCs w:val="6"/>
        </w:rPr>
      </w:pPr>
      <w:r>
        <w:rPr>
          <w:rFonts w:ascii="Calibri" w:hAnsi="Calibri" w:cs="Calibri"/>
          <w:szCs w:val="22"/>
        </w:rPr>
        <w:t xml:space="preserve">Iznos povlastice čini razlika tržišne cijene zemljišta i povlaštene cijene zemljišta od </w:t>
      </w:r>
      <w:r w:rsidR="004D602A">
        <w:rPr>
          <w:rFonts w:ascii="Calibri" w:hAnsi="Calibri" w:cs="Calibri"/>
          <w:szCs w:val="22"/>
        </w:rPr>
        <w:t xml:space="preserve"> </w:t>
      </w:r>
      <w:r w:rsidR="00D861E2" w:rsidRPr="00D861E2">
        <w:rPr>
          <w:rFonts w:ascii="Calibri" w:hAnsi="Calibri" w:cs="Calibri"/>
          <w:szCs w:val="22"/>
        </w:rPr>
        <w:t>0,66 €/m</w:t>
      </w:r>
      <w:r w:rsidR="004B7B2A">
        <w:rPr>
          <w:rFonts w:ascii="Calibri" w:hAnsi="Calibri" w:cs="Calibri"/>
          <w:szCs w:val="22"/>
          <w:vertAlign w:val="superscript"/>
        </w:rPr>
        <w:t>2</w:t>
      </w:r>
      <w:r w:rsidR="00D861E2" w:rsidRPr="00D861E2">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3D26C57F" w14:textId="77777777" w:rsidR="000C191F" w:rsidRDefault="000C191F">
      <w:pPr>
        <w:rPr>
          <w:rFonts w:ascii="Calibri" w:hAnsi="Calibri" w:cs="Calibri"/>
          <w:sz w:val="6"/>
          <w:szCs w:val="6"/>
        </w:rPr>
      </w:pPr>
    </w:p>
    <w:p w14:paraId="13735FA6" w14:textId="77777777" w:rsidR="000C191F" w:rsidRDefault="000C191F">
      <w:pPr>
        <w:rPr>
          <w:rFonts w:ascii="Calibri" w:hAnsi="Calibri" w:cs="Calibri"/>
          <w:szCs w:val="22"/>
        </w:rPr>
      </w:pPr>
      <w:r>
        <w:rPr>
          <w:rFonts w:ascii="Calibri" w:hAnsi="Calibri" w:cs="Calibri"/>
          <w:szCs w:val="22"/>
        </w:rPr>
        <w:t>Obveza Kupca i rokovi iz prethodnih stavaka ove točke A.2.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w:t>
      </w:r>
    </w:p>
    <w:p w14:paraId="4C2913DC" w14:textId="77777777" w:rsidR="000C191F" w:rsidRDefault="000C191F">
      <w:pPr>
        <w:rPr>
          <w:rFonts w:ascii="Calibri" w:hAnsi="Calibri" w:cs="Calibri"/>
          <w:szCs w:val="22"/>
        </w:rPr>
      </w:pPr>
    </w:p>
    <w:p w14:paraId="5EEBAD5F" w14:textId="77777777" w:rsidR="000C191F" w:rsidRDefault="000C191F">
      <w:pPr>
        <w:rPr>
          <w:rFonts w:ascii="Calibri" w:hAnsi="Calibri" w:cs="Calibri"/>
          <w:b/>
          <w:szCs w:val="22"/>
        </w:rPr>
      </w:pPr>
      <w:r>
        <w:rPr>
          <w:rFonts w:ascii="Calibri" w:hAnsi="Calibri" w:cs="Calibri"/>
          <w:b/>
          <w:szCs w:val="22"/>
        </w:rPr>
        <w:t>A.3. Kupnja zemljišta uz povlaštene cijene zemljišta po 1m² zemljišta, za investicije koje je  Vlada RH proglasila strateškim projektom Republike Hrvatske.</w:t>
      </w:r>
    </w:p>
    <w:p w14:paraId="1266F62C" w14:textId="77777777" w:rsidR="000C191F" w:rsidRDefault="000C191F">
      <w:pPr>
        <w:rPr>
          <w:rFonts w:ascii="Calibri" w:hAnsi="Calibri" w:cs="Calibri"/>
          <w:b/>
          <w:szCs w:val="22"/>
        </w:rPr>
      </w:pPr>
    </w:p>
    <w:p w14:paraId="12FEB59A" w14:textId="77777777" w:rsidR="000C191F" w:rsidRDefault="000C191F">
      <w:pPr>
        <w:rPr>
          <w:rFonts w:ascii="Calibri" w:hAnsi="Calibri" w:cs="Calibri"/>
          <w:sz w:val="10"/>
          <w:szCs w:val="10"/>
        </w:rPr>
      </w:pPr>
    </w:p>
    <w:p w14:paraId="50899096" w14:textId="7FAD4822" w:rsidR="000C191F" w:rsidRPr="00D861E2" w:rsidRDefault="000C191F">
      <w:pPr>
        <w:rPr>
          <w:rFonts w:ascii="Calibri" w:hAnsi="Calibri" w:cs="Calibri"/>
          <w:sz w:val="10"/>
          <w:szCs w:val="10"/>
        </w:rPr>
      </w:pPr>
      <w:r>
        <w:rPr>
          <w:rFonts w:ascii="Calibri" w:hAnsi="Calibri" w:cs="Calibri"/>
          <w:szCs w:val="22"/>
        </w:rPr>
        <w:t xml:space="preserve">CIJENA 1 M² ZEMLJIŠTA: </w:t>
      </w:r>
      <w:bookmarkStart w:id="1" w:name="_Hlk114655912"/>
      <w:r w:rsidR="00153794">
        <w:rPr>
          <w:rFonts w:ascii="Calibri" w:hAnsi="Calibri" w:cs="Calibri"/>
          <w:szCs w:val="22"/>
        </w:rPr>
        <w:t xml:space="preserve"> </w:t>
      </w:r>
      <w:r w:rsidR="00D861E2">
        <w:rPr>
          <w:rFonts w:ascii="Calibri" w:hAnsi="Calibri" w:cs="Calibri"/>
          <w:szCs w:val="22"/>
        </w:rPr>
        <w:t>0,13 €/m</w:t>
      </w:r>
      <w:r w:rsidR="00D861E2">
        <w:rPr>
          <w:rFonts w:ascii="Calibri" w:hAnsi="Calibri" w:cs="Calibri"/>
          <w:szCs w:val="22"/>
          <w:vertAlign w:val="superscript"/>
        </w:rPr>
        <w:t>2</w:t>
      </w:r>
      <w:r w:rsidR="004D602A">
        <w:rPr>
          <w:rFonts w:ascii="Calibri" w:hAnsi="Calibri" w:cs="Calibri"/>
          <w:szCs w:val="22"/>
        </w:rPr>
        <w:t xml:space="preserve"> </w:t>
      </w:r>
      <w:r w:rsidR="00D861E2">
        <w:rPr>
          <w:rFonts w:ascii="Calibri" w:hAnsi="Calibri" w:cs="Calibri"/>
          <w:szCs w:val="22"/>
        </w:rPr>
        <w:t xml:space="preserve"> </w:t>
      </w:r>
      <w:bookmarkEnd w:id="1"/>
      <w:r w:rsidR="00D861E2">
        <w:rPr>
          <w:rFonts w:ascii="Calibri" w:hAnsi="Calibri" w:cs="Calibri"/>
          <w:szCs w:val="22"/>
        </w:rPr>
        <w:t>zemljišta</w:t>
      </w:r>
    </w:p>
    <w:p w14:paraId="487CBACF" w14:textId="77777777" w:rsidR="000C191F" w:rsidRDefault="000C191F">
      <w:pPr>
        <w:rPr>
          <w:rFonts w:ascii="Calibri" w:hAnsi="Calibri" w:cs="Calibri"/>
          <w:sz w:val="10"/>
          <w:szCs w:val="10"/>
        </w:rPr>
      </w:pPr>
    </w:p>
    <w:p w14:paraId="74177BC0" w14:textId="77777777" w:rsidR="000C191F" w:rsidRDefault="000C191F">
      <w:pPr>
        <w:rPr>
          <w:rFonts w:ascii="Calibri" w:hAnsi="Calibri" w:cs="Calibri"/>
          <w:sz w:val="6"/>
          <w:szCs w:val="6"/>
        </w:rPr>
      </w:pPr>
      <w:r>
        <w:rPr>
          <w:rFonts w:ascii="Calibri" w:hAnsi="Calibri" w:cs="Calibri"/>
          <w:szCs w:val="22"/>
        </w:rPr>
        <w:t>KRITERIJI  ZA OSTVARIVANJE POTICAJA:</w:t>
      </w:r>
    </w:p>
    <w:p w14:paraId="43F36BD0" w14:textId="77777777" w:rsidR="000C191F" w:rsidRDefault="000C191F">
      <w:pPr>
        <w:rPr>
          <w:rFonts w:ascii="Calibri" w:hAnsi="Calibri" w:cs="Calibri"/>
          <w:sz w:val="6"/>
          <w:szCs w:val="6"/>
        </w:rPr>
      </w:pPr>
    </w:p>
    <w:p w14:paraId="6C7BD62A" w14:textId="77777777" w:rsidR="000C191F" w:rsidRDefault="000C191F">
      <w:pPr>
        <w:rPr>
          <w:rFonts w:ascii="Calibri" w:hAnsi="Calibri" w:cs="Calibri"/>
          <w:sz w:val="6"/>
          <w:szCs w:val="6"/>
        </w:rPr>
      </w:pPr>
      <w:r>
        <w:rPr>
          <w:rFonts w:ascii="Calibri" w:hAnsi="Calibri" w:cs="Calibri"/>
          <w:szCs w:val="22"/>
        </w:rPr>
        <w:t>Investicija za koju je Vlada RH donijela odluku o proglašenju strateškog projekta Republike Hrvatske, ulaganje preko 20.000.000,00 € i najmanje 100 novozaposlenih radnika.</w:t>
      </w:r>
    </w:p>
    <w:p w14:paraId="65D3EDA9" w14:textId="77777777" w:rsidR="000C191F" w:rsidRDefault="000C191F">
      <w:pPr>
        <w:rPr>
          <w:rFonts w:ascii="Calibri" w:hAnsi="Calibri" w:cs="Calibri"/>
          <w:sz w:val="6"/>
          <w:szCs w:val="6"/>
        </w:rPr>
      </w:pPr>
    </w:p>
    <w:p w14:paraId="0E515586" w14:textId="77777777" w:rsidR="000C191F" w:rsidRDefault="000C191F">
      <w:pPr>
        <w:rPr>
          <w:rFonts w:ascii="Calibri" w:hAnsi="Calibri" w:cs="Calibri"/>
          <w:szCs w:val="22"/>
        </w:rPr>
      </w:pPr>
      <w:r>
        <w:rPr>
          <w:rFonts w:ascii="Calibri" w:hAnsi="Calibri" w:cs="Calibri"/>
          <w:szCs w:val="22"/>
        </w:rPr>
        <w:lastRenderedPageBreak/>
        <w:t xml:space="preserve">Kriteriji za ispunjenje uvjeta za postojeće tvrtke i novoosnovane tvrtke  je da je izvršeno ulaganje  jednako ili veće od 20.000.000,00 € i započeto sa obavljanjem registrirane djelatnosti u roku 5 godine od potpisivanja kupoprodajnog ugovora i u istom roku zaposleno najmanje 100 novozaposlenih radnika.   </w:t>
      </w:r>
    </w:p>
    <w:p w14:paraId="614AA316" w14:textId="77777777" w:rsidR="000C191F" w:rsidRDefault="000C191F">
      <w:pPr>
        <w:rPr>
          <w:rFonts w:ascii="Calibri" w:hAnsi="Calibri" w:cs="Calibri"/>
          <w:szCs w:val="22"/>
        </w:rPr>
      </w:pPr>
    </w:p>
    <w:p w14:paraId="075F5FAF" w14:textId="77777777" w:rsidR="000C191F" w:rsidRDefault="000C191F">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70E66422" w14:textId="38836D3D" w:rsidR="000C191F" w:rsidRDefault="000C191F">
      <w:pPr>
        <w:rPr>
          <w:rFonts w:ascii="Calibri" w:hAnsi="Calibri" w:cs="Calibri"/>
          <w:szCs w:val="22"/>
        </w:rPr>
      </w:pPr>
      <w:r>
        <w:rPr>
          <w:rFonts w:ascii="Calibri" w:hAnsi="Calibri" w:cs="Calibri"/>
          <w:szCs w:val="22"/>
        </w:rPr>
        <w:t xml:space="preserve">Iznos povlastice čini razlika tržišne cijene zemljišta i povlaštene cijene zemljišta od </w:t>
      </w:r>
      <w:r w:rsidR="004D602A">
        <w:rPr>
          <w:rFonts w:ascii="Calibri" w:hAnsi="Calibri" w:cs="Calibri"/>
          <w:szCs w:val="22"/>
        </w:rPr>
        <w:t xml:space="preserve"> </w:t>
      </w:r>
      <w:r w:rsidR="00D861E2" w:rsidRPr="00D861E2">
        <w:rPr>
          <w:rFonts w:ascii="Calibri" w:hAnsi="Calibri" w:cs="Calibri"/>
          <w:szCs w:val="22"/>
        </w:rPr>
        <w:t>0,13 €/m</w:t>
      </w:r>
      <w:r w:rsidR="004D602A">
        <w:rPr>
          <w:rFonts w:ascii="Calibri" w:hAnsi="Calibri" w:cs="Calibri"/>
          <w:szCs w:val="22"/>
          <w:vertAlign w:val="superscript"/>
        </w:rPr>
        <w:t>2</w:t>
      </w:r>
      <w:r w:rsidR="004D602A">
        <w:rPr>
          <w:rFonts w:ascii="Calibri" w:hAnsi="Calibri" w:cs="Calibri"/>
          <w:szCs w:val="22"/>
        </w:rPr>
        <w:t xml:space="preserve"> </w:t>
      </w:r>
      <w:r w:rsidR="00D861E2" w:rsidRPr="00D861E2">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519C68F5" w14:textId="77777777" w:rsidR="000C191F" w:rsidRDefault="000C191F">
      <w:pPr>
        <w:rPr>
          <w:rFonts w:ascii="Calibri" w:hAnsi="Calibri" w:cs="Calibri"/>
          <w:szCs w:val="22"/>
        </w:rPr>
      </w:pPr>
    </w:p>
    <w:p w14:paraId="78735B8A" w14:textId="77777777" w:rsidR="000C191F" w:rsidRDefault="000C191F">
      <w:pPr>
        <w:rPr>
          <w:rFonts w:ascii="Calibri" w:hAnsi="Calibri" w:cs="Calibri"/>
          <w:szCs w:val="22"/>
        </w:rPr>
      </w:pPr>
    </w:p>
    <w:p w14:paraId="7C8BA37B" w14:textId="77777777" w:rsidR="000C191F" w:rsidRDefault="000C191F">
      <w:pPr>
        <w:rPr>
          <w:rFonts w:ascii="Calibri" w:hAnsi="Calibri" w:cs="Calibri"/>
          <w:szCs w:val="22"/>
        </w:rPr>
      </w:pPr>
      <w:r>
        <w:rPr>
          <w:rFonts w:ascii="Calibri" w:hAnsi="Calibri" w:cs="Calibri"/>
          <w:szCs w:val="22"/>
        </w:rPr>
        <w:t>Obveza Kupca i rokovi iz prethodnih stavaka ove točke A.3.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w:t>
      </w:r>
    </w:p>
    <w:p w14:paraId="140BAAAF" w14:textId="77777777" w:rsidR="000C191F" w:rsidRDefault="000C191F">
      <w:pPr>
        <w:rPr>
          <w:rFonts w:ascii="Calibri" w:hAnsi="Calibri" w:cs="Calibri"/>
          <w:szCs w:val="22"/>
        </w:rPr>
      </w:pPr>
    </w:p>
    <w:p w14:paraId="1E9FBEF0" w14:textId="77777777" w:rsidR="000C191F" w:rsidRDefault="000C191F">
      <w:pPr>
        <w:rPr>
          <w:rFonts w:ascii="Calibri" w:hAnsi="Calibri" w:cs="Calibri"/>
          <w:sz w:val="6"/>
          <w:szCs w:val="6"/>
        </w:rPr>
      </w:pPr>
    </w:p>
    <w:p w14:paraId="716CBBFA" w14:textId="77777777" w:rsidR="000C191F" w:rsidRDefault="000C191F">
      <w:pPr>
        <w:rPr>
          <w:rFonts w:ascii="Calibri" w:hAnsi="Calibri" w:cs="Calibri"/>
          <w:sz w:val="6"/>
          <w:szCs w:val="6"/>
        </w:rPr>
      </w:pPr>
      <w:r>
        <w:rPr>
          <w:rFonts w:ascii="Calibri" w:hAnsi="Calibri" w:cs="Calibri"/>
          <w:szCs w:val="22"/>
        </w:rPr>
        <w:tab/>
        <w:t>Ukoliko se dodjeljuje potpora koja svojim iznosom premašuje de minimis potporu, tada je potrebno izraditi Program dodjele potpore (sa svim elementima koje treba sadržavati, kao što su: davatelj sredstava, trajanje programa, opravdani troškovi, kumulacija potpora, povrat prekomjerno zaprimljenih sredstava i ostalo) te isti dostaviti nadležnom Ministarstvu ili Europskoj komisiji preko nadležnog Ministarstva na ocjenu, ovisno o kategoriji i području primjene programa, a sve u skladu sa čl. 8. i 9. Zakona o državnim potporama.</w:t>
      </w:r>
    </w:p>
    <w:p w14:paraId="737447E6" w14:textId="77777777" w:rsidR="000C191F" w:rsidRDefault="000C191F">
      <w:pPr>
        <w:rPr>
          <w:rFonts w:ascii="Calibri" w:hAnsi="Calibri" w:cs="Calibri"/>
          <w:sz w:val="6"/>
          <w:szCs w:val="6"/>
        </w:rPr>
      </w:pPr>
    </w:p>
    <w:p w14:paraId="4EF739EA" w14:textId="77777777" w:rsidR="000C191F" w:rsidRDefault="000C191F">
      <w:pPr>
        <w:ind w:firstLine="708"/>
        <w:rPr>
          <w:rFonts w:ascii="Calibri" w:hAnsi="Calibri" w:cs="Calibri"/>
          <w:szCs w:val="22"/>
        </w:rPr>
      </w:pPr>
      <w:r>
        <w:rPr>
          <w:rFonts w:ascii="Calibri" w:hAnsi="Calibri" w:cs="Calibri"/>
          <w:szCs w:val="22"/>
        </w:rPr>
        <w:t>Kod prodaje zemljišta pod posebnim uvjetima utvrđenim ovim člankom, Kupcu je zabranjeno otuđenje katastarske čestice ili njezinog dijela bilo kojim pravnim poslom za vrijeme od pet godina od sklapanja kupoprodajnog ugovora. Uz uvjet ispunjenja obveza uvjeta i kriterija pod kojim je povlaštena cijena utvrđena Kupcu se može dopustiti otuđenje i ranije u skladu s posebnom odlukom Gradonačelnika Grada Sinja.</w:t>
      </w:r>
    </w:p>
    <w:p w14:paraId="7D75AD7B" w14:textId="77777777" w:rsidR="000C191F" w:rsidRDefault="000C191F">
      <w:pPr>
        <w:ind w:firstLine="708"/>
        <w:rPr>
          <w:rFonts w:ascii="Calibri" w:hAnsi="Calibri" w:cs="Calibri"/>
          <w:szCs w:val="22"/>
        </w:rPr>
      </w:pPr>
      <w:r>
        <w:rPr>
          <w:rFonts w:ascii="Calibri" w:hAnsi="Calibri" w:cs="Calibri"/>
          <w:szCs w:val="22"/>
        </w:rPr>
        <w:t xml:space="preserve">Prodavatelj može dozvoliti Kupcu upis prava zaloga u korist trećih osoba uz njegovu izričitu pisanu suglasnost, o čemu odlučuje Gradsko vijeće grada Sinja. </w:t>
      </w:r>
    </w:p>
    <w:p w14:paraId="268D41F8" w14:textId="77777777" w:rsidR="000C191F" w:rsidRDefault="000C191F">
      <w:pPr>
        <w:ind w:firstLine="708"/>
        <w:rPr>
          <w:rFonts w:ascii="Calibri" w:hAnsi="Calibri" w:cs="Calibri"/>
          <w:szCs w:val="22"/>
        </w:rPr>
      </w:pPr>
    </w:p>
    <w:p w14:paraId="14288B5B" w14:textId="77777777" w:rsidR="000C191F" w:rsidRDefault="000C191F">
      <w:pPr>
        <w:ind w:firstLine="708"/>
        <w:rPr>
          <w:rFonts w:ascii="Calibri" w:hAnsi="Calibri" w:cs="Calibri"/>
          <w:szCs w:val="22"/>
        </w:rPr>
      </w:pPr>
      <w:r>
        <w:rPr>
          <w:rFonts w:ascii="Calibri" w:hAnsi="Calibri" w:cs="Calibri"/>
          <w:szCs w:val="22"/>
        </w:rPr>
        <w:t>Po zaključenju kupoprodajnog ugovora, prodavatelj će izvršiti uknjižbu prava zaloga u iznosu ugovorne kazne u visini trostrukog iznosa početne kupoprodajne cijene zemljišta, uvećan za iznos subvencionirane cijene nekretnine - zemljišta koje se kupuje pod posebnim uvjetima utvrđenim člankom 4.a. Odluke o uvjetima i postupku raspolaganja sa zemljištem na području Gospodarske zone Kukuzovac Sinj ("Službeni glasnik Grada Sinja" broj:08/11, 09/11, 11/11, 03/15, 04/15 i 03/20), a sve to na rok od pet godina od sklapanja ugovora, protekom kojeg vremena se navedeno pravo zaloga briše, pod uvjetom ispunjenja svih uvjeta i kriterija pod kojim je povlaštena cijena utvrđena.</w:t>
      </w:r>
    </w:p>
    <w:p w14:paraId="7276E7BD" w14:textId="77777777" w:rsidR="000C191F" w:rsidRDefault="000C191F">
      <w:pPr>
        <w:ind w:firstLine="708"/>
        <w:rPr>
          <w:rFonts w:ascii="Calibri" w:hAnsi="Calibri" w:cs="Calibri"/>
          <w:szCs w:val="22"/>
        </w:rPr>
      </w:pPr>
    </w:p>
    <w:p w14:paraId="56A53B04" w14:textId="77777777" w:rsidR="000C191F" w:rsidRDefault="000C191F">
      <w:pPr>
        <w:ind w:firstLine="708"/>
        <w:rPr>
          <w:rFonts w:ascii="Calibri" w:hAnsi="Calibri" w:cs="Calibri"/>
          <w:szCs w:val="22"/>
        </w:rPr>
      </w:pPr>
    </w:p>
    <w:p w14:paraId="1BD5DDF3" w14:textId="77777777" w:rsidR="000C191F" w:rsidRDefault="000C191F">
      <w:pPr>
        <w:numPr>
          <w:ilvl w:val="0"/>
          <w:numId w:val="3"/>
        </w:numPr>
        <w:shd w:val="clear" w:color="auto" w:fill="FFFFFF"/>
        <w:spacing w:line="302" w:lineRule="exact"/>
        <w:rPr>
          <w:rFonts w:ascii="Calibri" w:hAnsi="Calibri" w:cs="Calibri"/>
          <w:sz w:val="10"/>
          <w:szCs w:val="10"/>
        </w:rPr>
      </w:pPr>
      <w:r>
        <w:rPr>
          <w:rFonts w:ascii="Calibri" w:hAnsi="Calibri" w:cs="Calibri"/>
          <w:spacing w:val="-1"/>
          <w:szCs w:val="22"/>
        </w:rPr>
        <w:t xml:space="preserve"> </w:t>
      </w:r>
      <w:r>
        <w:rPr>
          <w:rFonts w:ascii="Calibri" w:hAnsi="Calibri" w:cs="Calibri"/>
          <w:b/>
          <w:spacing w:val="-1"/>
          <w:szCs w:val="22"/>
        </w:rPr>
        <w:t>Podnošenje i sadržaj  ponude</w:t>
      </w:r>
    </w:p>
    <w:p w14:paraId="76B0706A" w14:textId="77777777" w:rsidR="000C191F" w:rsidRDefault="000C191F">
      <w:pPr>
        <w:rPr>
          <w:rFonts w:ascii="Calibri" w:hAnsi="Calibri" w:cs="Calibri"/>
          <w:sz w:val="10"/>
          <w:szCs w:val="10"/>
        </w:rPr>
      </w:pPr>
    </w:p>
    <w:p w14:paraId="69D59B1A" w14:textId="77777777" w:rsidR="000C191F" w:rsidRDefault="000C191F">
      <w:pPr>
        <w:shd w:val="clear" w:color="auto" w:fill="FFFFFF"/>
        <w:spacing w:line="302" w:lineRule="exact"/>
        <w:ind w:left="902"/>
        <w:rPr>
          <w:rFonts w:ascii="Calibri" w:hAnsi="Calibri" w:cs="Calibri"/>
          <w:szCs w:val="22"/>
        </w:rPr>
      </w:pPr>
      <w:r>
        <w:rPr>
          <w:rFonts w:ascii="Calibri" w:hAnsi="Calibri" w:cs="Calibri"/>
          <w:spacing w:val="-1"/>
          <w:szCs w:val="22"/>
        </w:rPr>
        <w:t>Ponuda mora sadržavati:</w:t>
      </w:r>
    </w:p>
    <w:p w14:paraId="42AC1361" w14:textId="77777777" w:rsidR="000C191F" w:rsidRDefault="000C191F">
      <w:pPr>
        <w:widowControl w:val="0"/>
        <w:numPr>
          <w:ilvl w:val="1"/>
          <w:numId w:val="2"/>
        </w:numPr>
        <w:shd w:val="clear" w:color="auto" w:fill="FFFFFF"/>
        <w:tabs>
          <w:tab w:val="left" w:pos="1296"/>
        </w:tabs>
        <w:autoSpaceDE w:val="0"/>
        <w:spacing w:before="5" w:line="302" w:lineRule="exact"/>
        <w:rPr>
          <w:rFonts w:ascii="Calibri" w:hAnsi="Calibri" w:cs="Calibri"/>
          <w:szCs w:val="22"/>
        </w:rPr>
      </w:pPr>
      <w:r>
        <w:rPr>
          <w:rFonts w:ascii="Calibri" w:hAnsi="Calibri" w:cs="Calibri"/>
          <w:szCs w:val="22"/>
        </w:rPr>
        <w:t>Naziv, adresu, telefon i osnovne podatke o ponuditelju;</w:t>
      </w:r>
    </w:p>
    <w:p w14:paraId="5E704F65" w14:textId="77777777" w:rsidR="000C191F" w:rsidRDefault="000C191F">
      <w:pPr>
        <w:widowControl w:val="0"/>
        <w:numPr>
          <w:ilvl w:val="1"/>
          <w:numId w:val="2"/>
        </w:numPr>
        <w:shd w:val="clear" w:color="auto" w:fill="FFFFFF"/>
        <w:tabs>
          <w:tab w:val="left" w:pos="1296"/>
        </w:tabs>
        <w:autoSpaceDE w:val="0"/>
        <w:spacing w:line="302" w:lineRule="exact"/>
        <w:rPr>
          <w:rFonts w:ascii="Calibri" w:hAnsi="Calibri" w:cs="Calibri"/>
          <w:szCs w:val="22"/>
        </w:rPr>
      </w:pPr>
      <w:r>
        <w:rPr>
          <w:rFonts w:ascii="Calibri" w:hAnsi="Calibri" w:cs="Calibri"/>
          <w:szCs w:val="22"/>
        </w:rPr>
        <w:t>Potpune podatke o odgovornoj osobi ponuditelja;</w:t>
      </w:r>
    </w:p>
    <w:p w14:paraId="15A2C9C2" w14:textId="77777777" w:rsidR="000C191F" w:rsidRDefault="000C191F">
      <w:pPr>
        <w:widowControl w:val="0"/>
        <w:numPr>
          <w:ilvl w:val="1"/>
          <w:numId w:val="2"/>
        </w:numPr>
        <w:shd w:val="clear" w:color="auto" w:fill="FFFFFF"/>
        <w:tabs>
          <w:tab w:val="left" w:pos="1296"/>
        </w:tabs>
        <w:autoSpaceDE w:val="0"/>
        <w:spacing w:line="302" w:lineRule="exact"/>
        <w:rPr>
          <w:rFonts w:ascii="Calibri" w:hAnsi="Calibri" w:cs="Calibri"/>
          <w:szCs w:val="22"/>
        </w:rPr>
      </w:pPr>
      <w:r>
        <w:rPr>
          <w:rFonts w:ascii="Calibri" w:hAnsi="Calibri" w:cs="Calibri"/>
          <w:szCs w:val="22"/>
        </w:rPr>
        <w:t>Dokaze o sposobnosti ponuditelja;</w:t>
      </w:r>
    </w:p>
    <w:p w14:paraId="2122D8D1" w14:textId="77777777" w:rsidR="000C191F" w:rsidRDefault="000C191F">
      <w:pPr>
        <w:widowControl w:val="0"/>
        <w:numPr>
          <w:ilvl w:val="1"/>
          <w:numId w:val="2"/>
        </w:numPr>
        <w:shd w:val="clear" w:color="auto" w:fill="FFFFFF"/>
        <w:tabs>
          <w:tab w:val="left" w:pos="1310"/>
        </w:tabs>
        <w:autoSpaceDE w:val="0"/>
        <w:spacing w:before="5" w:line="302" w:lineRule="exact"/>
        <w:rPr>
          <w:rFonts w:ascii="Calibri" w:hAnsi="Calibri" w:cs="Calibri"/>
          <w:szCs w:val="22"/>
        </w:rPr>
      </w:pPr>
      <w:r>
        <w:rPr>
          <w:rFonts w:ascii="Calibri" w:hAnsi="Calibri" w:cs="Calibri"/>
          <w:szCs w:val="22"/>
        </w:rPr>
        <w:t xml:space="preserve">Opis   dosadašnjeg   poslovanja,   gospodarsku   procjenu   ulaganja   sa   sažetkom ulaganja, te sve podatke za vrednovanje kako su navedeni u bodovnoj listi za ocjenu zahtjeva </w:t>
      </w:r>
    </w:p>
    <w:p w14:paraId="50E48C63" w14:textId="77777777" w:rsidR="000C191F" w:rsidRDefault="000C191F">
      <w:pPr>
        <w:widowControl w:val="0"/>
        <w:numPr>
          <w:ilvl w:val="1"/>
          <w:numId w:val="2"/>
        </w:numPr>
        <w:shd w:val="clear" w:color="auto" w:fill="FFFFFF"/>
        <w:tabs>
          <w:tab w:val="left" w:pos="1310"/>
        </w:tabs>
        <w:autoSpaceDE w:val="0"/>
        <w:spacing w:before="5" w:line="302" w:lineRule="exact"/>
        <w:rPr>
          <w:rFonts w:ascii="Calibri" w:hAnsi="Calibri" w:cs="Calibri"/>
          <w:szCs w:val="22"/>
        </w:rPr>
      </w:pPr>
      <w:r>
        <w:rPr>
          <w:rFonts w:ascii="Calibri" w:hAnsi="Calibri" w:cs="Calibri"/>
          <w:szCs w:val="22"/>
        </w:rPr>
        <w:t>Određenje konkretnog dijela građevinskog zemljišta - prostora buduće građevinske parcele i samostalne zemljišne čestice - za koje se natječe;</w:t>
      </w:r>
    </w:p>
    <w:p w14:paraId="6AEA9039" w14:textId="77777777" w:rsidR="000C191F" w:rsidRDefault="000C191F">
      <w:pPr>
        <w:shd w:val="clear" w:color="auto" w:fill="FFFFFF"/>
        <w:tabs>
          <w:tab w:val="left" w:pos="1310"/>
        </w:tabs>
        <w:spacing w:line="298" w:lineRule="exact"/>
        <w:rPr>
          <w:rFonts w:ascii="Calibri" w:hAnsi="Calibri" w:cs="Calibri"/>
          <w:szCs w:val="22"/>
        </w:rPr>
      </w:pPr>
      <w:r>
        <w:rPr>
          <w:rFonts w:ascii="Calibri" w:hAnsi="Calibri" w:cs="Calibri"/>
          <w:szCs w:val="22"/>
        </w:rPr>
        <w:t xml:space="preserve">                 6.     Rok izgradnje i početka obavljanja djelatnosti;</w:t>
      </w:r>
    </w:p>
    <w:p w14:paraId="43ABC7E1" w14:textId="77777777" w:rsidR="000C191F" w:rsidRDefault="000C191F">
      <w:pPr>
        <w:numPr>
          <w:ilvl w:val="0"/>
          <w:numId w:val="4"/>
        </w:numPr>
        <w:shd w:val="clear" w:color="auto" w:fill="FFFFFF"/>
        <w:tabs>
          <w:tab w:val="left" w:pos="1310"/>
        </w:tabs>
        <w:spacing w:line="302" w:lineRule="exact"/>
        <w:ind w:left="845" w:firstLine="0"/>
        <w:rPr>
          <w:rFonts w:ascii="Calibri" w:hAnsi="Calibri" w:cs="Calibri"/>
          <w:szCs w:val="22"/>
        </w:rPr>
      </w:pPr>
      <w:r>
        <w:rPr>
          <w:rFonts w:ascii="Calibri" w:hAnsi="Calibri" w:cs="Calibri"/>
          <w:szCs w:val="22"/>
        </w:rPr>
        <w:t>Ponuđenu cijenu izraženu u kunama po jednom metru četvornom i u ukupnom iznosu za</w:t>
      </w:r>
    </w:p>
    <w:p w14:paraId="301FCF3E" w14:textId="77777777" w:rsidR="000C191F" w:rsidRDefault="000C191F">
      <w:pPr>
        <w:shd w:val="clear" w:color="auto" w:fill="FFFFFF"/>
        <w:tabs>
          <w:tab w:val="left" w:pos="1310"/>
        </w:tabs>
        <w:spacing w:line="302" w:lineRule="exact"/>
        <w:ind w:left="845"/>
        <w:rPr>
          <w:rFonts w:ascii="Calibri" w:hAnsi="Calibri" w:cs="Calibri"/>
          <w:szCs w:val="22"/>
        </w:rPr>
      </w:pPr>
      <w:r>
        <w:rPr>
          <w:rFonts w:ascii="Calibri" w:hAnsi="Calibri" w:cs="Calibri"/>
          <w:szCs w:val="22"/>
        </w:rPr>
        <w:t xml:space="preserve">        cijeli prostor buduće građevinske parcele i samostalne zemljišne čestice, a ukoliko je riječ o</w:t>
      </w:r>
    </w:p>
    <w:p w14:paraId="4F5E4275" w14:textId="77777777" w:rsidR="000C191F" w:rsidRDefault="000C191F">
      <w:pPr>
        <w:shd w:val="clear" w:color="auto" w:fill="FFFFFF"/>
        <w:tabs>
          <w:tab w:val="left" w:pos="1310"/>
        </w:tabs>
        <w:spacing w:line="302" w:lineRule="exact"/>
        <w:ind w:left="845"/>
        <w:rPr>
          <w:rFonts w:ascii="Calibri" w:hAnsi="Calibri" w:cs="Calibri"/>
          <w:spacing w:val="-7"/>
          <w:szCs w:val="22"/>
        </w:rPr>
      </w:pPr>
      <w:r>
        <w:rPr>
          <w:rFonts w:ascii="Calibri" w:hAnsi="Calibri" w:cs="Calibri"/>
          <w:szCs w:val="22"/>
        </w:rPr>
        <w:t xml:space="preserve">        kupnji zemljišta po povlaštenoj cijeni; </w:t>
      </w:r>
    </w:p>
    <w:p w14:paraId="6E286089" w14:textId="77777777" w:rsidR="000C191F" w:rsidRDefault="000C191F">
      <w:pPr>
        <w:shd w:val="clear" w:color="auto" w:fill="FFFFFF"/>
        <w:tabs>
          <w:tab w:val="left" w:pos="1310"/>
        </w:tabs>
        <w:spacing w:line="302" w:lineRule="exact"/>
        <w:ind w:left="845"/>
        <w:rPr>
          <w:rFonts w:ascii="Calibri" w:hAnsi="Calibri" w:cs="Calibri"/>
          <w:szCs w:val="22"/>
        </w:rPr>
      </w:pPr>
      <w:r>
        <w:rPr>
          <w:rFonts w:ascii="Calibri" w:hAnsi="Calibri" w:cs="Calibri"/>
          <w:spacing w:val="-7"/>
          <w:szCs w:val="22"/>
        </w:rPr>
        <w:lastRenderedPageBreak/>
        <w:t>8.</w:t>
      </w:r>
      <w:r>
        <w:rPr>
          <w:rFonts w:ascii="Calibri" w:hAnsi="Calibri" w:cs="Calibri"/>
          <w:szCs w:val="22"/>
        </w:rPr>
        <w:t xml:space="preserve">     </w:t>
      </w:r>
      <w:r>
        <w:rPr>
          <w:rFonts w:ascii="Calibri" w:hAnsi="Calibri" w:cs="Calibri"/>
          <w:spacing w:val="-3"/>
          <w:szCs w:val="22"/>
        </w:rPr>
        <w:t>Dokaz o plaćanju jamčevine;</w:t>
      </w:r>
    </w:p>
    <w:p w14:paraId="1E0C6667" w14:textId="77777777" w:rsidR="000C191F" w:rsidRDefault="000C191F">
      <w:pPr>
        <w:shd w:val="clear" w:color="auto" w:fill="FFFFFF"/>
        <w:tabs>
          <w:tab w:val="left" w:pos="1397"/>
        </w:tabs>
        <w:spacing w:line="302" w:lineRule="exact"/>
        <w:ind w:left="845"/>
        <w:rPr>
          <w:rFonts w:ascii="Calibri" w:hAnsi="Calibri" w:cs="Calibri"/>
          <w:szCs w:val="22"/>
        </w:rPr>
      </w:pPr>
      <w:r>
        <w:rPr>
          <w:rFonts w:ascii="Calibri" w:hAnsi="Calibri" w:cs="Calibri"/>
          <w:szCs w:val="22"/>
        </w:rPr>
        <w:t xml:space="preserve">9.    Izjavu o prihvaćanju natječajne dokumentacije, uvjeta natječaja, Uputa ponuditeljima i  </w:t>
      </w:r>
    </w:p>
    <w:p w14:paraId="5CC12FFE" w14:textId="77777777" w:rsidR="000C191F" w:rsidRDefault="000C191F">
      <w:pPr>
        <w:shd w:val="clear" w:color="auto" w:fill="FFFFFF"/>
        <w:tabs>
          <w:tab w:val="left" w:pos="1397"/>
        </w:tabs>
        <w:spacing w:line="302" w:lineRule="exact"/>
        <w:ind w:left="845"/>
        <w:rPr>
          <w:rFonts w:ascii="Calibri" w:hAnsi="Calibri" w:cs="Calibri"/>
          <w:szCs w:val="22"/>
        </w:rPr>
      </w:pPr>
      <w:r>
        <w:rPr>
          <w:rFonts w:ascii="Calibri" w:hAnsi="Calibri" w:cs="Calibri"/>
          <w:szCs w:val="22"/>
        </w:rPr>
        <w:t xml:space="preserve">       Općih i posebnih uvjeta;</w:t>
      </w:r>
    </w:p>
    <w:p w14:paraId="7A5B1469" w14:textId="77777777" w:rsidR="000C191F" w:rsidRDefault="000C191F">
      <w:pPr>
        <w:shd w:val="clear" w:color="auto" w:fill="FFFFFF"/>
        <w:tabs>
          <w:tab w:val="left" w:pos="1397"/>
        </w:tabs>
        <w:spacing w:line="302" w:lineRule="exact"/>
        <w:rPr>
          <w:rFonts w:ascii="Calibri" w:hAnsi="Calibri" w:cs="Calibri"/>
          <w:szCs w:val="22"/>
        </w:rPr>
      </w:pPr>
      <w:r>
        <w:rPr>
          <w:rFonts w:ascii="Calibri" w:hAnsi="Calibri" w:cs="Calibri"/>
          <w:szCs w:val="22"/>
        </w:rPr>
        <w:t xml:space="preserve">                  10.  Ostale dokaze i isprave sukladno određenjima Uputa ponuditeljima;</w:t>
      </w:r>
    </w:p>
    <w:p w14:paraId="132B0AFD" w14:textId="77777777" w:rsidR="000C191F" w:rsidRDefault="000C191F">
      <w:pPr>
        <w:shd w:val="clear" w:color="auto" w:fill="FFFFFF"/>
        <w:tabs>
          <w:tab w:val="left" w:pos="1397"/>
        </w:tabs>
        <w:spacing w:line="302" w:lineRule="exact"/>
        <w:rPr>
          <w:rFonts w:ascii="Calibri" w:hAnsi="Calibri" w:cs="Calibri"/>
          <w:szCs w:val="22"/>
        </w:rPr>
      </w:pPr>
      <w:r>
        <w:rPr>
          <w:rFonts w:ascii="Calibri" w:hAnsi="Calibri" w:cs="Calibri"/>
          <w:szCs w:val="22"/>
        </w:rPr>
        <w:t xml:space="preserve">                  11. U slučaju da je riječ o kupnji zemljišta po povlaštenoj cijeni,  navesti  tu  činjenicu  i   model           </w:t>
      </w:r>
    </w:p>
    <w:p w14:paraId="755155B6" w14:textId="77777777" w:rsidR="000C191F" w:rsidRDefault="000C191F">
      <w:pPr>
        <w:shd w:val="clear" w:color="auto" w:fill="FFFFFF"/>
        <w:tabs>
          <w:tab w:val="left" w:pos="1397"/>
        </w:tabs>
        <w:spacing w:line="302" w:lineRule="exact"/>
        <w:ind w:left="106"/>
        <w:rPr>
          <w:rFonts w:ascii="Calibri" w:hAnsi="Calibri" w:cs="Calibri"/>
          <w:szCs w:val="22"/>
        </w:rPr>
      </w:pPr>
      <w:r>
        <w:rPr>
          <w:rFonts w:ascii="Calibri" w:hAnsi="Calibri" w:cs="Calibri"/>
          <w:szCs w:val="22"/>
        </w:rPr>
        <w:t xml:space="preserve">                     (mjeru) za koju se Kupac natječe, te povlaštenu cijenu po metru četvornom zemljišta za koji  </w:t>
      </w:r>
    </w:p>
    <w:p w14:paraId="4C522419" w14:textId="77777777" w:rsidR="000C191F" w:rsidRDefault="000C191F">
      <w:pPr>
        <w:shd w:val="clear" w:color="auto" w:fill="FFFFFF"/>
        <w:tabs>
          <w:tab w:val="left" w:pos="1397"/>
        </w:tabs>
        <w:spacing w:line="302" w:lineRule="exact"/>
        <w:ind w:left="106"/>
        <w:rPr>
          <w:sz w:val="10"/>
          <w:szCs w:val="10"/>
        </w:rPr>
      </w:pPr>
      <w:r>
        <w:rPr>
          <w:rFonts w:ascii="Calibri" w:hAnsi="Calibri" w:cs="Calibri"/>
          <w:szCs w:val="22"/>
        </w:rPr>
        <w:t xml:space="preserve">                     podnosi ponudu;</w:t>
      </w:r>
    </w:p>
    <w:p w14:paraId="063FAC07" w14:textId="77777777" w:rsidR="000C191F" w:rsidRDefault="000C191F">
      <w:pPr>
        <w:rPr>
          <w:sz w:val="10"/>
          <w:szCs w:val="10"/>
        </w:rPr>
      </w:pPr>
    </w:p>
    <w:p w14:paraId="53B72CF5" w14:textId="77777777" w:rsidR="000C191F" w:rsidRDefault="000C191F">
      <w:pPr>
        <w:shd w:val="clear" w:color="auto" w:fill="FFFFFF"/>
        <w:spacing w:line="302" w:lineRule="exact"/>
        <w:ind w:left="106" w:right="10" w:firstLine="725"/>
        <w:rPr>
          <w:rFonts w:ascii="Calibri" w:hAnsi="Calibri" w:cs="Calibri"/>
          <w:szCs w:val="22"/>
        </w:rPr>
      </w:pPr>
    </w:p>
    <w:p w14:paraId="3544977C" w14:textId="77777777" w:rsidR="000C191F" w:rsidRDefault="000C191F">
      <w:pPr>
        <w:shd w:val="clear" w:color="auto" w:fill="FFFFFF"/>
        <w:spacing w:line="302" w:lineRule="exact"/>
        <w:ind w:left="106" w:right="10" w:firstLine="725"/>
        <w:rPr>
          <w:rFonts w:ascii="Calibri" w:hAnsi="Calibri" w:cs="Calibri"/>
          <w:szCs w:val="22"/>
        </w:rPr>
      </w:pPr>
      <w:r>
        <w:rPr>
          <w:rFonts w:ascii="Calibri" w:hAnsi="Calibri" w:cs="Calibri"/>
          <w:szCs w:val="22"/>
        </w:rPr>
        <w:t>Podnošenje ponude ima značaj prihvaćanja svih uvjeta natječaja i ukupne natječajne dokumentacije, kao i svih posljedica koje iz toga proizlaze.</w:t>
      </w:r>
    </w:p>
    <w:p w14:paraId="237439C7" w14:textId="77777777" w:rsidR="000C191F" w:rsidRDefault="000C191F">
      <w:pPr>
        <w:shd w:val="clear" w:color="auto" w:fill="FFFFFF"/>
        <w:spacing w:line="302" w:lineRule="exact"/>
        <w:ind w:left="96" w:right="14" w:firstLine="734"/>
        <w:rPr>
          <w:rFonts w:ascii="Calibri" w:hAnsi="Calibri" w:cs="Calibri"/>
          <w:szCs w:val="22"/>
        </w:rPr>
      </w:pPr>
      <w:r>
        <w:rPr>
          <w:rFonts w:ascii="Calibri" w:hAnsi="Calibri" w:cs="Calibri"/>
          <w:szCs w:val="22"/>
        </w:rPr>
        <w:t>Pojedini natjecatelj, bilo sam, bilo udružen, bilo njegovo povezano društvo ili s njim povezane osobe, ovlašten je podnijeti više ponuda za natječaj.</w:t>
      </w:r>
    </w:p>
    <w:p w14:paraId="3CD956F1" w14:textId="77777777" w:rsidR="000C191F" w:rsidRDefault="000C191F">
      <w:pPr>
        <w:shd w:val="clear" w:color="auto" w:fill="FFFFFF"/>
        <w:spacing w:line="302" w:lineRule="exact"/>
        <w:ind w:left="91" w:right="19" w:firstLine="730"/>
        <w:rPr>
          <w:rFonts w:ascii="Calibri" w:hAnsi="Calibri" w:cs="Calibri"/>
          <w:szCs w:val="22"/>
        </w:rPr>
      </w:pPr>
      <w:r>
        <w:rPr>
          <w:rFonts w:ascii="Calibri" w:hAnsi="Calibri" w:cs="Calibri"/>
          <w:szCs w:val="22"/>
        </w:rPr>
        <w:t>Rok valjanosti ponude ne smije biti kraći od 160 dana od dana početka tijeka roka za podnošenje ponuda.</w:t>
      </w:r>
    </w:p>
    <w:p w14:paraId="78E9389C" w14:textId="69C99643" w:rsidR="000C191F" w:rsidRDefault="000C191F">
      <w:pPr>
        <w:shd w:val="clear" w:color="auto" w:fill="FFFFFF"/>
        <w:spacing w:line="302" w:lineRule="exact"/>
        <w:ind w:left="82" w:right="34" w:firstLine="725"/>
        <w:rPr>
          <w:rFonts w:ascii="Calibri" w:hAnsi="Calibri" w:cs="Calibri"/>
          <w:szCs w:val="22"/>
        </w:rPr>
      </w:pPr>
      <w:r>
        <w:rPr>
          <w:rFonts w:ascii="Calibri" w:hAnsi="Calibri" w:cs="Calibri"/>
          <w:szCs w:val="22"/>
        </w:rPr>
        <w:t xml:space="preserve">Natjecatelji moraju plaćanjem naknade u iznosu od </w:t>
      </w:r>
      <w:r w:rsidR="004D602A">
        <w:rPr>
          <w:rFonts w:ascii="Calibri" w:hAnsi="Calibri" w:cs="Calibri"/>
          <w:szCs w:val="22"/>
        </w:rPr>
        <w:t xml:space="preserve"> </w:t>
      </w:r>
      <w:r w:rsidR="00D861E2">
        <w:rPr>
          <w:rFonts w:ascii="Calibri" w:hAnsi="Calibri" w:cs="Calibri"/>
          <w:szCs w:val="22"/>
        </w:rPr>
        <w:t>132,72 €</w:t>
      </w:r>
      <w:r w:rsidR="004D602A">
        <w:rPr>
          <w:rFonts w:ascii="Calibri" w:hAnsi="Calibri" w:cs="Calibri"/>
          <w:szCs w:val="22"/>
        </w:rPr>
        <w:t xml:space="preserve"> </w:t>
      </w:r>
      <w:r>
        <w:rPr>
          <w:rFonts w:ascii="Calibri" w:hAnsi="Calibri" w:cs="Calibri"/>
          <w:szCs w:val="22"/>
        </w:rPr>
        <w:t xml:space="preserve"> otkupiti natječajnu dokumentaciju. Neprihvatljiva je ponuda natjecatelja koji nije uredno preuzeo natječajnu dokumentaciju.</w:t>
      </w:r>
    </w:p>
    <w:p w14:paraId="262DA971" w14:textId="77777777" w:rsidR="000C191F" w:rsidRDefault="000C191F">
      <w:pPr>
        <w:shd w:val="clear" w:color="auto" w:fill="FFFFFF"/>
        <w:spacing w:before="5" w:line="302" w:lineRule="exact"/>
        <w:ind w:left="58" w:right="38" w:firstLine="701"/>
        <w:rPr>
          <w:rFonts w:ascii="Calibri" w:hAnsi="Calibri" w:cs="Calibri"/>
          <w:szCs w:val="22"/>
        </w:rPr>
      </w:pPr>
      <w:r>
        <w:rPr>
          <w:rFonts w:ascii="Calibri" w:hAnsi="Calibri" w:cs="Calibri"/>
          <w:szCs w:val="22"/>
        </w:rPr>
        <w:t xml:space="preserve">Jamčevina iznosi 20 % od početne cijene, za buduću građevinsku parcelu – samostalnu zemljišnu česticu ili garancija banke na iznos 20 % od početne cijene za buduću građevinsku parcelu – samostalnu zemljišnu česticu s rokom valjanosti od 8 mjeseci, a uplaćuje se na žiro-račun Grada Sinja, broj:       HR36 23900011838900003, poziv na broj 24 7706 - OIB - natjecatelja,  uz naznaku svrhe uplate "jamčevina za natječaj - Kukuzovac". </w:t>
      </w:r>
    </w:p>
    <w:p w14:paraId="40CA15C3" w14:textId="77777777" w:rsidR="000C191F" w:rsidRDefault="000C191F">
      <w:pPr>
        <w:shd w:val="clear" w:color="auto" w:fill="FFFFFF"/>
        <w:spacing w:before="5" w:line="302" w:lineRule="exact"/>
        <w:ind w:left="58" w:right="38" w:firstLine="701"/>
        <w:rPr>
          <w:rFonts w:ascii="Calibri" w:hAnsi="Calibri" w:cs="Calibri"/>
          <w:szCs w:val="22"/>
        </w:rPr>
      </w:pPr>
      <w:r>
        <w:rPr>
          <w:rFonts w:ascii="Calibri" w:hAnsi="Calibri" w:cs="Calibri"/>
          <w:szCs w:val="22"/>
        </w:rPr>
        <w:t>U slučaju kupnje zemljišta po povlaštenoj cijeni iz točke III. ovog natječaja jamčevina se uplaćuje u novcu i  iznosi  20 % od ukupne povlaštene cijene po kojoj se kupuje zemljište .</w:t>
      </w:r>
    </w:p>
    <w:p w14:paraId="23B1BF25" w14:textId="77777777" w:rsidR="000C191F" w:rsidRDefault="000C191F">
      <w:pPr>
        <w:shd w:val="clear" w:color="auto" w:fill="FFFFFF"/>
        <w:spacing w:before="5" w:line="302" w:lineRule="exact"/>
        <w:ind w:left="58" w:right="38" w:firstLine="701"/>
        <w:rPr>
          <w:rFonts w:ascii="Calibri" w:hAnsi="Calibri" w:cs="Calibri"/>
          <w:szCs w:val="22"/>
        </w:rPr>
      </w:pPr>
      <w:r>
        <w:rPr>
          <w:rFonts w:ascii="Calibri" w:hAnsi="Calibri" w:cs="Calibri"/>
          <w:szCs w:val="22"/>
        </w:rPr>
        <w:t>Natjecateljima čija ponuda  ne bude prihvaćena, uplaćena se jamčevina ili bankovna garancija, bez prava  na obračun kamata, vraća u roku od 15 dana od dana donošenja odluke o odabiru najpovoljnije ponude.</w:t>
      </w:r>
    </w:p>
    <w:p w14:paraId="74FEB818" w14:textId="77777777" w:rsidR="000C191F" w:rsidRDefault="000C191F">
      <w:pPr>
        <w:shd w:val="clear" w:color="auto" w:fill="FFFFFF"/>
        <w:spacing w:before="5" w:line="302" w:lineRule="exact"/>
        <w:ind w:left="58" w:right="38" w:firstLine="701"/>
        <w:rPr>
          <w:rFonts w:ascii="Calibri" w:hAnsi="Calibri" w:cs="Calibri"/>
          <w:szCs w:val="22"/>
        </w:rPr>
      </w:pPr>
      <w:r>
        <w:rPr>
          <w:rFonts w:ascii="Calibri" w:hAnsi="Calibri" w:cs="Calibri"/>
          <w:szCs w:val="22"/>
        </w:rPr>
        <w:t>Ako natjecatelj čija ponuda bude prihvaćena kao najpovoljnija, u bilo kojoj fazi postupka  odustane od svoje ponude, gubi pravo na povrat uplaćene jamčevine, odnosno Grad Sinj je ovlašten aktivirati bankovnu garanciju  i slobodan s predmetnim zemljištem dalje nesmetano raspolagati.</w:t>
      </w:r>
    </w:p>
    <w:p w14:paraId="6AE95FC3" w14:textId="77777777" w:rsidR="000C191F" w:rsidRDefault="000C191F">
      <w:pPr>
        <w:shd w:val="clear" w:color="auto" w:fill="FFFFFF"/>
        <w:spacing w:before="5" w:line="302" w:lineRule="exact"/>
        <w:ind w:left="58" w:right="38" w:firstLine="701"/>
        <w:rPr>
          <w:rFonts w:ascii="Calibri" w:hAnsi="Calibri" w:cs="Calibri"/>
          <w:szCs w:val="22"/>
        </w:rPr>
      </w:pPr>
    </w:p>
    <w:p w14:paraId="160B9D2D" w14:textId="77777777" w:rsidR="000C191F" w:rsidRDefault="000C191F">
      <w:pPr>
        <w:rPr>
          <w:sz w:val="10"/>
          <w:szCs w:val="10"/>
        </w:rPr>
      </w:pPr>
    </w:p>
    <w:p w14:paraId="56997906" w14:textId="77777777" w:rsidR="000C191F" w:rsidRDefault="000C191F">
      <w:pPr>
        <w:numPr>
          <w:ilvl w:val="0"/>
          <w:numId w:val="3"/>
        </w:numPr>
        <w:shd w:val="clear" w:color="auto" w:fill="FFFFFF"/>
        <w:spacing w:before="10" w:line="302" w:lineRule="exact"/>
        <w:ind w:right="48"/>
      </w:pPr>
      <w:r>
        <w:rPr>
          <w:b/>
          <w:szCs w:val="22"/>
        </w:rPr>
        <w:t xml:space="preserve"> Objava natječaja, rok trajanja natječaja i podnošenje ponude</w:t>
      </w:r>
    </w:p>
    <w:p w14:paraId="58C4C56D" w14:textId="77777777" w:rsidR="000C191F" w:rsidRDefault="000C191F">
      <w:pPr>
        <w:shd w:val="clear" w:color="auto" w:fill="FFFFFF"/>
        <w:spacing w:before="10" w:line="302" w:lineRule="exact"/>
        <w:ind w:left="1454" w:right="48" w:hanging="720"/>
      </w:pPr>
    </w:p>
    <w:p w14:paraId="0FD6D62B" w14:textId="77777777" w:rsidR="000C191F" w:rsidRDefault="000C191F">
      <w:pPr>
        <w:rPr>
          <w:sz w:val="10"/>
          <w:szCs w:val="10"/>
        </w:rPr>
      </w:pPr>
    </w:p>
    <w:p w14:paraId="3FE2F4DB" w14:textId="6DE799F4" w:rsidR="000C191F" w:rsidRDefault="000C191F">
      <w:pPr>
        <w:shd w:val="clear" w:color="auto" w:fill="FFFFFF"/>
        <w:spacing w:before="10" w:line="302" w:lineRule="exact"/>
        <w:ind w:left="53" w:right="48" w:firstLine="725"/>
        <w:rPr>
          <w:rFonts w:ascii="Calibri" w:hAnsi="Calibri" w:cs="Calibri"/>
          <w:szCs w:val="22"/>
        </w:rPr>
      </w:pPr>
      <w:r>
        <w:rPr>
          <w:rFonts w:ascii="Calibri" w:hAnsi="Calibri" w:cs="Calibri"/>
          <w:szCs w:val="22"/>
        </w:rPr>
        <w:t xml:space="preserve">Obavijest o natječaju objavljuje se u dnevnom listu „Slobodna Dalmacija“ dok će se cjeloviti tekst natječaja  objaviti na oglasnoj ploči Grada Sinja i web stranicama: </w:t>
      </w:r>
      <w:r w:rsidR="004D602A">
        <w:fldChar w:fldCharType="begin"/>
      </w:r>
      <w:r w:rsidR="004D602A">
        <w:instrText>HYPERLINK "http://www.sinj.hr/"</w:instrText>
      </w:r>
      <w:r w:rsidR="004D602A">
        <w:fldChar w:fldCharType="separate"/>
      </w:r>
      <w:r>
        <w:rPr>
          <w:rStyle w:val="Hyperlink"/>
          <w:rFonts w:ascii="Calibri" w:hAnsi="Calibri" w:cs="Calibri"/>
          <w:szCs w:val="22"/>
          <w:lang w:val="en-US"/>
        </w:rPr>
        <w:t>www</w:t>
      </w:r>
      <w:r>
        <w:rPr>
          <w:rStyle w:val="Hyperlink"/>
          <w:rFonts w:ascii="Calibri" w:hAnsi="Calibri" w:cs="Calibri"/>
          <w:szCs w:val="22"/>
        </w:rPr>
        <w:t>.</w:t>
      </w:r>
      <w:r>
        <w:rPr>
          <w:rStyle w:val="Hyperlink"/>
          <w:rFonts w:ascii="Calibri" w:hAnsi="Calibri" w:cs="Calibri"/>
          <w:szCs w:val="22"/>
          <w:lang w:val="en-US"/>
        </w:rPr>
        <w:t>sinj</w:t>
      </w:r>
      <w:r>
        <w:rPr>
          <w:rStyle w:val="Hyperlink"/>
          <w:rFonts w:ascii="Calibri" w:hAnsi="Calibri" w:cs="Calibri"/>
          <w:szCs w:val="22"/>
        </w:rPr>
        <w:t>.</w:t>
      </w:r>
      <w:r>
        <w:rPr>
          <w:rStyle w:val="Hyperlink"/>
          <w:rFonts w:ascii="Calibri" w:hAnsi="Calibri" w:cs="Calibri"/>
          <w:szCs w:val="22"/>
          <w:lang w:val="en-US"/>
        </w:rPr>
        <w:t>hr</w:t>
      </w:r>
      <w:r w:rsidR="004D602A">
        <w:rPr>
          <w:rStyle w:val="Hyperlink"/>
          <w:rFonts w:ascii="Calibri" w:hAnsi="Calibri" w:cs="Calibri"/>
          <w:szCs w:val="22"/>
          <w:lang w:val="en-US"/>
        </w:rPr>
        <w:fldChar w:fldCharType="end"/>
      </w:r>
      <w:r>
        <w:rPr>
          <w:rFonts w:ascii="Calibri" w:hAnsi="Calibri" w:cs="Calibri"/>
          <w:szCs w:val="22"/>
        </w:rPr>
        <w:t xml:space="preserve"> i </w:t>
      </w:r>
      <w:r w:rsidR="004D602A">
        <w:fldChar w:fldCharType="begin"/>
      </w:r>
      <w:r w:rsidR="004D602A">
        <w:instrText>HYPERLINK "http://www.gzk.hr/"</w:instrText>
      </w:r>
      <w:r w:rsidR="004D602A">
        <w:fldChar w:fldCharType="separate"/>
      </w:r>
      <w:r>
        <w:rPr>
          <w:rStyle w:val="Hyperlink"/>
          <w:rFonts w:ascii="Calibri" w:hAnsi="Calibri" w:cs="Calibri"/>
          <w:szCs w:val="22"/>
          <w:lang w:val="en-US"/>
        </w:rPr>
        <w:t>www</w:t>
      </w:r>
      <w:r>
        <w:rPr>
          <w:rStyle w:val="Hyperlink"/>
          <w:rFonts w:ascii="Calibri" w:hAnsi="Calibri" w:cs="Calibri"/>
          <w:szCs w:val="22"/>
        </w:rPr>
        <w:t>.</w:t>
      </w:r>
      <w:r>
        <w:rPr>
          <w:rStyle w:val="Hyperlink"/>
          <w:rFonts w:ascii="Calibri" w:hAnsi="Calibri" w:cs="Calibri"/>
          <w:szCs w:val="22"/>
          <w:lang w:val="en-US"/>
        </w:rPr>
        <w:t>gzk</w:t>
      </w:r>
      <w:r>
        <w:rPr>
          <w:rStyle w:val="Hyperlink"/>
          <w:rFonts w:ascii="Calibri" w:hAnsi="Calibri" w:cs="Calibri"/>
          <w:szCs w:val="22"/>
        </w:rPr>
        <w:t>.</w:t>
      </w:r>
      <w:proofErr w:type="spellStart"/>
      <w:r>
        <w:rPr>
          <w:rStyle w:val="Hyperlink"/>
          <w:rFonts w:ascii="Calibri" w:hAnsi="Calibri" w:cs="Calibri"/>
          <w:szCs w:val="22"/>
          <w:lang w:val="en-US"/>
        </w:rPr>
        <w:t>hr</w:t>
      </w:r>
      <w:proofErr w:type="spellEnd"/>
      <w:r w:rsidR="004D602A">
        <w:rPr>
          <w:rStyle w:val="Hyperlink"/>
          <w:rFonts w:ascii="Calibri" w:hAnsi="Calibri" w:cs="Calibri"/>
          <w:szCs w:val="22"/>
          <w:lang w:val="en-US"/>
        </w:rPr>
        <w:fldChar w:fldCharType="end"/>
      </w:r>
      <w:r>
        <w:rPr>
          <w:rFonts w:ascii="Calibri" w:hAnsi="Calibri" w:cs="Calibri"/>
          <w:szCs w:val="22"/>
        </w:rPr>
        <w:t xml:space="preserve"> </w:t>
      </w:r>
    </w:p>
    <w:p w14:paraId="00D8491C" w14:textId="30FEBC6F" w:rsidR="000C191F" w:rsidRDefault="000C191F">
      <w:pPr>
        <w:shd w:val="clear" w:color="auto" w:fill="FFFFFF"/>
        <w:spacing w:before="10" w:line="302" w:lineRule="exact"/>
        <w:ind w:left="53" w:right="48" w:firstLine="725"/>
        <w:rPr>
          <w:rFonts w:ascii="Calibri" w:hAnsi="Calibri" w:cs="Calibri"/>
          <w:szCs w:val="22"/>
        </w:rPr>
      </w:pPr>
      <w:r>
        <w:rPr>
          <w:rFonts w:ascii="Calibri" w:hAnsi="Calibri" w:cs="Calibri"/>
          <w:szCs w:val="22"/>
        </w:rPr>
        <w:t>Za računanje roka mjerodavan je dan objave obavijesti o raspisanom natječaju u dnevnom listu "Slobodna Dalmacija". Rok za podnošenje ponuda po natječaju je</w:t>
      </w:r>
      <w:r>
        <w:rPr>
          <w:rFonts w:ascii="Calibri" w:hAnsi="Calibri" w:cs="Calibri"/>
          <w:b/>
          <w:bCs/>
          <w:szCs w:val="22"/>
        </w:rPr>
        <w:t xml:space="preserve"> </w:t>
      </w:r>
      <w:r w:rsidR="004D602A">
        <w:rPr>
          <w:rFonts w:ascii="Calibri" w:hAnsi="Calibri" w:cs="Calibri"/>
          <w:b/>
          <w:bCs/>
          <w:szCs w:val="22"/>
        </w:rPr>
        <w:t>15</w:t>
      </w:r>
      <w:r>
        <w:rPr>
          <w:rFonts w:ascii="Calibri" w:hAnsi="Calibri" w:cs="Calibri"/>
          <w:b/>
          <w:bCs/>
          <w:szCs w:val="22"/>
        </w:rPr>
        <w:t xml:space="preserve"> dana od dana objave. </w:t>
      </w:r>
      <w:r>
        <w:rPr>
          <w:rFonts w:ascii="Calibri" w:hAnsi="Calibri" w:cs="Calibri"/>
          <w:szCs w:val="22"/>
        </w:rPr>
        <w:t>Ponude se podnose u zatvorenoj omotnici sa naznakom: "Ponuda za kupnju zemljišta u Gospodarskoj zoni Kukuzovac - ne otvaraj" na prijemnom uredu Grada Sinja ili preporučenom poštanskom pošiljkom.</w:t>
      </w:r>
    </w:p>
    <w:p w14:paraId="5D918E27" w14:textId="70BD8FFC" w:rsidR="00914677" w:rsidRDefault="000C191F" w:rsidP="00057CB0">
      <w:pPr>
        <w:shd w:val="clear" w:color="auto" w:fill="FFFFFF"/>
        <w:spacing w:before="10" w:line="302" w:lineRule="exact"/>
        <w:ind w:right="-39" w:firstLine="720"/>
        <w:rPr>
          <w:rFonts w:ascii="Calibri" w:hAnsi="Calibri" w:cs="Calibri"/>
          <w:szCs w:val="22"/>
        </w:rPr>
      </w:pPr>
      <w:r>
        <w:rPr>
          <w:rFonts w:ascii="Calibri" w:hAnsi="Calibri" w:cs="Calibri"/>
          <w:szCs w:val="22"/>
        </w:rPr>
        <w:t>Pravovremenom ponudom smatra se ona koja je do zadnjeg dana roka do 14,00 sati dostavljena u prijemni ured Grada Sinja, kao i ona koja je u pismu preporučenom poštanskom pošiljkom predana pošti do zadnjeg dana roka</w:t>
      </w:r>
      <w:r w:rsidR="00914677">
        <w:rPr>
          <w:rFonts w:ascii="Calibri" w:hAnsi="Calibri" w:cs="Calibri"/>
          <w:szCs w:val="22"/>
        </w:rPr>
        <w:t>.</w:t>
      </w:r>
    </w:p>
    <w:p w14:paraId="340767ED" w14:textId="77777777" w:rsidR="000C191F" w:rsidRDefault="000C191F">
      <w:pPr>
        <w:shd w:val="clear" w:color="auto" w:fill="FFFFFF"/>
        <w:spacing w:before="10" w:line="302" w:lineRule="exact"/>
        <w:ind w:right="-39" w:firstLine="720"/>
        <w:rPr>
          <w:rFonts w:ascii="Calibri" w:hAnsi="Calibri" w:cs="Calibri"/>
          <w:szCs w:val="22"/>
        </w:rPr>
      </w:pPr>
    </w:p>
    <w:p w14:paraId="1B2ACF4F" w14:textId="77777777" w:rsidR="000C191F" w:rsidRDefault="000C191F">
      <w:pPr>
        <w:rPr>
          <w:sz w:val="10"/>
          <w:szCs w:val="10"/>
        </w:rPr>
      </w:pPr>
    </w:p>
    <w:p w14:paraId="545FC5DE" w14:textId="77777777" w:rsidR="000C191F" w:rsidRPr="00914677" w:rsidRDefault="000C191F">
      <w:pPr>
        <w:numPr>
          <w:ilvl w:val="0"/>
          <w:numId w:val="3"/>
        </w:numPr>
        <w:shd w:val="clear" w:color="auto" w:fill="FFFFFF"/>
        <w:ind w:right="19"/>
      </w:pPr>
      <w:r>
        <w:rPr>
          <w:b/>
          <w:szCs w:val="22"/>
        </w:rPr>
        <w:t xml:space="preserve"> Preuzimanje natječajne dokumentacije</w:t>
      </w:r>
    </w:p>
    <w:p w14:paraId="7936AA04" w14:textId="77777777" w:rsidR="00914677" w:rsidRDefault="00914677" w:rsidP="00914677">
      <w:pPr>
        <w:shd w:val="clear" w:color="auto" w:fill="FFFFFF"/>
        <w:ind w:left="1454" w:right="19"/>
      </w:pPr>
    </w:p>
    <w:p w14:paraId="41254986" w14:textId="77777777" w:rsidR="000C191F" w:rsidRDefault="000C191F" w:rsidP="00914677">
      <w:pPr>
        <w:shd w:val="clear" w:color="auto" w:fill="FFFFFF"/>
        <w:ind w:right="19" w:firstLine="709"/>
        <w:rPr>
          <w:sz w:val="10"/>
          <w:szCs w:val="10"/>
        </w:rPr>
      </w:pPr>
      <w:r>
        <w:rPr>
          <w:rFonts w:ascii="Calibri" w:hAnsi="Calibri" w:cs="Calibri"/>
          <w:szCs w:val="22"/>
        </w:rPr>
        <w:t xml:space="preserve">Natječajna dokumentacija se otkupljuje i preuzima u </w:t>
      </w:r>
      <w:r w:rsidR="004B3FBC">
        <w:rPr>
          <w:rFonts w:ascii="Calibri" w:hAnsi="Calibri" w:cs="Calibri"/>
          <w:szCs w:val="22"/>
        </w:rPr>
        <w:t>Gospodarskoj zoni Kukuzovac d.o.o. Sinj na adresi Dragašev prolaz 24, soba broj 24, prvi kat</w:t>
      </w:r>
      <w:r>
        <w:rPr>
          <w:rFonts w:ascii="Calibri" w:hAnsi="Calibri" w:cs="Calibri"/>
          <w:szCs w:val="22"/>
        </w:rPr>
        <w:t>a odgovorn</w:t>
      </w:r>
      <w:r w:rsidR="004B3FBC">
        <w:rPr>
          <w:rFonts w:ascii="Calibri" w:hAnsi="Calibri" w:cs="Calibri"/>
          <w:szCs w:val="22"/>
        </w:rPr>
        <w:t>a</w:t>
      </w:r>
      <w:r>
        <w:rPr>
          <w:rFonts w:ascii="Calibri" w:hAnsi="Calibri" w:cs="Calibri"/>
          <w:szCs w:val="22"/>
        </w:rPr>
        <w:t xml:space="preserve"> osoba za davanje obavijesti i razgovor sa natjecateljima </w:t>
      </w:r>
      <w:r w:rsidR="004B3FBC">
        <w:rPr>
          <w:rFonts w:ascii="Calibri" w:hAnsi="Calibri" w:cs="Calibri"/>
          <w:szCs w:val="22"/>
        </w:rPr>
        <w:t>je</w:t>
      </w:r>
      <w:r>
        <w:rPr>
          <w:rFonts w:ascii="Calibri" w:hAnsi="Calibri" w:cs="Calibri"/>
          <w:szCs w:val="22"/>
        </w:rPr>
        <w:t xml:space="preserve"> direktorica GZK d.o.o. Sinj  Diana</w:t>
      </w:r>
      <w:r w:rsidR="004B3FBC">
        <w:rPr>
          <w:rFonts w:ascii="Calibri" w:hAnsi="Calibri" w:cs="Calibri"/>
          <w:szCs w:val="22"/>
        </w:rPr>
        <w:t xml:space="preserve"> Breko,</w:t>
      </w:r>
      <w:r>
        <w:rPr>
          <w:rFonts w:ascii="Calibri" w:hAnsi="Calibri" w:cs="Calibri"/>
          <w:szCs w:val="22"/>
        </w:rPr>
        <w:t xml:space="preserve"> </w:t>
      </w:r>
      <w:r w:rsidRPr="004B3FBC">
        <w:rPr>
          <w:rFonts w:ascii="Calibri" w:hAnsi="Calibri" w:cs="Calibri"/>
          <w:szCs w:val="22"/>
        </w:rPr>
        <w:t>telefon: 021/708-63</w:t>
      </w:r>
      <w:r w:rsidR="004B3FBC" w:rsidRPr="004B3FBC">
        <w:rPr>
          <w:rFonts w:ascii="Calibri" w:hAnsi="Calibri" w:cs="Calibri"/>
          <w:szCs w:val="22"/>
        </w:rPr>
        <w:t>0</w:t>
      </w:r>
      <w:r>
        <w:rPr>
          <w:rFonts w:ascii="Calibri" w:hAnsi="Calibri" w:cs="Calibri"/>
          <w:szCs w:val="22"/>
        </w:rPr>
        <w:t>, te</w:t>
      </w:r>
      <w:r w:rsidR="00A167A1">
        <w:rPr>
          <w:rFonts w:ascii="Calibri" w:hAnsi="Calibri" w:cs="Calibri"/>
          <w:szCs w:val="22"/>
        </w:rPr>
        <w:t xml:space="preserve"> mobitel</w:t>
      </w:r>
      <w:r>
        <w:rPr>
          <w:rFonts w:ascii="Calibri" w:hAnsi="Calibri" w:cs="Calibri"/>
          <w:szCs w:val="22"/>
        </w:rPr>
        <w:t xml:space="preserve">  099 376 966</w:t>
      </w:r>
      <w:r w:rsidR="00AD066B">
        <w:rPr>
          <w:rFonts w:ascii="Calibri" w:hAnsi="Calibri" w:cs="Calibri"/>
          <w:szCs w:val="22"/>
        </w:rPr>
        <w:t>2</w:t>
      </w:r>
      <w:r w:rsidR="00A167A1">
        <w:rPr>
          <w:rFonts w:ascii="Calibri" w:hAnsi="Calibri" w:cs="Calibri"/>
          <w:szCs w:val="22"/>
        </w:rPr>
        <w:t>.</w:t>
      </w:r>
    </w:p>
    <w:p w14:paraId="4E826D13" w14:textId="77777777" w:rsidR="000C191F" w:rsidRDefault="000C191F">
      <w:pPr>
        <w:rPr>
          <w:sz w:val="10"/>
          <w:szCs w:val="10"/>
        </w:rPr>
      </w:pPr>
    </w:p>
    <w:p w14:paraId="7C9F521B" w14:textId="378FCE29" w:rsidR="000C191F" w:rsidRDefault="000C191F">
      <w:pPr>
        <w:rPr>
          <w:sz w:val="10"/>
          <w:szCs w:val="10"/>
        </w:rPr>
      </w:pPr>
    </w:p>
    <w:p w14:paraId="22E4BA96" w14:textId="3BD6CF1B" w:rsidR="004D602A" w:rsidRDefault="004D602A">
      <w:pPr>
        <w:rPr>
          <w:sz w:val="10"/>
          <w:szCs w:val="10"/>
        </w:rPr>
      </w:pPr>
    </w:p>
    <w:p w14:paraId="3AD404A4" w14:textId="72C2EC81" w:rsidR="004D602A" w:rsidRDefault="004D602A">
      <w:pPr>
        <w:rPr>
          <w:sz w:val="10"/>
          <w:szCs w:val="10"/>
        </w:rPr>
      </w:pPr>
    </w:p>
    <w:p w14:paraId="3AF80467" w14:textId="57CDC0DA" w:rsidR="004D602A" w:rsidRDefault="004D602A">
      <w:pPr>
        <w:rPr>
          <w:sz w:val="10"/>
          <w:szCs w:val="10"/>
        </w:rPr>
      </w:pPr>
    </w:p>
    <w:p w14:paraId="0B6C5872" w14:textId="5689BA72" w:rsidR="004D602A" w:rsidRDefault="004D602A">
      <w:pPr>
        <w:rPr>
          <w:sz w:val="10"/>
          <w:szCs w:val="10"/>
        </w:rPr>
      </w:pPr>
    </w:p>
    <w:p w14:paraId="7CC2879E" w14:textId="77777777" w:rsidR="004D602A" w:rsidRDefault="004D602A">
      <w:pPr>
        <w:rPr>
          <w:sz w:val="10"/>
          <w:szCs w:val="10"/>
        </w:rPr>
      </w:pPr>
    </w:p>
    <w:p w14:paraId="071DDEB5" w14:textId="77777777" w:rsidR="000C191F" w:rsidRDefault="000C191F">
      <w:pPr>
        <w:rPr>
          <w:sz w:val="10"/>
          <w:szCs w:val="10"/>
        </w:rPr>
      </w:pPr>
    </w:p>
    <w:p w14:paraId="1FF573D6" w14:textId="77777777" w:rsidR="000C191F" w:rsidRDefault="000C191F">
      <w:pPr>
        <w:widowControl w:val="0"/>
        <w:numPr>
          <w:ilvl w:val="0"/>
          <w:numId w:val="3"/>
        </w:numPr>
        <w:shd w:val="clear" w:color="auto" w:fill="FFFFFF"/>
        <w:tabs>
          <w:tab w:val="left" w:pos="955"/>
        </w:tabs>
        <w:autoSpaceDE w:val="0"/>
        <w:spacing w:line="298" w:lineRule="exact"/>
      </w:pPr>
      <w:r>
        <w:rPr>
          <w:b/>
          <w:szCs w:val="22"/>
        </w:rPr>
        <w:t xml:space="preserve">          Završne odredbe</w:t>
      </w:r>
    </w:p>
    <w:p w14:paraId="2669A76B" w14:textId="77777777" w:rsidR="000C191F" w:rsidRDefault="000C191F">
      <w:pPr>
        <w:widowControl w:val="0"/>
        <w:shd w:val="clear" w:color="auto" w:fill="FFFFFF"/>
        <w:tabs>
          <w:tab w:val="left" w:pos="955"/>
        </w:tabs>
        <w:autoSpaceDE w:val="0"/>
        <w:spacing w:line="298" w:lineRule="exact"/>
      </w:pPr>
    </w:p>
    <w:p w14:paraId="3E488312" w14:textId="77777777" w:rsidR="000C191F" w:rsidRDefault="000C191F">
      <w:pPr>
        <w:rPr>
          <w:sz w:val="10"/>
          <w:szCs w:val="10"/>
        </w:rPr>
      </w:pPr>
    </w:p>
    <w:p w14:paraId="7ED92326" w14:textId="77777777" w:rsidR="000C191F" w:rsidRDefault="000C191F">
      <w:pPr>
        <w:widowControl w:val="0"/>
        <w:shd w:val="clear" w:color="auto" w:fill="FFFFFF"/>
        <w:tabs>
          <w:tab w:val="left" w:pos="955"/>
        </w:tabs>
        <w:autoSpaceDE w:val="0"/>
        <w:spacing w:line="298" w:lineRule="exact"/>
      </w:pPr>
      <w:r>
        <w:rPr>
          <w:rFonts w:ascii="Calibri" w:hAnsi="Calibri" w:cs="Calibri"/>
          <w:szCs w:val="22"/>
        </w:rPr>
        <w:t xml:space="preserve">            Grad Sinj ovlašten je ne prihvatiti niti jednu ponudu ili prihvatiti samo neke od ponuda, poništiti cijeli natječaj ili poništiti natječaj samo za neke određene dijelove građevinskog zemljišta sve do donošenja odluke o izboru natjecatelja.</w:t>
      </w:r>
    </w:p>
    <w:p w14:paraId="6B26724C" w14:textId="77777777" w:rsidR="000C191F" w:rsidRDefault="000C191F">
      <w:pPr>
        <w:shd w:val="clear" w:color="auto" w:fill="FFFFFF"/>
        <w:spacing w:before="5" w:line="293" w:lineRule="exact"/>
        <w:ind w:right="5"/>
      </w:pPr>
    </w:p>
    <w:p w14:paraId="3CFBB370" w14:textId="77777777" w:rsidR="000C191F" w:rsidRDefault="000C191F">
      <w:pPr>
        <w:shd w:val="clear" w:color="auto" w:fill="FFFFFF"/>
        <w:spacing w:before="5" w:line="293" w:lineRule="exact"/>
        <w:ind w:right="5" w:firstLine="675"/>
        <w:rPr>
          <w:rFonts w:ascii="Calibri" w:hAnsi="Calibri" w:cs="Calibri"/>
          <w:i/>
          <w:iCs/>
          <w:szCs w:val="22"/>
        </w:rPr>
      </w:pPr>
      <w:r>
        <w:rPr>
          <w:rFonts w:ascii="Calibri" w:hAnsi="Calibri" w:cs="Calibri"/>
          <w:szCs w:val="22"/>
        </w:rPr>
        <w:t xml:space="preserve"> Svi ostali uvjeti natječaja određeni su u Uputama ponuditeljima, Općim i posebnim uvjetima i natječajnoj dokumentaciji.</w:t>
      </w:r>
    </w:p>
    <w:p w14:paraId="1F1FA3D6" w14:textId="77777777" w:rsidR="000C191F" w:rsidRDefault="000C191F">
      <w:pPr>
        <w:shd w:val="clear" w:color="auto" w:fill="FFFFFF"/>
        <w:spacing w:before="5" w:line="293" w:lineRule="exact"/>
        <w:ind w:right="5" w:firstLine="675"/>
        <w:rPr>
          <w:rFonts w:ascii="Calibri" w:hAnsi="Calibri" w:cs="Calibri"/>
          <w:i/>
          <w:iCs/>
          <w:szCs w:val="22"/>
        </w:rPr>
      </w:pPr>
    </w:p>
    <w:p w14:paraId="1BDCFB8C" w14:textId="77777777" w:rsidR="000C191F" w:rsidRDefault="000C191F">
      <w:pPr>
        <w:shd w:val="clear" w:color="auto" w:fill="FFFFFF"/>
        <w:spacing w:before="5" w:line="293" w:lineRule="exact"/>
        <w:ind w:right="5" w:firstLine="675"/>
        <w:rPr>
          <w:rFonts w:ascii="Calibri" w:hAnsi="Calibri" w:cs="Calibri"/>
          <w:i/>
          <w:iCs/>
          <w:szCs w:val="22"/>
        </w:rPr>
      </w:pPr>
    </w:p>
    <w:p w14:paraId="07AAE32F" w14:textId="77777777" w:rsidR="004B3FBC" w:rsidRDefault="004B3FBC">
      <w:pPr>
        <w:shd w:val="clear" w:color="auto" w:fill="FFFFFF"/>
        <w:spacing w:before="5" w:line="293" w:lineRule="exact"/>
        <w:ind w:right="5" w:firstLine="675"/>
        <w:rPr>
          <w:rFonts w:ascii="Calibri" w:hAnsi="Calibri" w:cs="Calibri"/>
          <w:i/>
          <w:iCs/>
          <w:szCs w:val="22"/>
        </w:rPr>
      </w:pPr>
    </w:p>
    <w:p w14:paraId="41DA33D4" w14:textId="77777777" w:rsidR="000C191F" w:rsidRDefault="000C191F">
      <w:pPr>
        <w:jc w:val="left"/>
        <w:rPr>
          <w:rFonts w:ascii="Calibri" w:hAnsi="Calibri" w:cs="Calibri"/>
          <w:szCs w:val="22"/>
        </w:rPr>
      </w:pPr>
      <w:r>
        <w:rPr>
          <w:rFonts w:ascii="Calibri" w:hAnsi="Calibri" w:cs="Calibri"/>
          <w:b/>
          <w:bCs/>
          <w:i/>
          <w:iCs/>
          <w:szCs w:val="22"/>
        </w:rPr>
        <w:t xml:space="preserve">Pripremila: </w:t>
      </w:r>
    </w:p>
    <w:p w14:paraId="6B0316DE" w14:textId="77777777" w:rsidR="000C191F" w:rsidRDefault="000C191F">
      <w:pPr>
        <w:jc w:val="left"/>
        <w:rPr>
          <w:rFonts w:ascii="Calibri" w:hAnsi="Calibri" w:cs="Calibri"/>
          <w:szCs w:val="22"/>
        </w:rPr>
      </w:pPr>
      <w:r>
        <w:rPr>
          <w:rFonts w:ascii="Calibri" w:hAnsi="Calibri" w:cs="Calibri"/>
          <w:szCs w:val="22"/>
        </w:rPr>
        <w:t xml:space="preserve">GZK d.o.o. Sinj, </w:t>
      </w:r>
    </w:p>
    <w:p w14:paraId="70912E18" w14:textId="77777777" w:rsidR="000C191F" w:rsidRDefault="000C191F">
      <w:pPr>
        <w:jc w:val="left"/>
        <w:rPr>
          <w:rFonts w:ascii="Calibri" w:hAnsi="Calibri" w:cs="Calibri"/>
          <w:szCs w:val="22"/>
        </w:rPr>
      </w:pPr>
      <w:r>
        <w:rPr>
          <w:rFonts w:ascii="Calibri" w:hAnsi="Calibri" w:cs="Calibri"/>
          <w:szCs w:val="22"/>
        </w:rPr>
        <w:t>Diana Breko, dipl iur.</w:t>
      </w:r>
    </w:p>
    <w:p w14:paraId="0CA23AD8" w14:textId="77777777" w:rsidR="004B3FBC" w:rsidRDefault="004B3FBC">
      <w:pPr>
        <w:jc w:val="left"/>
        <w:rPr>
          <w:rFonts w:ascii="Calibri" w:hAnsi="Calibri" w:cs="Calibri"/>
          <w:szCs w:val="22"/>
        </w:rPr>
      </w:pPr>
    </w:p>
    <w:p w14:paraId="46B82824" w14:textId="77777777" w:rsidR="000C191F" w:rsidRDefault="000C191F">
      <w:pPr>
        <w:jc w:val="left"/>
        <w:rPr>
          <w:rFonts w:ascii="Calibri" w:hAnsi="Calibri" w:cs="Calibri"/>
          <w:szCs w:val="22"/>
        </w:rPr>
      </w:pPr>
    </w:p>
    <w:p w14:paraId="471596CE" w14:textId="77777777" w:rsidR="000C191F" w:rsidRDefault="000C191F">
      <w:pPr>
        <w:jc w:val="left"/>
        <w:rPr>
          <w:rFonts w:ascii="Calibri" w:hAnsi="Calibri" w:cs="Calibri"/>
          <w:b/>
          <w:bCs/>
          <w:szCs w:val="22"/>
        </w:rPr>
      </w:pPr>
      <w:r>
        <w:rPr>
          <w:rFonts w:ascii="Calibri" w:hAnsi="Calibri" w:cs="Calibri"/>
          <w:i/>
          <w:iCs/>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t xml:space="preserve"> </w:t>
      </w:r>
      <w:r>
        <w:rPr>
          <w:rFonts w:ascii="Calibri" w:hAnsi="Calibri" w:cs="Calibri"/>
          <w:b/>
          <w:bCs/>
          <w:szCs w:val="22"/>
        </w:rPr>
        <w:t>Gradonačelni</w:t>
      </w:r>
      <w:r w:rsidR="00281F48">
        <w:rPr>
          <w:rFonts w:ascii="Calibri" w:hAnsi="Calibri" w:cs="Calibri"/>
          <w:b/>
          <w:bCs/>
          <w:szCs w:val="22"/>
        </w:rPr>
        <w:t>k</w:t>
      </w:r>
      <w:r>
        <w:rPr>
          <w:rFonts w:ascii="Calibri" w:hAnsi="Calibri" w:cs="Calibri"/>
          <w:b/>
          <w:bCs/>
          <w:szCs w:val="22"/>
        </w:rPr>
        <w:t>:</w:t>
      </w:r>
    </w:p>
    <w:p w14:paraId="22473388" w14:textId="77777777" w:rsidR="00651C98" w:rsidRPr="00651C98" w:rsidRDefault="00651C98">
      <w:pPr>
        <w:jc w:val="left"/>
        <w:rPr>
          <w:rFonts w:ascii="Calibri" w:hAnsi="Calibri" w:cs="Calibri"/>
          <w:szCs w:val="22"/>
        </w:rPr>
      </w:pP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sidRPr="00651C98">
        <w:rPr>
          <w:rFonts w:ascii="Calibri" w:hAnsi="Calibri" w:cs="Calibri"/>
          <w:szCs w:val="22"/>
        </w:rPr>
        <w:t xml:space="preserve">      Miro  Bulj</w:t>
      </w:r>
    </w:p>
    <w:sectPr w:rsidR="00651C98" w:rsidRPr="00651C98">
      <w:footerReference w:type="default" r:id="rId11"/>
      <w:pgSz w:w="11906" w:h="16838"/>
      <w:pgMar w:top="1078" w:right="1106" w:bottom="993" w:left="1417" w:header="720" w:footer="708"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D68A6" w14:textId="77777777" w:rsidR="007B2580" w:rsidRDefault="007B2580">
      <w:r>
        <w:separator/>
      </w:r>
    </w:p>
  </w:endnote>
  <w:endnote w:type="continuationSeparator" w:id="0">
    <w:p w14:paraId="08DD6BDF" w14:textId="77777777" w:rsidR="007B2580" w:rsidRDefault="007B2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pitch w:val="variable"/>
    <w:sig w:usb0="00002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72852" w14:textId="39B8CA7C" w:rsidR="000C191F" w:rsidRDefault="00D861E2">
    <w:pPr>
      <w:pStyle w:val="Footer"/>
      <w:ind w:right="360"/>
    </w:pPr>
    <w:r>
      <w:rPr>
        <w:noProof/>
      </w:rPr>
      <mc:AlternateContent>
        <mc:Choice Requires="wps">
          <w:drawing>
            <wp:anchor distT="0" distB="0" distL="0" distR="0" simplePos="0" relativeHeight="251657728" behindDoc="0" locked="0" layoutInCell="1" allowOverlap="1" wp14:anchorId="0858EDB9" wp14:editId="3DD544AF">
              <wp:simplePos x="0" y="0"/>
              <wp:positionH relativeFrom="page">
                <wp:posOffset>6787515</wp:posOffset>
              </wp:positionH>
              <wp:positionV relativeFrom="paragraph">
                <wp:posOffset>635</wp:posOffset>
              </wp:positionV>
              <wp:extent cx="329565" cy="133985"/>
              <wp:effectExtent l="5715" t="5080" r="7620" b="381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1339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6E2C5" w14:textId="77777777" w:rsidR="000C191F" w:rsidRDefault="000C191F">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8EDB9" id="_x0000_t202" coordsize="21600,21600" o:spt="202" path="m,l,21600r21600,l21600,xe">
              <v:stroke joinstyle="miter"/>
              <v:path gradientshapeok="t" o:connecttype="rect"/>
            </v:shapetype>
            <v:shape id="Text Box 1" o:spid="_x0000_s1027" type="#_x0000_t202" style="position:absolute;left:0;text-align:left;margin-left:534.45pt;margin-top:.05pt;width:25.95pt;height:10.5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" stroked="f">
              <v:fill opacity="0"/>
              <v:textbox inset="0,0,0,0">
                <w:txbxContent>
                  <w:p w14:paraId="45D6E2C5" w14:textId="77777777" w:rsidR="000C191F" w:rsidRDefault="000C191F">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1D44C" w14:textId="77777777" w:rsidR="007B2580" w:rsidRDefault="007B2580">
      <w:r>
        <w:separator/>
      </w:r>
    </w:p>
  </w:footnote>
  <w:footnote w:type="continuationSeparator" w:id="0">
    <w:p w14:paraId="11343771" w14:textId="77777777" w:rsidR="007B2580" w:rsidRDefault="007B25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1310" w:hanging="360"/>
      </w:pPr>
      <w:rPr>
        <w:rFonts w:ascii="Calibri" w:hAnsi="Calibri" w:cs="Calibri" w:hint="default"/>
        <w:szCs w:val="22"/>
      </w:rPr>
    </w:lvl>
  </w:abstractNum>
  <w:abstractNum w:abstractNumId="1" w15:restartNumberingAfterBreak="0">
    <w:nsid w:val="00000002"/>
    <w:multiLevelType w:val="multilevel"/>
    <w:tmpl w:val="00000002"/>
    <w:name w:val="WW8Num2"/>
    <w:lvl w:ilvl="0">
      <w:start w:val="4"/>
      <w:numFmt w:val="decimal"/>
      <w:lvlText w:val="%1."/>
      <w:lvlJc w:val="left"/>
      <w:pPr>
        <w:tabs>
          <w:tab w:val="num" w:pos="0"/>
        </w:tabs>
        <w:ind w:left="360" w:hanging="360"/>
      </w:pPr>
      <w:rPr>
        <w:rFonts w:hint="default"/>
      </w:rPr>
    </w:lvl>
    <w:lvl w:ilvl="1">
      <w:start w:val="1"/>
      <w:numFmt w:val="decimal"/>
      <w:lvlText w:val="%2."/>
      <w:lvlJc w:val="left"/>
      <w:pPr>
        <w:tabs>
          <w:tab w:val="num" w:pos="0"/>
        </w:tabs>
        <w:ind w:left="1234" w:hanging="360"/>
      </w:pPr>
      <w:rPr>
        <w:rFonts w:ascii="Times New Roman" w:eastAsia="Times New Roman" w:hAnsi="Times New Roman" w:cs="Times New Roman"/>
        <w:spacing w:val="-7"/>
      </w:rPr>
    </w:lvl>
    <w:lvl w:ilvl="2">
      <w:start w:val="1"/>
      <w:numFmt w:val="decimal"/>
      <w:lvlText w:val="%1.%2.%3."/>
      <w:lvlJc w:val="left"/>
      <w:pPr>
        <w:tabs>
          <w:tab w:val="num" w:pos="0"/>
        </w:tabs>
        <w:ind w:left="2468" w:hanging="720"/>
      </w:pPr>
      <w:rPr>
        <w:rFonts w:hint="default"/>
      </w:rPr>
    </w:lvl>
    <w:lvl w:ilvl="3">
      <w:start w:val="1"/>
      <w:numFmt w:val="decimal"/>
      <w:lvlText w:val="%1.%2.%3.%4."/>
      <w:lvlJc w:val="left"/>
      <w:pPr>
        <w:tabs>
          <w:tab w:val="num" w:pos="0"/>
        </w:tabs>
        <w:ind w:left="3342" w:hanging="720"/>
      </w:pPr>
      <w:rPr>
        <w:rFonts w:hint="default"/>
      </w:rPr>
    </w:lvl>
    <w:lvl w:ilvl="4">
      <w:start w:val="1"/>
      <w:numFmt w:val="decimal"/>
      <w:lvlText w:val="%1.%2.%3.%4.%5."/>
      <w:lvlJc w:val="left"/>
      <w:pPr>
        <w:tabs>
          <w:tab w:val="num" w:pos="0"/>
        </w:tabs>
        <w:ind w:left="4576" w:hanging="1080"/>
      </w:pPr>
      <w:rPr>
        <w:rFonts w:hint="default"/>
      </w:rPr>
    </w:lvl>
    <w:lvl w:ilvl="5">
      <w:start w:val="1"/>
      <w:numFmt w:val="decimal"/>
      <w:lvlText w:val="%1.%2.%3.%4.%5.%6."/>
      <w:lvlJc w:val="left"/>
      <w:pPr>
        <w:tabs>
          <w:tab w:val="num" w:pos="0"/>
        </w:tabs>
        <w:ind w:left="5450" w:hanging="1080"/>
      </w:pPr>
      <w:rPr>
        <w:rFonts w:hint="default"/>
      </w:rPr>
    </w:lvl>
    <w:lvl w:ilvl="6">
      <w:start w:val="1"/>
      <w:numFmt w:val="decimal"/>
      <w:lvlText w:val="%1.%2.%3.%4.%5.%6.%7."/>
      <w:lvlJc w:val="left"/>
      <w:pPr>
        <w:tabs>
          <w:tab w:val="num" w:pos="0"/>
        </w:tabs>
        <w:ind w:left="6324" w:hanging="1080"/>
      </w:pPr>
      <w:rPr>
        <w:rFonts w:hint="default"/>
      </w:rPr>
    </w:lvl>
    <w:lvl w:ilvl="7">
      <w:start w:val="1"/>
      <w:numFmt w:val="decimal"/>
      <w:lvlText w:val="%1.%2.%3.%4.%5.%6.%7.%8."/>
      <w:lvlJc w:val="left"/>
      <w:pPr>
        <w:tabs>
          <w:tab w:val="num" w:pos="0"/>
        </w:tabs>
        <w:ind w:left="7558" w:hanging="1440"/>
      </w:pPr>
      <w:rPr>
        <w:rFonts w:hint="default"/>
      </w:rPr>
    </w:lvl>
    <w:lvl w:ilvl="8">
      <w:start w:val="1"/>
      <w:numFmt w:val="decimal"/>
      <w:lvlText w:val="%1.%2.%3.%4.%5.%6.%7.%8.%9."/>
      <w:lvlJc w:val="left"/>
      <w:pPr>
        <w:tabs>
          <w:tab w:val="num" w:pos="0"/>
        </w:tabs>
        <w:ind w:left="8432" w:hanging="1440"/>
      </w:pPr>
      <w:rPr>
        <w:rFonts w:hint="default"/>
      </w:rPr>
    </w:lvl>
  </w:abstractNum>
  <w:abstractNum w:abstractNumId="2" w15:restartNumberingAfterBreak="0">
    <w:nsid w:val="00000003"/>
    <w:multiLevelType w:val="singleLevel"/>
    <w:tmpl w:val="00000003"/>
    <w:name w:val="WW8Num3"/>
    <w:lvl w:ilvl="0">
      <w:start w:val="1"/>
      <w:numFmt w:val="upperRoman"/>
      <w:lvlText w:val="%1."/>
      <w:lvlJc w:val="left"/>
      <w:pPr>
        <w:tabs>
          <w:tab w:val="num" w:pos="0"/>
        </w:tabs>
        <w:ind w:left="1454" w:hanging="720"/>
      </w:pPr>
      <w:rPr>
        <w:rFonts w:cs="Calibri" w:hint="default"/>
        <w:b/>
        <w:sz w:val="10"/>
        <w:szCs w:val="22"/>
      </w:rPr>
    </w:lvl>
  </w:abstractNum>
  <w:abstractNum w:abstractNumId="3" w15:restartNumberingAfterBreak="0">
    <w:nsid w:val="00000004"/>
    <w:multiLevelType w:val="multilevel"/>
    <w:tmpl w:val="00000004"/>
    <w:name w:val="WW8Num4"/>
    <w:lvl w:ilvl="0">
      <w:start w:val="7"/>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777096087">
    <w:abstractNumId w:val="0"/>
  </w:num>
  <w:num w:numId="2" w16cid:durableId="1188175711">
    <w:abstractNumId w:val="1"/>
  </w:num>
  <w:num w:numId="3" w16cid:durableId="1141919363">
    <w:abstractNumId w:val="2"/>
  </w:num>
  <w:num w:numId="4" w16cid:durableId="946353427">
    <w:abstractNumId w:val="3"/>
  </w:num>
  <w:num w:numId="5" w16cid:durableId="1499464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F48"/>
    <w:rsid w:val="00057CB0"/>
    <w:rsid w:val="000A2D79"/>
    <w:rsid w:val="000C191F"/>
    <w:rsid w:val="001040FD"/>
    <w:rsid w:val="00153794"/>
    <w:rsid w:val="00185CDE"/>
    <w:rsid w:val="001B0EC4"/>
    <w:rsid w:val="001D5A7E"/>
    <w:rsid w:val="001D7B26"/>
    <w:rsid w:val="002329A4"/>
    <w:rsid w:val="0026445C"/>
    <w:rsid w:val="00281F48"/>
    <w:rsid w:val="00311BC4"/>
    <w:rsid w:val="00433423"/>
    <w:rsid w:val="00493205"/>
    <w:rsid w:val="00496077"/>
    <w:rsid w:val="004B3D82"/>
    <w:rsid w:val="004B3FBC"/>
    <w:rsid w:val="004B7B2A"/>
    <w:rsid w:val="004D602A"/>
    <w:rsid w:val="00500022"/>
    <w:rsid w:val="005400F8"/>
    <w:rsid w:val="005B05EE"/>
    <w:rsid w:val="005B5BE2"/>
    <w:rsid w:val="00651C98"/>
    <w:rsid w:val="006E5032"/>
    <w:rsid w:val="007565E3"/>
    <w:rsid w:val="007B2580"/>
    <w:rsid w:val="00866B13"/>
    <w:rsid w:val="008D1EF4"/>
    <w:rsid w:val="00914677"/>
    <w:rsid w:val="0093047F"/>
    <w:rsid w:val="009A35CA"/>
    <w:rsid w:val="00A167A1"/>
    <w:rsid w:val="00AA20F3"/>
    <w:rsid w:val="00AB2660"/>
    <w:rsid w:val="00AD066B"/>
    <w:rsid w:val="00BD11B6"/>
    <w:rsid w:val="00C07092"/>
    <w:rsid w:val="00C8206F"/>
    <w:rsid w:val="00C86401"/>
    <w:rsid w:val="00CF024B"/>
    <w:rsid w:val="00D719D7"/>
    <w:rsid w:val="00D861E2"/>
    <w:rsid w:val="00DA3686"/>
    <w:rsid w:val="00E359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915FE51"/>
  <w15:chartTrackingRefBased/>
  <w15:docId w15:val="{B72ED902-EFFD-431B-89E0-7A95D125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kern w:val="1"/>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Calibri" w:hAnsi="Calibri" w:cs="Calibri" w:hint="default"/>
      <w:szCs w:val="22"/>
    </w:rPr>
  </w:style>
  <w:style w:type="character" w:customStyle="1" w:styleId="WW8Num2z0">
    <w:name w:val="WW8Num2z0"/>
    <w:rPr>
      <w:rFonts w:hint="default"/>
    </w:rPr>
  </w:style>
  <w:style w:type="character" w:customStyle="1" w:styleId="WW8Num2z1">
    <w:name w:val="WW8Num2z1"/>
    <w:rPr>
      <w:rFonts w:ascii="Times New Roman" w:eastAsia="Times New Roman" w:hAnsi="Times New Roman" w:cs="Times New Roman"/>
      <w:spacing w:val="-7"/>
    </w:rPr>
  </w:style>
  <w:style w:type="character" w:customStyle="1" w:styleId="WW8Num3z0">
    <w:name w:val="WW8Num3z0"/>
    <w:rPr>
      <w:rFonts w:cs="Calibri" w:hint="default"/>
      <w:b/>
      <w:sz w:val="10"/>
      <w:szCs w:val="22"/>
    </w:rPr>
  </w:style>
  <w:style w:type="character" w:customStyle="1" w:styleId="WW8Num4z0">
    <w:name w:val="WW8Num4z0"/>
    <w:rPr>
      <w:rFonts w:ascii="Times New Roman" w:hAnsi="Times New Roman" w:cs="Times New Roman"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0">
    <w:name w:val="WW8Num6z0"/>
    <w:rPr>
      <w:rFonts w:ascii="Calibri" w:hAnsi="Calibri" w:cs="Calibri" w:hint="default"/>
      <w:b/>
      <w:spacing w:val="-1"/>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b/>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Zadanifontodlomka">
    <w:name w:val="Zadani font odlomka"/>
  </w:style>
  <w:style w:type="character" w:styleId="PageNumber">
    <w:name w:val="page number"/>
    <w:basedOn w:val="Zadanifontodlomka"/>
  </w:style>
  <w:style w:type="character" w:styleId="Hyperlink">
    <w:name w:val="Hyperlink"/>
    <w:rPr>
      <w:color w:val="000080"/>
      <w:u w:val="single"/>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before="240" w:after="120"/>
      <w:ind w:left="567" w:right="567" w:firstLine="567"/>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Zaglavljeljevo">
    <w:name w:val="Zaglavlje ljevo"/>
    <w:basedOn w:val="Normal"/>
    <w:pPr>
      <w:ind w:right="3402"/>
    </w:pPr>
  </w:style>
  <w:style w:type="paragraph" w:styleId="BodyTextIndent">
    <w:name w:val="Body Text Indent"/>
    <w:basedOn w:val="Normal"/>
    <w:pPr>
      <w:spacing w:after="120"/>
      <w:ind w:left="1985" w:right="851" w:hanging="567"/>
    </w:pPr>
  </w:style>
  <w:style w:type="paragraph" w:customStyle="1" w:styleId="Tijeloteksta3">
    <w:name w:val="Tijelo teksta 3"/>
    <w:basedOn w:val="Normal"/>
    <w:pPr>
      <w:ind w:left="1134"/>
    </w:pPr>
    <w:rPr>
      <w:rFonts w:ascii="Arial Narrow" w:hAnsi="Arial Narrow" w:cs="Arial Narrow"/>
      <w:sz w:val="20"/>
      <w:lang w:val="en-US"/>
    </w:rPr>
  </w:style>
  <w:style w:type="paragraph" w:customStyle="1" w:styleId="Body-a">
    <w:name w:val="Body-a"/>
    <w:basedOn w:val="Normal"/>
    <w:pPr>
      <w:ind w:left="567" w:right="567"/>
    </w:pPr>
    <w:rPr>
      <w:sz w:val="24"/>
    </w:rPr>
  </w:style>
  <w:style w:type="paragraph" w:customStyle="1" w:styleId="Tablica">
    <w:name w:val="Tablica"/>
    <w:basedOn w:val="Normal"/>
    <w:pPr>
      <w:jc w:val="center"/>
    </w:pPr>
    <w:rPr>
      <w:sz w:val="24"/>
    </w:rPr>
  </w:style>
  <w:style w:type="paragraph" w:customStyle="1" w:styleId="Tekstbalonia">
    <w:name w:val="Tekst balončića"/>
    <w:basedOn w:val="Normal"/>
    <w:rPr>
      <w:rFonts w:ascii="Tahoma" w:hAnsi="Tahoma" w:cs="Tahoma"/>
      <w:sz w:val="16"/>
      <w:szCs w:val="16"/>
    </w:rPr>
  </w:style>
  <w:style w:type="paragraph" w:styleId="Footer">
    <w:name w:val="footer"/>
    <w:basedOn w:val="Normal"/>
    <w:pPr>
      <w:tabs>
        <w:tab w:val="center" w:pos="4536"/>
        <w:tab w:val="right" w:pos="9072"/>
      </w:tabs>
    </w:pPr>
  </w:style>
  <w:style w:type="paragraph" w:customStyle="1" w:styleId="Bezproreda">
    <w:name w:val="Bez proreda"/>
    <w:pPr>
      <w:suppressAutoHyphens/>
      <w:jc w:val="both"/>
    </w:pPr>
    <w:rPr>
      <w:kern w:val="1"/>
      <w:sz w:val="22"/>
      <w:lang w:eastAsia="ar-SA"/>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4819"/>
        <w:tab w:val="right" w:pos="9638"/>
      </w:tabs>
    </w:pPr>
  </w:style>
  <w:style w:type="paragraph" w:customStyle="1" w:styleId="Bodytekst">
    <w:name w:val="Body tekst"/>
    <w:basedOn w:val="Normal"/>
    <w:pPr>
      <w:widowControl w:val="0"/>
      <w:autoSpaceDE w:val="0"/>
      <w:ind w:firstLine="284"/>
    </w:pPr>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gzk.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2234</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14945</CharactersWithSpaces>
  <SharedDoc>false</SharedDoc>
  <HLinks>
    <vt:vector size="18" baseType="variant">
      <vt:variant>
        <vt:i4>6291574</vt:i4>
      </vt:variant>
      <vt:variant>
        <vt:i4>6</vt:i4>
      </vt:variant>
      <vt:variant>
        <vt:i4>0</vt:i4>
      </vt:variant>
      <vt:variant>
        <vt:i4>5</vt:i4>
      </vt:variant>
      <vt:variant>
        <vt:lpwstr>http://www.gzk.hr/</vt:lpwstr>
      </vt:variant>
      <vt:variant>
        <vt:lpwstr/>
      </vt:variant>
      <vt:variant>
        <vt:i4>6946875</vt:i4>
      </vt:variant>
      <vt:variant>
        <vt:i4>3</vt:i4>
      </vt:variant>
      <vt:variant>
        <vt:i4>0</vt:i4>
      </vt:variant>
      <vt:variant>
        <vt:i4>5</vt:i4>
      </vt:variant>
      <vt:variant>
        <vt:lpwstr>http://www.sinj.hr/</vt:lpwstr>
      </vt:variant>
      <vt:variant>
        <vt:lpwstr/>
      </vt:variant>
      <vt:variant>
        <vt:i4>6291574</vt:i4>
      </vt:variant>
      <vt:variant>
        <vt:i4>0</vt:i4>
      </vt:variant>
      <vt:variant>
        <vt:i4>0</vt:i4>
      </vt:variant>
      <vt:variant>
        <vt:i4>5</vt:i4>
      </vt:variant>
      <vt:variant>
        <vt:lpwstr>http://www.gzk.hr/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Zvonko</dc:creator>
  <cp:keywords/>
  <cp:lastModifiedBy>gzksinj@gmail.com</cp:lastModifiedBy>
  <cp:revision>5</cp:revision>
  <cp:lastPrinted>2023-01-26T09:47:00Z</cp:lastPrinted>
  <dcterms:created xsi:type="dcterms:W3CDTF">2023-01-26T09:10:00Z</dcterms:created>
  <dcterms:modified xsi:type="dcterms:W3CDTF">2023-01-27T08:07:00Z</dcterms:modified>
</cp:coreProperties>
</file>